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4C" w:rsidRPr="0047756A" w:rsidRDefault="00C83A29" w:rsidP="00E843CE">
      <w:pPr>
        <w:spacing w:after="120"/>
        <w:jc w:val="center"/>
        <w:rPr>
          <w:sz w:val="28"/>
        </w:rPr>
      </w:pPr>
      <w:r w:rsidRPr="00C83A29">
        <w:rPr>
          <w:sz w:val="28"/>
        </w:rPr>
        <w:t xml:space="preserve">What’s </w:t>
      </w:r>
      <w:r w:rsidRPr="0047756A">
        <w:rPr>
          <w:sz w:val="28"/>
        </w:rPr>
        <w:t xml:space="preserve">New </w:t>
      </w:r>
      <w:r w:rsidR="00277332" w:rsidRPr="0047756A">
        <w:rPr>
          <w:sz w:val="28"/>
        </w:rPr>
        <w:t xml:space="preserve">for the </w:t>
      </w:r>
      <w:r w:rsidRPr="0047756A">
        <w:rPr>
          <w:sz w:val="28"/>
        </w:rPr>
        <w:t>201</w:t>
      </w:r>
      <w:r w:rsidR="0021001C">
        <w:rPr>
          <w:sz w:val="28"/>
        </w:rPr>
        <w:t>6</w:t>
      </w:r>
      <w:r w:rsidR="00330E33">
        <w:rPr>
          <w:sz w:val="28"/>
        </w:rPr>
        <w:t xml:space="preserve"> Reporting </w:t>
      </w:r>
      <w:proofErr w:type="gramStart"/>
      <w:r w:rsidR="00330E33">
        <w:rPr>
          <w:sz w:val="28"/>
        </w:rPr>
        <w:t>Year</w:t>
      </w:r>
      <w:proofErr w:type="gramEnd"/>
    </w:p>
    <w:p w:rsidR="00FB345F" w:rsidRPr="00AE63B2" w:rsidRDefault="009B7542" w:rsidP="00E843CE">
      <w:pPr>
        <w:spacing w:after="120"/>
        <w:rPr>
          <w:u w:val="single"/>
        </w:rPr>
      </w:pPr>
      <w:r w:rsidRPr="009B7542">
        <w:rPr>
          <w:u w:val="single"/>
        </w:rPr>
        <w:t>Changes</w:t>
      </w:r>
      <w:r w:rsidR="00FB345F">
        <w:rPr>
          <w:u w:val="single"/>
        </w:rPr>
        <w:t xml:space="preserve"> and </w:t>
      </w:r>
      <w:r w:rsidR="00FB345F" w:rsidRPr="00AE63B2">
        <w:rPr>
          <w:u w:val="single"/>
        </w:rPr>
        <w:t>Clarifications</w:t>
      </w:r>
    </w:p>
    <w:p w:rsidR="00DF40CC" w:rsidRDefault="00E560DB" w:rsidP="00E843CE">
      <w:pPr>
        <w:pStyle w:val="ListParagraph"/>
        <w:numPr>
          <w:ilvl w:val="0"/>
          <w:numId w:val="8"/>
        </w:numPr>
        <w:spacing w:after="120"/>
        <w:contextualSpacing w:val="0"/>
      </w:pPr>
      <w:r>
        <w:t>A new parameter has been added for reporting Chromium when speciated Chromium VI data is unavailable. The parameter is labeled “Chromium, Total” and should only be used in lieu of “Chromium VI (and compounds)” when necessary.</w:t>
      </w:r>
      <w:r w:rsidR="00454C17">
        <w:t xml:space="preserve"> If both are provided, facilities will only be billed for the Chromium VI emissions.</w:t>
      </w:r>
    </w:p>
    <w:p w:rsidR="00FB345F" w:rsidRDefault="00E560DB" w:rsidP="00E843CE">
      <w:pPr>
        <w:pStyle w:val="ListParagraph"/>
        <w:numPr>
          <w:ilvl w:val="0"/>
          <w:numId w:val="8"/>
        </w:numPr>
        <w:spacing w:after="120"/>
        <w:contextualSpacing w:val="0"/>
      </w:pPr>
      <w:r>
        <w:t>The parameter description for the TAP, “Lead compounds”, has been revised to “Lead (and compounds)” for the 2015 and 2016 reporting years. If you use an old spreadsheet with the previous label, you will get an error in ERIC and</w:t>
      </w:r>
      <w:r w:rsidR="00AE63B2">
        <w:t xml:space="preserve"> need to update the description.</w:t>
      </w:r>
      <w:r w:rsidR="00454C17">
        <w:t xml:space="preserve"> </w:t>
      </w:r>
    </w:p>
    <w:p w:rsidR="004308DF" w:rsidRDefault="00AE63B2" w:rsidP="00E843CE">
      <w:pPr>
        <w:pStyle w:val="ListParagraph"/>
        <w:numPr>
          <w:ilvl w:val="0"/>
          <w:numId w:val="8"/>
        </w:numPr>
        <w:spacing w:after="120"/>
        <w:contextualSpacing w:val="0"/>
      </w:pPr>
      <w:r>
        <w:t>The parameter label</w:t>
      </w:r>
      <w:r w:rsidR="004308DF">
        <w:t>s</w:t>
      </w:r>
      <w:r>
        <w:t xml:space="preserve"> for PM10 and PM2.5 do not specify that the combined filterable and condensib</w:t>
      </w:r>
      <w:r w:rsidR="00454C17">
        <w:t xml:space="preserve">le PM should be included. </w:t>
      </w:r>
      <w:r w:rsidR="004308DF">
        <w:t xml:space="preserve">However, for consistency with the </w:t>
      </w:r>
      <w:r w:rsidR="00454C17">
        <w:t xml:space="preserve">NNSR and PSD regulations </w:t>
      </w:r>
      <w:r w:rsidR="004308DF">
        <w:t>all PM emissions reported to ERIC should be the Primary (filterable + condensable) PM.  From the PSD and NNSR regulations:</w:t>
      </w:r>
    </w:p>
    <w:p w:rsidR="00E843CE" w:rsidRDefault="00454C17" w:rsidP="00E843CE">
      <w:pPr>
        <w:pStyle w:val="ListParagraph"/>
        <w:numPr>
          <w:ilvl w:val="0"/>
          <w:numId w:val="8"/>
        </w:numPr>
        <w:spacing w:after="120"/>
        <w:contextualSpacing w:val="0"/>
      </w:pPr>
      <w:r w:rsidRPr="004308DF">
        <w:rPr>
          <w:sz w:val="20"/>
        </w:rPr>
        <w:t>PM2.5 emissions and PM10 emissions shall include the gaseous emissions from a source or activity which condense to form particulate matter at ambient temperatures. On or after January 1, 2011, such condensable particulate matter shall be accounted for in applicability determinations and in establishing emissions limitations for PM2.5 and PM10 in NNSR permits.</w:t>
      </w:r>
      <w:r w:rsidR="00E843CE" w:rsidRPr="00E843CE">
        <w:t xml:space="preserve"> </w:t>
      </w:r>
    </w:p>
    <w:p w:rsidR="00E843CE" w:rsidRDefault="00E843CE" w:rsidP="00445ABD">
      <w:pPr>
        <w:pStyle w:val="ListParagraph"/>
        <w:numPr>
          <w:ilvl w:val="0"/>
          <w:numId w:val="8"/>
        </w:numPr>
        <w:spacing w:after="0"/>
      </w:pPr>
      <w:r>
        <w:t xml:space="preserve">Minimum Reporting Requirements and Decimal Places– </w:t>
      </w:r>
    </w:p>
    <w:p w:rsidR="00E843CE" w:rsidRDefault="00E843CE" w:rsidP="00445ABD">
      <w:pPr>
        <w:pStyle w:val="ListParagraph"/>
        <w:numPr>
          <w:ilvl w:val="0"/>
          <w:numId w:val="11"/>
        </w:numPr>
        <w:spacing w:after="120"/>
      </w:pPr>
      <w:r w:rsidRPr="002C416B">
        <w:t xml:space="preserve">It is not necessary to </w:t>
      </w:r>
      <w:r>
        <w:t>report</w:t>
      </w:r>
      <w:r w:rsidRPr="002C416B">
        <w:t xml:space="preserve"> a </w:t>
      </w:r>
      <w:r>
        <w:t xml:space="preserve">criteria </w:t>
      </w:r>
      <w:r w:rsidRPr="002C416B">
        <w:t xml:space="preserve">pollutant as being emitted by </w:t>
      </w:r>
      <w:r>
        <w:t>an emissions path</w:t>
      </w:r>
      <w:r w:rsidRPr="002C416B">
        <w:t xml:space="preserve"> if the pollutant is emitt</w:t>
      </w:r>
      <w:r>
        <w:t>ed in a quantity less than 0.0</w:t>
      </w:r>
      <w:r>
        <w:t>0</w:t>
      </w:r>
      <w:r>
        <w:t>0</w:t>
      </w:r>
      <w:r w:rsidRPr="002C416B">
        <w:t xml:space="preserve">5 tons per year (TPY).  </w:t>
      </w:r>
      <w:r>
        <w:t xml:space="preserve">It is not necessary to report toxic pollutant quantities less than .0005 tons or 1 lb. </w:t>
      </w:r>
      <w:r w:rsidRPr="002C416B">
        <w:t xml:space="preserve">The only exceptions to this rule are chlorinated dibenzofurans and chlorinated </w:t>
      </w:r>
      <w:proofErr w:type="spellStart"/>
      <w:r w:rsidRPr="002C416B">
        <w:t>dibenzo</w:t>
      </w:r>
      <w:proofErr w:type="spellEnd"/>
      <w:r w:rsidRPr="002C416B">
        <w:t xml:space="preserve">-p-dioxins, each of which has a Minimum Emission Rate (MER) of 0.0001 </w:t>
      </w:r>
      <w:proofErr w:type="spellStart"/>
      <w:r w:rsidRPr="002C416B">
        <w:t>lbs</w:t>
      </w:r>
      <w:proofErr w:type="spellEnd"/>
      <w:r w:rsidRPr="002C416B">
        <w:t>/year.</w:t>
      </w:r>
    </w:p>
    <w:p w:rsidR="00E843CE" w:rsidRDefault="00E843CE" w:rsidP="00445ABD">
      <w:pPr>
        <w:pStyle w:val="ListParagraph"/>
        <w:numPr>
          <w:ilvl w:val="0"/>
          <w:numId w:val="11"/>
        </w:numPr>
        <w:spacing w:after="120"/>
      </w:pPr>
      <w:r w:rsidRPr="002C416B">
        <w:t>The annual emission rate in tons per year (TPY) should generally be listed to two (2) decimal places, with the following exceptions:  1) Chlorinated dibenzofurans and</w:t>
      </w:r>
      <w:r>
        <w:t xml:space="preserve"> chlorinated </w:t>
      </w:r>
      <w:proofErr w:type="spellStart"/>
      <w:r>
        <w:t>dibenzo</w:t>
      </w:r>
      <w:proofErr w:type="spellEnd"/>
      <w:r>
        <w:t xml:space="preserve">-p-dioxins must be </w:t>
      </w:r>
      <w:bookmarkStart w:id="0" w:name="_GoBack"/>
      <w:bookmarkEnd w:id="0"/>
      <w:r>
        <w:t>rounded to six (6</w:t>
      </w:r>
      <w:r w:rsidRPr="002C416B">
        <w:t xml:space="preserve">) decimal places; and 2) all other TAPs that have an MER of 50 </w:t>
      </w:r>
      <w:proofErr w:type="spellStart"/>
      <w:r w:rsidRPr="002C416B">
        <w:t>lbs</w:t>
      </w:r>
      <w:proofErr w:type="spellEnd"/>
      <w:r w:rsidRPr="002C416B">
        <w:t>/year or less must be rounded to three decimal places.</w:t>
      </w:r>
    </w:p>
    <w:p w:rsidR="00C83A29" w:rsidRPr="00C83A29" w:rsidRDefault="00BA106A" w:rsidP="00E843CE">
      <w:pPr>
        <w:spacing w:after="120"/>
        <w:rPr>
          <w:u w:val="single"/>
        </w:rPr>
      </w:pPr>
      <w:r>
        <w:rPr>
          <w:u w:val="single"/>
        </w:rPr>
        <w:t>Reminders</w:t>
      </w:r>
    </w:p>
    <w:p w:rsidR="00E4029B" w:rsidRDefault="00C83A29" w:rsidP="00445ABD">
      <w:pPr>
        <w:pStyle w:val="ListParagraph"/>
        <w:numPr>
          <w:ilvl w:val="0"/>
          <w:numId w:val="4"/>
        </w:numPr>
        <w:spacing w:after="120"/>
      </w:pPr>
      <w:r>
        <w:t>Changes/additions to release point coordinates will continue to trigger a re</w:t>
      </w:r>
      <w:r w:rsidR="00DF40CC">
        <w:t xml:space="preserve">view and require approval. </w:t>
      </w:r>
    </w:p>
    <w:p w:rsidR="00E4029B" w:rsidRDefault="00E4029B" w:rsidP="00445ABD">
      <w:pPr>
        <w:pStyle w:val="ListParagraph"/>
        <w:numPr>
          <w:ilvl w:val="1"/>
          <w:numId w:val="4"/>
        </w:numPr>
        <w:spacing w:after="120"/>
      </w:pPr>
      <w:r>
        <w:t xml:space="preserve">Multiple release points should not have the same coordinates. Exceptions to this are general condition, insignificant activities, and fugitive emissions. </w:t>
      </w:r>
    </w:p>
    <w:p w:rsidR="00E4029B" w:rsidRDefault="00E4029B" w:rsidP="00445ABD">
      <w:pPr>
        <w:pStyle w:val="ListParagraph"/>
        <w:numPr>
          <w:ilvl w:val="1"/>
          <w:numId w:val="4"/>
        </w:numPr>
        <w:spacing w:after="120"/>
      </w:pPr>
      <w:r>
        <w:t>Release point coordinates should not be the same as the front gate coordinates.</w:t>
      </w:r>
      <w:r w:rsidRPr="00E4029B">
        <w:t xml:space="preserve"> </w:t>
      </w:r>
      <w:r>
        <w:t>Exceptions to this are general condition, insignificant activities, and fugitive emissions.</w:t>
      </w:r>
    </w:p>
    <w:p w:rsidR="00C83A29" w:rsidRDefault="00C83A29" w:rsidP="00E843CE">
      <w:pPr>
        <w:pStyle w:val="ListParagraph"/>
        <w:numPr>
          <w:ilvl w:val="0"/>
          <w:numId w:val="4"/>
        </w:numPr>
        <w:spacing w:after="120"/>
        <w:contextualSpacing w:val="0"/>
      </w:pPr>
      <w:r>
        <w:t>A cut-off time for facupdate@la.gov requests and coordinate review/approval has been established.  Any requests</w:t>
      </w:r>
      <w:r w:rsidR="002320C7">
        <w:t xml:space="preserve"> for coordinate changes or </w:t>
      </w:r>
      <w:hyperlink r:id="rId6" w:history="1">
        <w:r w:rsidR="002320C7" w:rsidRPr="003747AD">
          <w:rPr>
            <w:rStyle w:val="Hyperlink"/>
          </w:rPr>
          <w:t>facupdate@la.gov</w:t>
        </w:r>
      </w:hyperlink>
      <w:r w:rsidR="002320C7">
        <w:t xml:space="preserve"> </w:t>
      </w:r>
      <w:r>
        <w:t>received after 4:00pm on the</w:t>
      </w:r>
      <w:r w:rsidR="00454C17">
        <w:t xml:space="preserve"> Friday before April 30, 2017,</w:t>
      </w:r>
      <w:r>
        <w:t xml:space="preserve"> will not be processed until the next business day. Any inventories that cannot be submitted on time because of pending </w:t>
      </w:r>
      <w:hyperlink r:id="rId7" w:history="1">
        <w:r w:rsidRPr="00313196">
          <w:rPr>
            <w:rStyle w:val="Hyperlink"/>
          </w:rPr>
          <w:t>facupdate@la.gov</w:t>
        </w:r>
      </w:hyperlink>
      <w:r>
        <w:t xml:space="preserve"> and coordinate review/approval issues will be considered late.</w:t>
      </w:r>
    </w:p>
    <w:sectPr w:rsidR="00C83A29" w:rsidSect="00E4029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FAD"/>
    <w:multiLevelType w:val="hybridMultilevel"/>
    <w:tmpl w:val="B81EE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13DFB"/>
    <w:multiLevelType w:val="hybridMultilevel"/>
    <w:tmpl w:val="272C2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575AF0"/>
    <w:multiLevelType w:val="hybridMultilevel"/>
    <w:tmpl w:val="A634A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22E5B"/>
    <w:multiLevelType w:val="hybridMultilevel"/>
    <w:tmpl w:val="6102F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7045C"/>
    <w:multiLevelType w:val="hybridMultilevel"/>
    <w:tmpl w:val="4C7EF5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E2342"/>
    <w:multiLevelType w:val="hybridMultilevel"/>
    <w:tmpl w:val="CE7A9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467D89"/>
    <w:multiLevelType w:val="hybridMultilevel"/>
    <w:tmpl w:val="88E4F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A7969F0"/>
    <w:multiLevelType w:val="hybridMultilevel"/>
    <w:tmpl w:val="CC2E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AB6E41"/>
    <w:multiLevelType w:val="hybridMultilevel"/>
    <w:tmpl w:val="E2684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D64B06"/>
    <w:multiLevelType w:val="hybridMultilevel"/>
    <w:tmpl w:val="DE9CA13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CDC50DF"/>
    <w:multiLevelType w:val="hybridMultilevel"/>
    <w:tmpl w:val="4C7EF5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0"/>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29"/>
    <w:rsid w:val="00043D06"/>
    <w:rsid w:val="00056ADF"/>
    <w:rsid w:val="000862B7"/>
    <w:rsid w:val="000942A7"/>
    <w:rsid w:val="000B691D"/>
    <w:rsid w:val="000D6A3B"/>
    <w:rsid w:val="0016344C"/>
    <w:rsid w:val="0018503A"/>
    <w:rsid w:val="0020643B"/>
    <w:rsid w:val="00206F1F"/>
    <w:rsid w:val="0021001C"/>
    <w:rsid w:val="00226FCF"/>
    <w:rsid w:val="002320C7"/>
    <w:rsid w:val="002728B4"/>
    <w:rsid w:val="00277332"/>
    <w:rsid w:val="002958C2"/>
    <w:rsid w:val="002C416B"/>
    <w:rsid w:val="00330E33"/>
    <w:rsid w:val="003353A9"/>
    <w:rsid w:val="003C6691"/>
    <w:rsid w:val="003D0F76"/>
    <w:rsid w:val="003F3CA2"/>
    <w:rsid w:val="004308DF"/>
    <w:rsid w:val="00445ABD"/>
    <w:rsid w:val="00454C17"/>
    <w:rsid w:val="0047756A"/>
    <w:rsid w:val="004C7A2C"/>
    <w:rsid w:val="00521835"/>
    <w:rsid w:val="005E526A"/>
    <w:rsid w:val="00646B78"/>
    <w:rsid w:val="00651EDA"/>
    <w:rsid w:val="00670356"/>
    <w:rsid w:val="00686A0D"/>
    <w:rsid w:val="006B1168"/>
    <w:rsid w:val="007765CA"/>
    <w:rsid w:val="007B025C"/>
    <w:rsid w:val="007D7052"/>
    <w:rsid w:val="00831CC4"/>
    <w:rsid w:val="008F4A61"/>
    <w:rsid w:val="00922184"/>
    <w:rsid w:val="009634B2"/>
    <w:rsid w:val="00990B8B"/>
    <w:rsid w:val="009B7542"/>
    <w:rsid w:val="009F36D9"/>
    <w:rsid w:val="00A7231A"/>
    <w:rsid w:val="00A73C8F"/>
    <w:rsid w:val="00AA7711"/>
    <w:rsid w:val="00AB2125"/>
    <w:rsid w:val="00AE63B2"/>
    <w:rsid w:val="00B2429F"/>
    <w:rsid w:val="00B86C51"/>
    <w:rsid w:val="00BA106A"/>
    <w:rsid w:val="00BF16B5"/>
    <w:rsid w:val="00C203FD"/>
    <w:rsid w:val="00C332D9"/>
    <w:rsid w:val="00C440C7"/>
    <w:rsid w:val="00C83A29"/>
    <w:rsid w:val="00DA36E2"/>
    <w:rsid w:val="00DE4446"/>
    <w:rsid w:val="00DF40CC"/>
    <w:rsid w:val="00E36594"/>
    <w:rsid w:val="00E4029B"/>
    <w:rsid w:val="00E560DB"/>
    <w:rsid w:val="00E833A4"/>
    <w:rsid w:val="00E843CE"/>
    <w:rsid w:val="00EA61CD"/>
    <w:rsid w:val="00EE54F4"/>
    <w:rsid w:val="00F618AC"/>
    <w:rsid w:val="00F90770"/>
    <w:rsid w:val="00FB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A29"/>
    <w:pPr>
      <w:ind w:left="720"/>
      <w:contextualSpacing/>
    </w:pPr>
  </w:style>
  <w:style w:type="character" w:styleId="Hyperlink">
    <w:name w:val="Hyperlink"/>
    <w:basedOn w:val="DefaultParagraphFont"/>
    <w:uiPriority w:val="99"/>
    <w:unhideWhenUsed/>
    <w:rsid w:val="00C83A29"/>
    <w:rPr>
      <w:color w:val="0000FF" w:themeColor="hyperlink"/>
      <w:u w:val="single"/>
    </w:rPr>
  </w:style>
  <w:style w:type="character" w:styleId="FollowedHyperlink">
    <w:name w:val="FollowedHyperlink"/>
    <w:basedOn w:val="DefaultParagraphFont"/>
    <w:uiPriority w:val="99"/>
    <w:semiHidden/>
    <w:unhideWhenUsed/>
    <w:rsid w:val="007765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A29"/>
    <w:pPr>
      <w:ind w:left="720"/>
      <w:contextualSpacing/>
    </w:pPr>
  </w:style>
  <w:style w:type="character" w:styleId="Hyperlink">
    <w:name w:val="Hyperlink"/>
    <w:basedOn w:val="DefaultParagraphFont"/>
    <w:uiPriority w:val="99"/>
    <w:unhideWhenUsed/>
    <w:rsid w:val="00C83A29"/>
    <w:rPr>
      <w:color w:val="0000FF" w:themeColor="hyperlink"/>
      <w:u w:val="single"/>
    </w:rPr>
  </w:style>
  <w:style w:type="character" w:styleId="FollowedHyperlink">
    <w:name w:val="FollowedHyperlink"/>
    <w:basedOn w:val="DefaultParagraphFont"/>
    <w:uiPriority w:val="99"/>
    <w:semiHidden/>
    <w:unhideWhenUsed/>
    <w:rsid w:val="007765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180009">
      <w:bodyDiv w:val="1"/>
      <w:marLeft w:val="0"/>
      <w:marRight w:val="0"/>
      <w:marTop w:val="0"/>
      <w:marBottom w:val="0"/>
      <w:divBdr>
        <w:top w:val="none" w:sz="0" w:space="0" w:color="auto"/>
        <w:left w:val="none" w:sz="0" w:space="0" w:color="auto"/>
        <w:bottom w:val="none" w:sz="0" w:space="0" w:color="auto"/>
        <w:right w:val="none" w:sz="0" w:space="0" w:color="auto"/>
      </w:divBdr>
      <w:divsChild>
        <w:div w:id="1041631881">
          <w:marLeft w:val="547"/>
          <w:marRight w:val="0"/>
          <w:marTop w:val="154"/>
          <w:marBottom w:val="0"/>
          <w:divBdr>
            <w:top w:val="none" w:sz="0" w:space="0" w:color="auto"/>
            <w:left w:val="none" w:sz="0" w:space="0" w:color="auto"/>
            <w:bottom w:val="none" w:sz="0" w:space="0" w:color="auto"/>
            <w:right w:val="none" w:sz="0" w:space="0" w:color="auto"/>
          </w:divBdr>
        </w:div>
      </w:divsChild>
    </w:div>
    <w:div w:id="1462646089">
      <w:bodyDiv w:val="1"/>
      <w:marLeft w:val="0"/>
      <w:marRight w:val="0"/>
      <w:marTop w:val="0"/>
      <w:marBottom w:val="0"/>
      <w:divBdr>
        <w:top w:val="none" w:sz="0" w:space="0" w:color="auto"/>
        <w:left w:val="none" w:sz="0" w:space="0" w:color="auto"/>
        <w:bottom w:val="none" w:sz="0" w:space="0" w:color="auto"/>
        <w:right w:val="none" w:sz="0" w:space="0" w:color="auto"/>
      </w:divBdr>
    </w:div>
    <w:div w:id="211080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acupdate@l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update@l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Helpline</cp:lastModifiedBy>
  <cp:revision>5</cp:revision>
  <cp:lastPrinted>2015-01-16T20:38:00Z</cp:lastPrinted>
  <dcterms:created xsi:type="dcterms:W3CDTF">2017-01-12T21:10:00Z</dcterms:created>
  <dcterms:modified xsi:type="dcterms:W3CDTF">2017-01-13T20:59:00Z</dcterms:modified>
</cp:coreProperties>
</file>