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E9" w:rsidRDefault="003D2BF7" w:rsidP="003D2BF7">
      <w:pPr>
        <w:spacing w:after="0"/>
      </w:pPr>
      <w:bookmarkStart w:id="0" w:name="_GoBack"/>
      <w:bookmarkEnd w:id="0"/>
      <w:r>
        <w:t>LDEQ 2019 MAMLs</w:t>
      </w:r>
    </w:p>
    <w:p w:rsidR="003D2BF7" w:rsidRDefault="003D2BF7" w:rsidP="003D2BF7">
      <w:pPr>
        <w:spacing w:after="0"/>
      </w:pPr>
    </w:p>
    <w:p w:rsidR="003D2BF7" w:rsidRDefault="003D2BF7" w:rsidP="003D2BF7">
      <w:pPr>
        <w:spacing w:after="0"/>
      </w:pPr>
      <w:r>
        <w:t>The 2019 MAMLs</w:t>
      </w:r>
      <w:r w:rsidR="00AD6C7B">
        <w:t>,</w:t>
      </w:r>
      <w:r>
        <w:t xml:space="preserve"> </w:t>
      </w:r>
      <w:r w:rsidR="00AD6C7B">
        <w:t xml:space="preserve">built on Freightliner M2 106 chassis, </w:t>
      </w:r>
      <w:r>
        <w:t>have an overall length of approximately 41 feet and a total height of 13’6”. The 32’ long laboratory is 8’</w:t>
      </w:r>
      <w:r w:rsidR="00A423A2">
        <w:t xml:space="preserve"> wide with an interior height of 8’ and includes an 8’ </w:t>
      </w:r>
      <w:r w:rsidR="00AD6C7B">
        <w:t>by 18” slide out to provide additional space within the laboratory.</w:t>
      </w:r>
    </w:p>
    <w:p w:rsidR="00AD6C7B" w:rsidRDefault="00AD6C7B" w:rsidP="003D2BF7">
      <w:pPr>
        <w:spacing w:after="0"/>
      </w:pPr>
    </w:p>
    <w:p w:rsidR="00AD6C7B" w:rsidRDefault="00281C10" w:rsidP="003D2BF7">
      <w:pPr>
        <w:spacing w:after="0"/>
      </w:pPr>
      <w:r>
        <w:t xml:space="preserve">The all diesel vehicle has dual </w:t>
      </w:r>
      <w:proofErr w:type="gramStart"/>
      <w:r>
        <w:t>60 gallon</w:t>
      </w:r>
      <w:proofErr w:type="gramEnd"/>
      <w:r>
        <w:t xml:space="preserve"> fuel tanks that </w:t>
      </w:r>
      <w:r w:rsidR="00CD1940">
        <w:t>supply</w:t>
      </w:r>
      <w:r>
        <w:t xml:space="preserve"> both the vehicle </w:t>
      </w:r>
      <w:r w:rsidR="00CD1940">
        <w:t>and a 30 kilowatt water cooled diesel generator that provides all the necessary electricity to power the laboratory and instrumentation. This generator is backed up by a second identical 30 kilowatt generator when needed.</w:t>
      </w:r>
    </w:p>
    <w:p w:rsidR="00CD1940" w:rsidRDefault="00CD1940" w:rsidP="003D2BF7">
      <w:pPr>
        <w:spacing w:after="0"/>
      </w:pPr>
    </w:p>
    <w:p w:rsidR="00CD1940" w:rsidRDefault="00BC3755" w:rsidP="00A070A2">
      <w:pPr>
        <w:spacing w:after="60"/>
      </w:pPr>
      <w:r>
        <w:t xml:space="preserve">Instrumentation is included for the </w:t>
      </w:r>
      <w:r w:rsidR="00A070A2">
        <w:t xml:space="preserve">continuous </w:t>
      </w:r>
      <w:r>
        <w:t>monitoring of the following substances: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BC3755" w:rsidTr="00A070A2">
        <w:tc>
          <w:tcPr>
            <w:tcW w:w="4945" w:type="dxa"/>
            <w:shd w:val="clear" w:color="auto" w:fill="BDD6EE" w:themeFill="accent1" w:themeFillTint="66"/>
          </w:tcPr>
          <w:p w:rsidR="00BC3755" w:rsidRPr="00A070A2" w:rsidRDefault="00BC3755" w:rsidP="00A070A2">
            <w:pPr>
              <w:jc w:val="center"/>
              <w:rPr>
                <w:b/>
                <w:sz w:val="28"/>
              </w:rPr>
            </w:pPr>
            <w:r w:rsidRPr="00A070A2">
              <w:rPr>
                <w:b/>
                <w:sz w:val="28"/>
              </w:rPr>
              <w:t>Target Analyte</w:t>
            </w:r>
          </w:p>
        </w:tc>
        <w:tc>
          <w:tcPr>
            <w:tcW w:w="5845" w:type="dxa"/>
            <w:shd w:val="clear" w:color="auto" w:fill="BDD6EE" w:themeFill="accent1" w:themeFillTint="66"/>
          </w:tcPr>
          <w:p w:rsidR="00BC3755" w:rsidRPr="00A070A2" w:rsidRDefault="00BC3755" w:rsidP="00A070A2">
            <w:pPr>
              <w:jc w:val="center"/>
              <w:rPr>
                <w:b/>
                <w:sz w:val="28"/>
              </w:rPr>
            </w:pPr>
            <w:r w:rsidRPr="00A070A2">
              <w:rPr>
                <w:b/>
                <w:sz w:val="28"/>
              </w:rPr>
              <w:t>Instrumentation</w:t>
            </w:r>
          </w:p>
        </w:tc>
      </w:tr>
      <w:tr w:rsidR="00BC3755" w:rsidTr="00A070A2">
        <w:tc>
          <w:tcPr>
            <w:tcW w:w="4945" w:type="dxa"/>
          </w:tcPr>
          <w:p w:rsidR="00BC3755" w:rsidRDefault="00BC3755" w:rsidP="003D2BF7">
            <w:r>
              <w:t>Hydrogen Sulfide</w:t>
            </w:r>
            <w:r w:rsidR="000648B6">
              <w:t xml:space="preserve"> (H</w:t>
            </w:r>
            <w:r w:rsidR="000648B6" w:rsidRPr="000648B6">
              <w:rPr>
                <w:vertAlign w:val="subscript"/>
              </w:rPr>
              <w:t>2</w:t>
            </w:r>
            <w:r w:rsidR="000648B6">
              <w:t>S)</w:t>
            </w:r>
          </w:p>
        </w:tc>
        <w:tc>
          <w:tcPr>
            <w:tcW w:w="5845" w:type="dxa"/>
          </w:tcPr>
          <w:p w:rsidR="00BC3755" w:rsidRDefault="00BC3755" w:rsidP="003D2BF7">
            <w:r w:rsidRPr="00BC3755">
              <w:t>Teledyne Model T101 H</w:t>
            </w:r>
            <w:r w:rsidRPr="000648B6">
              <w:rPr>
                <w:vertAlign w:val="subscript"/>
              </w:rPr>
              <w:t>2</w:t>
            </w:r>
            <w:r w:rsidRPr="00BC3755">
              <w:t>S Analyzer</w:t>
            </w:r>
          </w:p>
        </w:tc>
      </w:tr>
      <w:tr w:rsidR="00BC3755" w:rsidTr="00A070A2">
        <w:tc>
          <w:tcPr>
            <w:tcW w:w="4945" w:type="dxa"/>
          </w:tcPr>
          <w:p w:rsidR="00BC3755" w:rsidRDefault="00BC3755" w:rsidP="003D2BF7">
            <w:r>
              <w:t>Sulfur Dioxide</w:t>
            </w:r>
            <w:r w:rsidR="000648B6">
              <w:t xml:space="preserve"> (SO</w:t>
            </w:r>
            <w:r w:rsidR="000648B6" w:rsidRPr="000648B6">
              <w:rPr>
                <w:vertAlign w:val="subscript"/>
              </w:rPr>
              <w:t>2</w:t>
            </w:r>
            <w:r w:rsidR="000648B6">
              <w:t>)</w:t>
            </w:r>
          </w:p>
        </w:tc>
        <w:tc>
          <w:tcPr>
            <w:tcW w:w="5845" w:type="dxa"/>
          </w:tcPr>
          <w:p w:rsidR="00BC3755" w:rsidRDefault="00BC3755" w:rsidP="003D2BF7">
            <w:r w:rsidRPr="00BC3755">
              <w:t>Teledyne Model T100 SO</w:t>
            </w:r>
            <w:r w:rsidRPr="000648B6">
              <w:rPr>
                <w:vertAlign w:val="subscript"/>
              </w:rPr>
              <w:t>2</w:t>
            </w:r>
            <w:r w:rsidRPr="00BC3755">
              <w:t xml:space="preserve"> Analyzer</w:t>
            </w:r>
          </w:p>
        </w:tc>
      </w:tr>
      <w:tr w:rsidR="00BC3755" w:rsidTr="00A070A2">
        <w:tc>
          <w:tcPr>
            <w:tcW w:w="4945" w:type="dxa"/>
          </w:tcPr>
          <w:p w:rsidR="00BC3755" w:rsidRDefault="00BC3755" w:rsidP="00BC3755">
            <w:r>
              <w:t>Nitrogen Oxides (NO, NO</w:t>
            </w:r>
            <w:r w:rsidRPr="00BC3755"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X</w:t>
            </w:r>
            <w:r>
              <w:t>)</w:t>
            </w:r>
          </w:p>
        </w:tc>
        <w:tc>
          <w:tcPr>
            <w:tcW w:w="5845" w:type="dxa"/>
          </w:tcPr>
          <w:p w:rsidR="00BC3755" w:rsidRDefault="006413D2" w:rsidP="003D2BF7">
            <w:r>
              <w:t>Thermo Model 42iQ-ACANN</w:t>
            </w:r>
            <w:r w:rsidR="00BC3755" w:rsidRPr="00BC3755">
              <w:t xml:space="preserve">  NOx Analyzer</w:t>
            </w:r>
          </w:p>
        </w:tc>
      </w:tr>
      <w:tr w:rsidR="00BC3755" w:rsidTr="00A070A2">
        <w:tc>
          <w:tcPr>
            <w:tcW w:w="4945" w:type="dxa"/>
          </w:tcPr>
          <w:p w:rsidR="00BC3755" w:rsidRDefault="006413D2" w:rsidP="003D2BF7">
            <w:r>
              <w:t>Carbon Monoxide</w:t>
            </w:r>
            <w:r w:rsidR="000648B6">
              <w:t xml:space="preserve"> (CO)</w:t>
            </w:r>
          </w:p>
        </w:tc>
        <w:tc>
          <w:tcPr>
            <w:tcW w:w="5845" w:type="dxa"/>
          </w:tcPr>
          <w:p w:rsidR="00BC3755" w:rsidRDefault="006413D2" w:rsidP="003D2BF7">
            <w:r>
              <w:t>Thermo Model 48iQ-AC</w:t>
            </w:r>
            <w:r w:rsidR="00BC3755" w:rsidRPr="00BC3755">
              <w:t>N CO Analyzer</w:t>
            </w:r>
          </w:p>
        </w:tc>
      </w:tr>
      <w:tr w:rsidR="00BC3755" w:rsidTr="00A070A2">
        <w:tc>
          <w:tcPr>
            <w:tcW w:w="4945" w:type="dxa"/>
          </w:tcPr>
          <w:p w:rsidR="00BC3755" w:rsidRDefault="006413D2" w:rsidP="003D2BF7">
            <w:r>
              <w:t>Ozone</w:t>
            </w:r>
            <w:r w:rsidR="000648B6">
              <w:t xml:space="preserve"> (O</w:t>
            </w:r>
            <w:r w:rsidR="000648B6" w:rsidRPr="000648B6">
              <w:rPr>
                <w:vertAlign w:val="subscript"/>
              </w:rPr>
              <w:t>3</w:t>
            </w:r>
            <w:r w:rsidR="000648B6">
              <w:t>)</w:t>
            </w:r>
          </w:p>
        </w:tc>
        <w:tc>
          <w:tcPr>
            <w:tcW w:w="5845" w:type="dxa"/>
          </w:tcPr>
          <w:p w:rsidR="00BC3755" w:rsidRDefault="006413D2" w:rsidP="003D2BF7">
            <w:r w:rsidRPr="006413D2">
              <w:t>Teledyne Model T400 Ozone Analyzer</w:t>
            </w:r>
          </w:p>
        </w:tc>
      </w:tr>
      <w:tr w:rsidR="00BC3755" w:rsidTr="00A070A2">
        <w:tc>
          <w:tcPr>
            <w:tcW w:w="4945" w:type="dxa"/>
          </w:tcPr>
          <w:p w:rsidR="00BC3755" w:rsidRDefault="000648B6" w:rsidP="003D2BF7">
            <w:r>
              <w:t>Particulate Matter (PM</w:t>
            </w:r>
            <w:r w:rsidRPr="000648B6">
              <w:rPr>
                <w:vertAlign w:val="subscript"/>
              </w:rPr>
              <w:t>10</w:t>
            </w:r>
            <w:r>
              <w:t>, PM</w:t>
            </w:r>
            <w:r w:rsidRPr="000648B6">
              <w:rPr>
                <w:vertAlign w:val="subscript"/>
              </w:rPr>
              <w:t>2.5</w:t>
            </w:r>
            <w:r>
              <w:t>)</w:t>
            </w:r>
          </w:p>
        </w:tc>
        <w:tc>
          <w:tcPr>
            <w:tcW w:w="5845" w:type="dxa"/>
          </w:tcPr>
          <w:p w:rsidR="00BC3755" w:rsidRDefault="000648B6" w:rsidP="003D2BF7">
            <w:r w:rsidRPr="000648B6">
              <w:t>Teledyne T640 Continuous PM Mass Monitor w/ 640x</w:t>
            </w:r>
          </w:p>
        </w:tc>
      </w:tr>
      <w:tr w:rsidR="006413D2" w:rsidTr="00A070A2">
        <w:tc>
          <w:tcPr>
            <w:tcW w:w="4945" w:type="dxa"/>
          </w:tcPr>
          <w:p w:rsidR="006413D2" w:rsidRDefault="000648B6" w:rsidP="003D2BF7">
            <w:r>
              <w:t>Mercury (Hg)</w:t>
            </w:r>
          </w:p>
        </w:tc>
        <w:tc>
          <w:tcPr>
            <w:tcW w:w="5845" w:type="dxa"/>
          </w:tcPr>
          <w:p w:rsidR="006413D2" w:rsidRDefault="000648B6" w:rsidP="003D2BF7">
            <w:r w:rsidRPr="000648B6">
              <w:t>Tekran Model 2537X – Total Gaseous Mercury (TGM) Analyzer</w:t>
            </w:r>
          </w:p>
        </w:tc>
      </w:tr>
      <w:tr w:rsidR="00BC3755" w:rsidTr="00A070A2">
        <w:tc>
          <w:tcPr>
            <w:tcW w:w="4945" w:type="dxa"/>
          </w:tcPr>
          <w:p w:rsidR="00BC3755" w:rsidRDefault="006413D2" w:rsidP="003D2BF7">
            <w:r>
              <w:t>Methane/Non-Methane Hydrocarbons</w:t>
            </w:r>
            <w:r w:rsidR="000648B6">
              <w:t xml:space="preserve"> (CH</w:t>
            </w:r>
            <w:r w:rsidR="000648B6" w:rsidRPr="000648B6">
              <w:rPr>
                <w:vertAlign w:val="subscript"/>
              </w:rPr>
              <w:t>4</w:t>
            </w:r>
            <w:r w:rsidR="000648B6">
              <w:t>/NMHC)</w:t>
            </w:r>
          </w:p>
        </w:tc>
        <w:tc>
          <w:tcPr>
            <w:tcW w:w="5845" w:type="dxa"/>
          </w:tcPr>
          <w:p w:rsidR="00BC3755" w:rsidRDefault="006413D2" w:rsidP="003D2BF7">
            <w:r w:rsidRPr="006413D2">
              <w:t>Thermo</w:t>
            </w:r>
            <w:r>
              <w:t xml:space="preserve"> Model </w:t>
            </w:r>
            <w:r w:rsidRPr="006413D2">
              <w:t>55i</w:t>
            </w:r>
            <w:r w:rsidR="00A070A2">
              <w:t>-A1PHCA</w:t>
            </w:r>
            <w:r w:rsidRPr="006413D2">
              <w:t xml:space="preserve"> </w:t>
            </w:r>
            <w:r w:rsidR="00A070A2">
              <w:t>CH</w:t>
            </w:r>
            <w:r w:rsidR="00A070A2" w:rsidRPr="000648B6">
              <w:rPr>
                <w:vertAlign w:val="subscript"/>
              </w:rPr>
              <w:t>4</w:t>
            </w:r>
            <w:r w:rsidR="00A070A2">
              <w:t>/NMHC</w:t>
            </w:r>
            <w:r w:rsidRPr="006413D2">
              <w:t xml:space="preserve"> Analyzer</w:t>
            </w:r>
          </w:p>
        </w:tc>
      </w:tr>
      <w:tr w:rsidR="000648B6" w:rsidTr="00A070A2">
        <w:tc>
          <w:tcPr>
            <w:tcW w:w="4945" w:type="dxa"/>
          </w:tcPr>
          <w:p w:rsidR="000648B6" w:rsidRDefault="00A070A2" w:rsidP="003D2BF7">
            <w:r>
              <w:t>*Ammonia (NH</w:t>
            </w:r>
            <w:r w:rsidRPr="00A070A2"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5845" w:type="dxa"/>
          </w:tcPr>
          <w:p w:rsidR="000648B6" w:rsidRPr="006413D2" w:rsidRDefault="00A070A2" w:rsidP="003D2BF7">
            <w:r w:rsidRPr="00A070A2">
              <w:t>Teledyne Model T201 Ammonia Analyzer</w:t>
            </w:r>
          </w:p>
        </w:tc>
      </w:tr>
      <w:tr w:rsidR="00A3475A" w:rsidTr="00F93C28">
        <w:tc>
          <w:tcPr>
            <w:tcW w:w="4945" w:type="dxa"/>
          </w:tcPr>
          <w:p w:rsidR="00A3475A" w:rsidRDefault="00A3475A" w:rsidP="003D2BF7">
            <w:r>
              <w:t>Meteorology (Wind Speed, Wind Direction,</w:t>
            </w:r>
            <w:r w:rsidR="00F93C28">
              <w:t xml:space="preserve"> Barometric Pressure, Temperature, Relative Humidity)</w:t>
            </w:r>
          </w:p>
        </w:tc>
        <w:tc>
          <w:tcPr>
            <w:tcW w:w="5845" w:type="dxa"/>
            <w:vAlign w:val="center"/>
          </w:tcPr>
          <w:p w:rsidR="00A3475A" w:rsidRPr="00A070A2" w:rsidRDefault="00F93C28" w:rsidP="00F93C28">
            <w:r>
              <w:t xml:space="preserve">Columbia Weather Systems Model Magellan MX 500 w/ Weather </w:t>
            </w:r>
            <w:proofErr w:type="spellStart"/>
            <w:r>
              <w:t>MicroServer</w:t>
            </w:r>
            <w:proofErr w:type="spellEnd"/>
            <w:r>
              <w:t xml:space="preserve"> and a Weather Display Console</w:t>
            </w:r>
          </w:p>
        </w:tc>
      </w:tr>
    </w:tbl>
    <w:p w:rsidR="00BC3755" w:rsidRDefault="00295CF9" w:rsidP="003D2BF7">
      <w:pPr>
        <w:spacing w:after="0"/>
      </w:pPr>
      <w:r>
        <w:t xml:space="preserve">  *</w:t>
      </w:r>
      <w:r w:rsidRPr="00295CF9">
        <w:rPr>
          <w:sz w:val="16"/>
          <w:szCs w:val="16"/>
        </w:rPr>
        <w:t>Indicates new capabilities for the MAML.</w:t>
      </w:r>
    </w:p>
    <w:p w:rsidR="00295CF9" w:rsidRDefault="00295CF9" w:rsidP="003D2BF7">
      <w:pPr>
        <w:spacing w:after="0"/>
      </w:pPr>
    </w:p>
    <w:p w:rsidR="00A070A2" w:rsidRDefault="001C2386" w:rsidP="003D2BF7">
      <w:pPr>
        <w:spacing w:after="0"/>
      </w:pPr>
      <w:r>
        <w:t xml:space="preserve">All of the data is reported to an </w:t>
      </w:r>
      <w:r w:rsidRPr="001C2386">
        <w:t>Agilaire Model ESC 8872 B Site Node/Data Logger</w:t>
      </w:r>
      <w:r w:rsidR="003420E5">
        <w:t xml:space="preserve"> that provides a platform for data polling, storage, archiving, validation, and reporting. A </w:t>
      </w:r>
      <w:r w:rsidR="003420E5" w:rsidRPr="003420E5">
        <w:t xml:space="preserve">Teledyne Model </w:t>
      </w:r>
      <w:r w:rsidR="00295CF9">
        <w:t>T700H Dilution Calibrator with two</w:t>
      </w:r>
      <w:r w:rsidR="003420E5" w:rsidRPr="003420E5">
        <w:t xml:space="preserve"> </w:t>
      </w:r>
      <w:r w:rsidR="00295CF9">
        <w:t xml:space="preserve">mass flow controllers and a </w:t>
      </w:r>
      <w:r w:rsidR="00295CF9" w:rsidRPr="00295CF9">
        <w:t>Teledyne T701 High performance zero air generator</w:t>
      </w:r>
      <w:r w:rsidR="00295CF9">
        <w:t xml:space="preserve"> provide diluted calibration gasses for the multipoint calibrations required by most of these analyzers.</w:t>
      </w:r>
    </w:p>
    <w:p w:rsidR="003420E5" w:rsidRDefault="003420E5" w:rsidP="003D2BF7">
      <w:pPr>
        <w:spacing w:after="0"/>
      </w:pPr>
    </w:p>
    <w:p w:rsidR="003420E5" w:rsidRDefault="007A5DB9" w:rsidP="003D2BF7">
      <w:pPr>
        <w:spacing w:after="0"/>
      </w:pPr>
      <w:r>
        <w:t xml:space="preserve">Air sampling and analysis is </w:t>
      </w:r>
      <w:r w:rsidR="004D7E94">
        <w:t>conducted</w:t>
      </w:r>
      <w:r>
        <w:t xml:space="preserve"> by t</w:t>
      </w:r>
      <w:r w:rsidR="00F93C28">
        <w:t xml:space="preserve">hree gas chromatographic (GC) systems </w:t>
      </w:r>
      <w:r w:rsidR="00B9592F">
        <w:t xml:space="preserve">found on each of the 2019 MAMLs. The </w:t>
      </w:r>
      <w:r w:rsidR="00A3475A">
        <w:t>three air systems are capable o</w:t>
      </w:r>
      <w:r w:rsidR="004D7E94">
        <w:t>f sampling from either canister samples collected at other locations</w:t>
      </w:r>
      <w:r w:rsidR="00A3475A">
        <w:t xml:space="preserve"> or directly from the ambient air through silicone lined, heat traced</w:t>
      </w:r>
      <w:r w:rsidR="00F93C28">
        <w:t>,</w:t>
      </w:r>
      <w:r w:rsidR="00A3475A">
        <w:t xml:space="preserve"> stainless steel tubing.</w:t>
      </w:r>
      <w:r w:rsidR="005630A4">
        <w:t xml:space="preserve"> Each system has a different analytical detector including mass spectroscopy detector (MSD), flame ionization detector (FID), and a pulsed flame photometric detector (PFPD).</w:t>
      </w:r>
      <w:r w:rsidR="004D7E94">
        <w:t xml:space="preserve"> A fourth GC system is found on one MAML that is capable of performing soil and water analysis and is equipped with a GC/MS.</w:t>
      </w:r>
    </w:p>
    <w:p w:rsidR="00F93C28" w:rsidRDefault="00F93C28" w:rsidP="003D2BF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F93C28" w:rsidRPr="00A070A2" w:rsidTr="005160AA">
        <w:tc>
          <w:tcPr>
            <w:tcW w:w="4945" w:type="dxa"/>
            <w:shd w:val="clear" w:color="auto" w:fill="BDD6EE" w:themeFill="accent1" w:themeFillTint="66"/>
          </w:tcPr>
          <w:p w:rsidR="00F93C28" w:rsidRPr="00A070A2" w:rsidRDefault="00F93C28" w:rsidP="005160AA">
            <w:pPr>
              <w:jc w:val="center"/>
              <w:rPr>
                <w:b/>
                <w:sz w:val="28"/>
              </w:rPr>
            </w:pPr>
            <w:r w:rsidRPr="00A070A2">
              <w:rPr>
                <w:b/>
                <w:sz w:val="28"/>
              </w:rPr>
              <w:t>Target Analyte</w:t>
            </w:r>
            <w:r>
              <w:rPr>
                <w:b/>
                <w:sz w:val="28"/>
              </w:rPr>
              <w:t>s &amp; Method</w:t>
            </w:r>
          </w:p>
        </w:tc>
        <w:tc>
          <w:tcPr>
            <w:tcW w:w="5845" w:type="dxa"/>
            <w:shd w:val="clear" w:color="auto" w:fill="BDD6EE" w:themeFill="accent1" w:themeFillTint="66"/>
          </w:tcPr>
          <w:p w:rsidR="00F93C28" w:rsidRPr="00A070A2" w:rsidRDefault="00F93C28" w:rsidP="005160AA">
            <w:pPr>
              <w:jc w:val="center"/>
              <w:rPr>
                <w:b/>
                <w:sz w:val="28"/>
              </w:rPr>
            </w:pPr>
            <w:r w:rsidRPr="00A070A2">
              <w:rPr>
                <w:b/>
                <w:sz w:val="28"/>
              </w:rPr>
              <w:t>Instrumentation</w:t>
            </w:r>
          </w:p>
        </w:tc>
      </w:tr>
      <w:tr w:rsidR="00F93C28" w:rsidTr="007A5DB9">
        <w:tc>
          <w:tcPr>
            <w:tcW w:w="4945" w:type="dxa"/>
            <w:vAlign w:val="center"/>
          </w:tcPr>
          <w:p w:rsidR="00F93C28" w:rsidRDefault="00F93C28" w:rsidP="007A5DB9">
            <w:r>
              <w:t>Air Toxics</w:t>
            </w:r>
            <w:r w:rsidR="003B5636">
              <w:t>–</w:t>
            </w:r>
            <w:r w:rsidR="009D595C">
              <w:t xml:space="preserve"> </w:t>
            </w:r>
            <w:r w:rsidR="003B5636">
              <w:t>56 Target analytes with tenta</w:t>
            </w:r>
            <w:r w:rsidR="00DB346F">
              <w:t>tively identified compounds provided</w:t>
            </w:r>
            <w:r w:rsidR="007A5DB9">
              <w:t xml:space="preserve"> (TO-15)</w:t>
            </w:r>
          </w:p>
        </w:tc>
        <w:tc>
          <w:tcPr>
            <w:tcW w:w="5845" w:type="dxa"/>
            <w:vAlign w:val="center"/>
          </w:tcPr>
          <w:p w:rsidR="00F93C28" w:rsidRDefault="000737CC" w:rsidP="007A5DB9">
            <w:proofErr w:type="spellStart"/>
            <w:r w:rsidRPr="000737CC">
              <w:t>Markes</w:t>
            </w:r>
            <w:proofErr w:type="spellEnd"/>
            <w:r w:rsidRPr="000737CC">
              <w:t xml:space="preserve"> </w:t>
            </w:r>
            <w:r w:rsidR="009D595C">
              <w:t>Unity-</w:t>
            </w:r>
            <w:proofErr w:type="spellStart"/>
            <w:r w:rsidR="009D595C">
              <w:t>xr</w:t>
            </w:r>
            <w:proofErr w:type="spellEnd"/>
            <w:r w:rsidR="009D595C">
              <w:t xml:space="preserve"> w/ CIA Advantage-</w:t>
            </w:r>
            <w:proofErr w:type="spellStart"/>
            <w:r w:rsidR="009D595C">
              <w:t>xr</w:t>
            </w:r>
            <w:proofErr w:type="spellEnd"/>
            <w:r w:rsidRPr="000737CC">
              <w:t xml:space="preserve"> Thermal </w:t>
            </w:r>
            <w:proofErr w:type="spellStart"/>
            <w:r w:rsidRPr="000737CC">
              <w:t>Desorber</w:t>
            </w:r>
            <w:proofErr w:type="spellEnd"/>
            <w:r>
              <w:t>,</w:t>
            </w:r>
            <w:r w:rsidRPr="000737CC">
              <w:t xml:space="preserve"> cold trap</w:t>
            </w:r>
            <w:r>
              <w:t>,</w:t>
            </w:r>
            <w:r w:rsidRPr="000737CC">
              <w:t xml:space="preserve"> Kori-</w:t>
            </w:r>
            <w:proofErr w:type="spellStart"/>
            <w:r w:rsidRPr="000737CC">
              <w:t>xr</w:t>
            </w:r>
            <w:proofErr w:type="spellEnd"/>
            <w:r w:rsidRPr="000737CC">
              <w:t xml:space="preserve"> </w:t>
            </w:r>
            <w:r w:rsidR="009D595C">
              <w:t>water management device</w:t>
            </w:r>
            <w:r>
              <w:t xml:space="preserve"> w/ </w:t>
            </w:r>
            <w:r w:rsidRPr="000737CC">
              <w:t>Agilent 7890B/5977B Inert source GC/MS</w:t>
            </w:r>
            <w:r w:rsidR="005630A4">
              <w:t>D</w:t>
            </w:r>
          </w:p>
        </w:tc>
      </w:tr>
      <w:tr w:rsidR="00F93C28" w:rsidTr="007A5DB9">
        <w:tc>
          <w:tcPr>
            <w:tcW w:w="4945" w:type="dxa"/>
            <w:vAlign w:val="center"/>
          </w:tcPr>
          <w:p w:rsidR="00F93C28" w:rsidRDefault="004D7E94" w:rsidP="007A5DB9">
            <w:r>
              <w:t>*</w:t>
            </w:r>
            <w:r w:rsidR="00DB346F">
              <w:t>Ozone Precursors</w:t>
            </w:r>
            <w:r w:rsidR="00030100">
              <w:t>/</w:t>
            </w:r>
            <w:r w:rsidR="005630A4">
              <w:t>Hydrocarbons</w:t>
            </w:r>
            <w:r w:rsidR="00DB346F">
              <w:t xml:space="preserve"> - 30 Target Analytes</w:t>
            </w:r>
            <w:r w:rsidR="007A5DB9">
              <w:t xml:space="preserve"> (PAMS)</w:t>
            </w:r>
          </w:p>
        </w:tc>
        <w:tc>
          <w:tcPr>
            <w:tcW w:w="5845" w:type="dxa"/>
            <w:vAlign w:val="center"/>
          </w:tcPr>
          <w:p w:rsidR="00F93C28" w:rsidRDefault="00DB346F" w:rsidP="007A5DB9">
            <w:proofErr w:type="spellStart"/>
            <w:r w:rsidRPr="000737CC">
              <w:t>Markes</w:t>
            </w:r>
            <w:proofErr w:type="spellEnd"/>
            <w:r w:rsidRPr="000737CC">
              <w:t xml:space="preserve"> </w:t>
            </w:r>
            <w:r>
              <w:t>Unity-</w:t>
            </w:r>
            <w:proofErr w:type="spellStart"/>
            <w:r>
              <w:t>xr</w:t>
            </w:r>
            <w:proofErr w:type="spellEnd"/>
            <w:r>
              <w:t xml:space="preserve"> w/ CIA Advantage-</w:t>
            </w:r>
            <w:proofErr w:type="spellStart"/>
            <w:r>
              <w:t>xr</w:t>
            </w:r>
            <w:proofErr w:type="spellEnd"/>
            <w:r w:rsidRPr="000737CC">
              <w:t xml:space="preserve"> Thermal Desorber</w:t>
            </w:r>
            <w:r>
              <w:t>,</w:t>
            </w:r>
            <w:r w:rsidRPr="000737CC">
              <w:t xml:space="preserve"> cold trap</w:t>
            </w:r>
            <w:r>
              <w:t xml:space="preserve">, Markes Dryer kit for Air Server w/ </w:t>
            </w:r>
            <w:r w:rsidRPr="00DB346F">
              <w:t>Agilent 7890B GC/FID</w:t>
            </w:r>
          </w:p>
        </w:tc>
      </w:tr>
      <w:tr w:rsidR="00F93C28" w:rsidTr="007A5DB9">
        <w:tc>
          <w:tcPr>
            <w:tcW w:w="4945" w:type="dxa"/>
            <w:vAlign w:val="center"/>
          </w:tcPr>
          <w:p w:rsidR="00F93C28" w:rsidRDefault="004D7E94" w:rsidP="007A5DB9">
            <w:r>
              <w:t>*</w:t>
            </w:r>
            <w:r w:rsidR="005630A4">
              <w:t>Speciated Sulfur Compounds– 14 Target Analytes</w:t>
            </w:r>
            <w:r w:rsidR="007A5DB9">
              <w:t xml:space="preserve"> (ASTM D5504)</w:t>
            </w:r>
          </w:p>
        </w:tc>
        <w:tc>
          <w:tcPr>
            <w:tcW w:w="5845" w:type="dxa"/>
            <w:vAlign w:val="center"/>
          </w:tcPr>
          <w:p w:rsidR="00F93C28" w:rsidRDefault="001C5FAA" w:rsidP="007A5DB9">
            <w:proofErr w:type="spellStart"/>
            <w:r w:rsidRPr="001C5FAA">
              <w:t>Markes</w:t>
            </w:r>
            <w:proofErr w:type="spellEnd"/>
            <w:r w:rsidRPr="001C5FAA">
              <w:t xml:space="preserve"> </w:t>
            </w:r>
            <w:r>
              <w:t>Unity-</w:t>
            </w:r>
            <w:proofErr w:type="spellStart"/>
            <w:r>
              <w:t>xr</w:t>
            </w:r>
            <w:proofErr w:type="spellEnd"/>
            <w:r>
              <w:t xml:space="preserve"> w/ </w:t>
            </w:r>
            <w:r w:rsidRPr="001C5FAA">
              <w:t>Air Server</w:t>
            </w:r>
            <w:r>
              <w:t>-</w:t>
            </w:r>
            <w:proofErr w:type="spellStart"/>
            <w:r>
              <w:t>xr</w:t>
            </w:r>
            <w:proofErr w:type="spellEnd"/>
            <w:r w:rsidRPr="001C5FAA">
              <w:t xml:space="preserve">, cold trap, </w:t>
            </w:r>
            <w:r>
              <w:t>Markes Dryer kit for Air Server w/Agilent 7890B GC/PFPD</w:t>
            </w:r>
          </w:p>
        </w:tc>
      </w:tr>
      <w:tr w:rsidR="00F93C28" w:rsidTr="007A5DB9">
        <w:tc>
          <w:tcPr>
            <w:tcW w:w="4945" w:type="dxa"/>
            <w:vAlign w:val="center"/>
          </w:tcPr>
          <w:p w:rsidR="00F93C28" w:rsidRDefault="004D7E94" w:rsidP="002E74CC">
            <w:r>
              <w:t xml:space="preserve">*Soil &amp; Water Samples - </w:t>
            </w:r>
            <w:r w:rsidR="007A5DB9">
              <w:t>Wide range of purgeable V</w:t>
            </w:r>
            <w:r w:rsidR="001C5FAA">
              <w:t xml:space="preserve">olatile </w:t>
            </w:r>
            <w:r w:rsidR="007A5DB9">
              <w:t>Organic C</w:t>
            </w:r>
            <w:r w:rsidR="001C5FAA">
              <w:t>ompounds</w:t>
            </w:r>
            <w:r w:rsidR="007A5DB9">
              <w:t xml:space="preserve"> (VOC) – Multiple target analytes with tentatively identified compounds provided (EPA </w:t>
            </w:r>
            <w:r w:rsidR="002E74CC">
              <w:t xml:space="preserve">SW-846 Test </w:t>
            </w:r>
            <w:r w:rsidR="007A5DB9">
              <w:t xml:space="preserve">Method </w:t>
            </w:r>
            <w:r w:rsidR="002E74CC">
              <w:t>8260</w:t>
            </w:r>
            <w:r w:rsidR="007A5DB9">
              <w:t>)</w:t>
            </w:r>
          </w:p>
        </w:tc>
        <w:tc>
          <w:tcPr>
            <w:tcW w:w="5845" w:type="dxa"/>
            <w:vAlign w:val="center"/>
          </w:tcPr>
          <w:p w:rsidR="00F93C28" w:rsidRDefault="007A5DB9" w:rsidP="007A5DB9">
            <w:r w:rsidRPr="007A5DB9">
              <w:t xml:space="preserve">OI 4660/4100 water/soil auto sampler with </w:t>
            </w:r>
            <w:proofErr w:type="spellStart"/>
            <w:r w:rsidRPr="007A5DB9">
              <w:t>pHDetect</w:t>
            </w:r>
            <w:proofErr w:type="spellEnd"/>
            <w:r>
              <w:t xml:space="preserve"> </w:t>
            </w:r>
            <w:r w:rsidR="006D0BAC">
              <w:t xml:space="preserve"> and Eclipse Purge-and-Trap sample concentrator </w:t>
            </w:r>
            <w:r>
              <w:t xml:space="preserve">w/ </w:t>
            </w:r>
            <w:r w:rsidRPr="007A5DB9">
              <w:t>Agilent 7890B/5977B Inert source GC/MS</w:t>
            </w:r>
            <w:r>
              <w:t>D</w:t>
            </w:r>
          </w:p>
        </w:tc>
      </w:tr>
    </w:tbl>
    <w:p w:rsidR="004D7E94" w:rsidRDefault="004D7E94" w:rsidP="004D7E94">
      <w:pPr>
        <w:spacing w:after="0"/>
      </w:pPr>
      <w:r>
        <w:t xml:space="preserve">  *</w:t>
      </w:r>
      <w:r w:rsidRPr="00295CF9">
        <w:rPr>
          <w:sz w:val="16"/>
          <w:szCs w:val="16"/>
        </w:rPr>
        <w:t>Indicates new capabilities for the MAML.</w:t>
      </w:r>
    </w:p>
    <w:p w:rsidR="00F93C28" w:rsidRDefault="00F93C28" w:rsidP="003D2BF7">
      <w:pPr>
        <w:spacing w:after="0"/>
      </w:pPr>
    </w:p>
    <w:p w:rsidR="004D7E94" w:rsidRDefault="004D7E94" w:rsidP="003D2BF7">
      <w:pPr>
        <w:spacing w:after="0"/>
      </w:pPr>
      <w:r>
        <w:t>Other onboard equipment include a hydrogen generator for the production of fuel gas, zero air generator for th</w:t>
      </w:r>
      <w:r w:rsidR="00DA39F1">
        <w:t xml:space="preserve">e production of combustion gas, </w:t>
      </w:r>
      <w:r>
        <w:t xml:space="preserve">a mercury free air </w:t>
      </w:r>
      <w:r w:rsidR="00DA39F1">
        <w:t xml:space="preserve">generator, digital flowmeters, digital manometers, digital temperature controllers, and an array of digitally controlled solenoid valves used to select between sampling ambient air or calibration gas. </w:t>
      </w:r>
      <w:r w:rsidR="001D7EC3">
        <w:t xml:space="preserve">A front mounted Northern-Air </w:t>
      </w:r>
      <w:r w:rsidR="0066374D">
        <w:t>five-ton</w:t>
      </w:r>
      <w:r w:rsidR="001D7EC3">
        <w:t xml:space="preserve"> air conditioning/heating system provides sufficient tem</w:t>
      </w:r>
      <w:r w:rsidR="006D0BAC">
        <w:t>perature control for most activi</w:t>
      </w:r>
      <w:r w:rsidR="001D7EC3">
        <w:t>t</w:t>
      </w:r>
      <w:r w:rsidR="006D0BAC">
        <w:t>i</w:t>
      </w:r>
      <w:r w:rsidR="001D7EC3">
        <w:t>es inside the MAML. If needed</w:t>
      </w:r>
      <w:r w:rsidR="0066374D">
        <w:t>,</w:t>
      </w:r>
      <w:r w:rsidR="001D7EC3">
        <w:t xml:space="preserve"> five roof mounted air conditioners </w:t>
      </w:r>
      <w:r w:rsidR="0066374D">
        <w:t>may be utilized for zone cooling on demand</w:t>
      </w:r>
      <w:r w:rsidR="006D0BAC">
        <w:t>,</w:t>
      </w:r>
      <w:r w:rsidR="0066374D">
        <w:t xml:space="preserve"> otherwise are available as back-up to the main unit. </w:t>
      </w:r>
      <w:r w:rsidR="00DA39F1">
        <w:t>High pressure compressed gases are housed in an isolated room at the rear of the laboratory</w:t>
      </w:r>
      <w:r w:rsidR="000E4118">
        <w:t xml:space="preserve"> and a gas detection system, with oxygen and hydrogen sensors throughout the lab provides protection to personnel.</w:t>
      </w:r>
      <w:r w:rsidR="008C38AE">
        <w:t xml:space="preserve"> To facilitate the movement of the compressed gas cylinders, a wide rollup door is provided at the rear of the laboratory along with a folding </w:t>
      </w:r>
      <w:r w:rsidR="006D0BAC">
        <w:t xml:space="preserve">hydraulic </w:t>
      </w:r>
      <w:r w:rsidR="008C38AE">
        <w:t>tailgate lift. Also attached to the rear of the laboratory is a fold out ladder that provides access to the roof and a pneumatic telescoping mast for raising the meteorological sensor.</w:t>
      </w:r>
    </w:p>
    <w:sectPr w:rsidR="004D7E94" w:rsidSect="0003010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F7"/>
    <w:rsid w:val="00030100"/>
    <w:rsid w:val="000648B6"/>
    <w:rsid w:val="000737CC"/>
    <w:rsid w:val="000E4118"/>
    <w:rsid w:val="001C2386"/>
    <w:rsid w:val="001C5FAA"/>
    <w:rsid w:val="001D7EC3"/>
    <w:rsid w:val="00281C10"/>
    <w:rsid w:val="00295CF9"/>
    <w:rsid w:val="002E74CC"/>
    <w:rsid w:val="003420E5"/>
    <w:rsid w:val="00375935"/>
    <w:rsid w:val="003B5636"/>
    <w:rsid w:val="003D2BF7"/>
    <w:rsid w:val="004D7E94"/>
    <w:rsid w:val="005630A4"/>
    <w:rsid w:val="006413D2"/>
    <w:rsid w:val="00652AAB"/>
    <w:rsid w:val="0066374D"/>
    <w:rsid w:val="006D0BAC"/>
    <w:rsid w:val="007A5DB9"/>
    <w:rsid w:val="008A1775"/>
    <w:rsid w:val="008C38AE"/>
    <w:rsid w:val="009D595C"/>
    <w:rsid w:val="00A070A2"/>
    <w:rsid w:val="00A3475A"/>
    <w:rsid w:val="00A423A2"/>
    <w:rsid w:val="00AD6C7B"/>
    <w:rsid w:val="00B9592F"/>
    <w:rsid w:val="00BC3755"/>
    <w:rsid w:val="00CD1940"/>
    <w:rsid w:val="00DA39F1"/>
    <w:rsid w:val="00DB346F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0E31E-07CE-4483-9505-777FC076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Bailey</dc:creator>
  <cp:keywords/>
  <dc:description/>
  <cp:lastModifiedBy>Jean Kelly (DEQ)</cp:lastModifiedBy>
  <cp:revision>2</cp:revision>
  <dcterms:created xsi:type="dcterms:W3CDTF">2020-11-23T20:48:00Z</dcterms:created>
  <dcterms:modified xsi:type="dcterms:W3CDTF">2020-11-23T20:48:00Z</dcterms:modified>
</cp:coreProperties>
</file>