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44E" w:rsidRDefault="000A644E"/>
    <w:p w:rsidR="006E0A3C" w:rsidRDefault="006E0A3C" w:rsidP="000A644E">
      <w:pPr>
        <w:jc w:val="center"/>
        <w:rPr>
          <w:rFonts w:ascii="Times New Roman" w:hAnsi="Times New Roman"/>
          <w:sz w:val="28"/>
          <w:szCs w:val="28"/>
        </w:rPr>
      </w:pPr>
    </w:p>
    <w:p w:rsidR="006E0A3C" w:rsidRDefault="006E0A3C" w:rsidP="000A644E">
      <w:pPr>
        <w:jc w:val="center"/>
        <w:rPr>
          <w:rFonts w:ascii="Times New Roman" w:hAnsi="Times New Roman"/>
          <w:sz w:val="28"/>
          <w:szCs w:val="28"/>
        </w:rPr>
      </w:pPr>
    </w:p>
    <w:p w:rsidR="006E0A3C" w:rsidRDefault="006E0A3C" w:rsidP="000A644E">
      <w:pPr>
        <w:jc w:val="center"/>
        <w:rPr>
          <w:rFonts w:ascii="Times New Roman" w:hAnsi="Times New Roman"/>
          <w:sz w:val="28"/>
          <w:szCs w:val="28"/>
        </w:rPr>
      </w:pPr>
    </w:p>
    <w:p w:rsidR="006E0A3C" w:rsidRDefault="006E0A3C" w:rsidP="000A644E">
      <w:pPr>
        <w:jc w:val="center"/>
        <w:rPr>
          <w:rFonts w:ascii="Times New Roman" w:hAnsi="Times New Roman"/>
          <w:sz w:val="28"/>
          <w:szCs w:val="28"/>
        </w:rPr>
      </w:pPr>
    </w:p>
    <w:p w:rsidR="006E0A3C" w:rsidRDefault="006E0A3C" w:rsidP="000A644E">
      <w:pPr>
        <w:jc w:val="center"/>
        <w:rPr>
          <w:rFonts w:ascii="Times New Roman" w:hAnsi="Times New Roman"/>
          <w:sz w:val="28"/>
          <w:szCs w:val="28"/>
        </w:rPr>
      </w:pPr>
    </w:p>
    <w:p w:rsidR="000A644E" w:rsidRDefault="000A644E" w:rsidP="000A644E">
      <w:pPr>
        <w:jc w:val="center"/>
        <w:rPr>
          <w:rFonts w:ascii="Times New Roman" w:hAnsi="Times New Roman"/>
          <w:sz w:val="28"/>
          <w:szCs w:val="28"/>
        </w:rPr>
      </w:pPr>
      <w:r>
        <w:rPr>
          <w:rFonts w:ascii="Times New Roman" w:hAnsi="Times New Roman"/>
          <w:sz w:val="28"/>
          <w:szCs w:val="28"/>
        </w:rPr>
        <w:t>Fiscal Year 201</w:t>
      </w:r>
      <w:r w:rsidR="003E6676">
        <w:rPr>
          <w:rFonts w:ascii="Times New Roman" w:hAnsi="Times New Roman"/>
          <w:sz w:val="28"/>
          <w:szCs w:val="28"/>
        </w:rPr>
        <w:t>3</w:t>
      </w:r>
      <w:r>
        <w:rPr>
          <w:rFonts w:ascii="Times New Roman" w:hAnsi="Times New Roman"/>
          <w:sz w:val="28"/>
          <w:szCs w:val="28"/>
        </w:rPr>
        <w:t xml:space="preserve"> Work Plan</w:t>
      </w:r>
    </w:p>
    <w:p w:rsidR="000A644E" w:rsidRDefault="000A644E" w:rsidP="000A644E">
      <w:pPr>
        <w:jc w:val="center"/>
        <w:rPr>
          <w:rFonts w:ascii="Times New Roman" w:hAnsi="Times New Roman"/>
          <w:sz w:val="28"/>
          <w:szCs w:val="28"/>
        </w:rPr>
      </w:pPr>
    </w:p>
    <w:p w:rsidR="000A644E" w:rsidRDefault="000A644E" w:rsidP="00313D94">
      <w:pPr>
        <w:spacing w:after="0" w:line="240" w:lineRule="auto"/>
        <w:jc w:val="center"/>
        <w:rPr>
          <w:rFonts w:ascii="Times New Roman" w:hAnsi="Times New Roman"/>
          <w:sz w:val="28"/>
          <w:szCs w:val="28"/>
        </w:rPr>
      </w:pPr>
      <w:r>
        <w:rPr>
          <w:rFonts w:ascii="Times New Roman" w:hAnsi="Times New Roman"/>
          <w:sz w:val="28"/>
          <w:szCs w:val="28"/>
        </w:rPr>
        <w:t>Enforcement Division</w:t>
      </w:r>
    </w:p>
    <w:p w:rsidR="000A644E" w:rsidRDefault="000A644E" w:rsidP="00313D94">
      <w:pPr>
        <w:spacing w:after="0" w:line="240" w:lineRule="auto"/>
        <w:jc w:val="center"/>
        <w:rPr>
          <w:rFonts w:ascii="Times New Roman" w:hAnsi="Times New Roman"/>
          <w:sz w:val="28"/>
          <w:szCs w:val="28"/>
        </w:rPr>
      </w:pPr>
      <w:r>
        <w:rPr>
          <w:rFonts w:ascii="Times New Roman" w:hAnsi="Times New Roman"/>
          <w:sz w:val="28"/>
          <w:szCs w:val="28"/>
        </w:rPr>
        <w:t>Office of Environmental Compliance</w:t>
      </w:r>
    </w:p>
    <w:p w:rsidR="000A644E" w:rsidRDefault="000A644E" w:rsidP="000A644E">
      <w:pPr>
        <w:jc w:val="center"/>
        <w:rPr>
          <w:rFonts w:ascii="Times New Roman" w:hAnsi="Times New Roman"/>
          <w:sz w:val="28"/>
          <w:szCs w:val="28"/>
        </w:rPr>
      </w:pPr>
    </w:p>
    <w:p w:rsidR="006E0A3C" w:rsidRDefault="003E6676" w:rsidP="006E0A3C">
      <w:pPr>
        <w:jc w:val="center"/>
        <w:rPr>
          <w:rFonts w:ascii="Times New Roman" w:hAnsi="Times New Roman"/>
          <w:sz w:val="28"/>
          <w:szCs w:val="28"/>
        </w:rPr>
      </w:pPr>
      <w:r>
        <w:rPr>
          <w:rFonts w:ascii="Times New Roman" w:hAnsi="Times New Roman"/>
          <w:sz w:val="28"/>
          <w:szCs w:val="28"/>
        </w:rPr>
        <w:t>1</w:t>
      </w:r>
      <w:r w:rsidRPr="003E6676">
        <w:rPr>
          <w:rFonts w:ascii="Times New Roman" w:hAnsi="Times New Roman"/>
          <w:sz w:val="28"/>
          <w:szCs w:val="28"/>
          <w:vertAlign w:val="superscript"/>
        </w:rPr>
        <w:t>st</w:t>
      </w:r>
      <w:r>
        <w:rPr>
          <w:rFonts w:ascii="Times New Roman" w:hAnsi="Times New Roman"/>
          <w:sz w:val="28"/>
          <w:szCs w:val="28"/>
        </w:rPr>
        <w:t xml:space="preserve"> </w:t>
      </w:r>
      <w:r w:rsidR="009B65A5">
        <w:rPr>
          <w:rFonts w:ascii="Times New Roman" w:hAnsi="Times New Roman"/>
          <w:sz w:val="28"/>
          <w:szCs w:val="28"/>
        </w:rPr>
        <w:t>Quarter U</w:t>
      </w:r>
      <w:r w:rsidR="008E2D1F">
        <w:rPr>
          <w:rFonts w:ascii="Times New Roman" w:hAnsi="Times New Roman"/>
          <w:sz w:val="28"/>
          <w:szCs w:val="28"/>
        </w:rPr>
        <w:t>pdate</w:t>
      </w:r>
    </w:p>
    <w:p w:rsidR="00007A66" w:rsidRDefault="00007A66" w:rsidP="006E0A3C">
      <w:pPr>
        <w:jc w:val="center"/>
        <w:rPr>
          <w:rFonts w:ascii="Times New Roman" w:hAnsi="Times New Roman"/>
          <w:sz w:val="28"/>
          <w:szCs w:val="28"/>
        </w:rPr>
      </w:pPr>
      <w:r>
        <w:rPr>
          <w:rFonts w:ascii="Times New Roman" w:hAnsi="Times New Roman"/>
          <w:sz w:val="28"/>
          <w:szCs w:val="28"/>
        </w:rPr>
        <w:t>July 1, 2012-September 31, 2012</w:t>
      </w:r>
    </w:p>
    <w:p w:rsidR="006E0A3C" w:rsidRDefault="006E0A3C" w:rsidP="000A644E">
      <w:pPr>
        <w:jc w:val="center"/>
        <w:rPr>
          <w:rFonts w:ascii="Times New Roman" w:hAnsi="Times New Roman"/>
          <w:sz w:val="28"/>
          <w:szCs w:val="28"/>
        </w:rPr>
      </w:pPr>
    </w:p>
    <w:p w:rsidR="000A644E" w:rsidRDefault="000A644E">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7"/>
        <w:gridCol w:w="1262"/>
        <w:gridCol w:w="4733"/>
        <w:gridCol w:w="3294"/>
      </w:tblGrid>
      <w:tr w:rsidR="00A63DC8" w:rsidRPr="00B61B16" w:rsidTr="00B61B16">
        <w:trPr>
          <w:trHeight w:val="376"/>
        </w:trPr>
        <w:tc>
          <w:tcPr>
            <w:tcW w:w="1475" w:type="pct"/>
            <w:vMerge w:val="restart"/>
            <w:vAlign w:val="center"/>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lastRenderedPageBreak/>
              <w:t xml:space="preserve">The ED will meet its Operational Plan/Performance Indicator commitments by issuing appropriate and timely enforcement actions consistent within the prescribed timeframe.  </w:t>
            </w:r>
          </w:p>
        </w:tc>
        <w:tc>
          <w:tcPr>
            <w:tcW w:w="479" w:type="pct"/>
            <w:vMerge w:val="restart"/>
          </w:tcPr>
          <w:p w:rsidR="00A63DC8" w:rsidRPr="00B61B16" w:rsidRDefault="009B68C7" w:rsidP="00B61B16">
            <w:pPr>
              <w:spacing w:after="0" w:line="240" w:lineRule="auto"/>
              <w:jc w:val="center"/>
              <w:rPr>
                <w:rFonts w:ascii="Times New Roman" w:hAnsi="Times New Roman"/>
                <w:sz w:val="20"/>
                <w:szCs w:val="20"/>
              </w:rPr>
            </w:pPr>
            <w:r w:rsidRPr="00B61B16">
              <w:rPr>
                <w:rFonts w:ascii="Times New Roman" w:hAnsi="Times New Roman"/>
                <w:sz w:val="20"/>
                <w:szCs w:val="20"/>
              </w:rPr>
              <w:t>ALL MEDIA</w:t>
            </w:r>
          </w:p>
        </w:tc>
        <w:tc>
          <w:tcPr>
            <w:tcW w:w="1796" w:type="pc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For more information on this project, please contact:</w:t>
            </w:r>
          </w:p>
        </w:tc>
        <w:tc>
          <w:tcPr>
            <w:tcW w:w="1250" w:type="pct"/>
            <w:vMerge w:val="restar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Status/Updates:</w:t>
            </w:r>
          </w:p>
          <w:p w:rsidR="00A63DC8" w:rsidRPr="00B61B16" w:rsidRDefault="00EA4BCC" w:rsidP="00B61B16">
            <w:pPr>
              <w:spacing w:after="0" w:line="240" w:lineRule="auto"/>
              <w:rPr>
                <w:rFonts w:ascii="Times New Roman" w:hAnsi="Times New Roman"/>
                <w:sz w:val="20"/>
                <w:szCs w:val="20"/>
              </w:rPr>
            </w:pPr>
            <w:r w:rsidRPr="00B61B16">
              <w:rPr>
                <w:rFonts w:ascii="Times New Roman" w:hAnsi="Times New Roman"/>
                <w:sz w:val="20"/>
                <w:szCs w:val="20"/>
              </w:rPr>
              <w:t>1</w:t>
            </w:r>
            <w:r w:rsidRPr="00B61B16">
              <w:rPr>
                <w:rFonts w:ascii="Times New Roman" w:hAnsi="Times New Roman"/>
                <w:sz w:val="20"/>
                <w:szCs w:val="20"/>
                <w:vertAlign w:val="superscript"/>
              </w:rPr>
              <w:t>st</w:t>
            </w:r>
            <w:r w:rsidRPr="00B61B16">
              <w:rPr>
                <w:rFonts w:ascii="Times New Roman" w:hAnsi="Times New Roman"/>
                <w:sz w:val="20"/>
                <w:szCs w:val="20"/>
              </w:rPr>
              <w:t xml:space="preserve"> Quarter P.I. (78%) was met</w:t>
            </w:r>
          </w:p>
        </w:tc>
      </w:tr>
      <w:tr w:rsidR="00A63DC8" w:rsidRPr="00B61B16" w:rsidTr="00B61B16">
        <w:trPr>
          <w:trHeight w:val="719"/>
        </w:trPr>
        <w:tc>
          <w:tcPr>
            <w:tcW w:w="1475" w:type="pct"/>
            <w:vMerge/>
            <w:vAlign w:val="center"/>
          </w:tcPr>
          <w:p w:rsidR="00A63DC8" w:rsidRPr="00B61B16" w:rsidRDefault="00A63DC8" w:rsidP="00B61B16">
            <w:pPr>
              <w:spacing w:after="0" w:line="240" w:lineRule="auto"/>
              <w:rPr>
                <w:rFonts w:ascii="Times New Roman" w:hAnsi="Times New Roman"/>
                <w:sz w:val="20"/>
                <w:szCs w:val="20"/>
              </w:rPr>
            </w:pPr>
          </w:p>
        </w:tc>
        <w:tc>
          <w:tcPr>
            <w:tcW w:w="479" w:type="pct"/>
            <w:vMerge/>
          </w:tcPr>
          <w:p w:rsidR="00A63DC8" w:rsidRPr="00B61B16" w:rsidRDefault="00A63DC8" w:rsidP="00B61B16">
            <w:pPr>
              <w:spacing w:after="0" w:line="240" w:lineRule="auto"/>
              <w:rPr>
                <w:rFonts w:ascii="Times New Roman" w:hAnsi="Times New Roman"/>
                <w:sz w:val="20"/>
                <w:szCs w:val="20"/>
              </w:rPr>
            </w:pPr>
          </w:p>
        </w:tc>
        <w:tc>
          <w:tcPr>
            <w:tcW w:w="1796" w:type="pc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Celena J. Cage</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P:  (225) 219-3712</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 xml:space="preserve">E:  </w:t>
            </w:r>
            <w:hyperlink r:id="rId4" w:history="1">
              <w:r w:rsidRPr="00B61B16">
                <w:rPr>
                  <w:rStyle w:val="Hyperlink"/>
                  <w:rFonts w:ascii="Times New Roman" w:hAnsi="Times New Roman"/>
                  <w:sz w:val="20"/>
                  <w:szCs w:val="20"/>
                </w:rPr>
                <w:t>Celena.Cage@la.gov</w:t>
              </w:r>
            </w:hyperlink>
          </w:p>
        </w:tc>
        <w:tc>
          <w:tcPr>
            <w:tcW w:w="1250" w:type="pct"/>
            <w:vMerge/>
          </w:tcPr>
          <w:p w:rsidR="00A63DC8" w:rsidRPr="00B61B16" w:rsidRDefault="00A63DC8" w:rsidP="00B61B16">
            <w:pPr>
              <w:spacing w:after="0" w:line="240" w:lineRule="auto"/>
              <w:rPr>
                <w:rFonts w:ascii="Times New Roman" w:hAnsi="Times New Roman"/>
                <w:sz w:val="20"/>
                <w:szCs w:val="20"/>
              </w:rPr>
            </w:pPr>
          </w:p>
        </w:tc>
      </w:tr>
      <w:tr w:rsidR="00A63DC8" w:rsidRPr="00B61B16" w:rsidTr="00B61B16">
        <w:trPr>
          <w:trHeight w:val="207"/>
        </w:trPr>
        <w:tc>
          <w:tcPr>
            <w:tcW w:w="1475" w:type="pct"/>
            <w:vMerge w:val="restart"/>
            <w:vAlign w:val="center"/>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Review and update, if necessary, Circuit Rider guidelines</w:t>
            </w:r>
          </w:p>
        </w:tc>
        <w:tc>
          <w:tcPr>
            <w:tcW w:w="479" w:type="pct"/>
            <w:vMerge w:val="restart"/>
          </w:tcPr>
          <w:p w:rsidR="00A63DC8" w:rsidRPr="00B61B16" w:rsidRDefault="009B68C7" w:rsidP="00B61B16">
            <w:pPr>
              <w:spacing w:after="0" w:line="240" w:lineRule="auto"/>
              <w:jc w:val="center"/>
              <w:rPr>
                <w:rFonts w:ascii="Times New Roman" w:hAnsi="Times New Roman"/>
                <w:sz w:val="20"/>
                <w:szCs w:val="20"/>
              </w:rPr>
            </w:pPr>
            <w:r w:rsidRPr="00B61B16">
              <w:rPr>
                <w:rFonts w:ascii="Times New Roman" w:hAnsi="Times New Roman"/>
                <w:sz w:val="20"/>
                <w:szCs w:val="20"/>
              </w:rPr>
              <w:t>ALL MEDIA</w:t>
            </w:r>
          </w:p>
        </w:tc>
        <w:tc>
          <w:tcPr>
            <w:tcW w:w="1796" w:type="pc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For more information on this project, please contact:</w:t>
            </w:r>
          </w:p>
        </w:tc>
        <w:tc>
          <w:tcPr>
            <w:tcW w:w="1250" w:type="pct"/>
            <w:vMerge w:val="restar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Status/Updates:</w:t>
            </w:r>
          </w:p>
          <w:p w:rsidR="00EA4BCC" w:rsidRPr="00B61B16" w:rsidRDefault="00EA4BCC" w:rsidP="00B61B16">
            <w:pPr>
              <w:spacing w:after="0" w:line="240" w:lineRule="auto"/>
              <w:rPr>
                <w:rFonts w:ascii="Times New Roman" w:hAnsi="Times New Roman"/>
                <w:sz w:val="20"/>
                <w:szCs w:val="20"/>
              </w:rPr>
            </w:pPr>
            <w:r w:rsidRPr="00B61B16">
              <w:rPr>
                <w:rFonts w:ascii="Times New Roman" w:hAnsi="Times New Roman"/>
                <w:sz w:val="20"/>
                <w:szCs w:val="20"/>
              </w:rPr>
              <w:t>The Circuit Rider guidelines were not reviewed during this quarter; however, guidelines will be reviewed during the 2012-2013 year and any necessary changes will be made.</w:t>
            </w:r>
          </w:p>
          <w:p w:rsidR="00A63DC8" w:rsidRPr="00B61B16" w:rsidRDefault="00A63DC8" w:rsidP="00B61B16">
            <w:pPr>
              <w:spacing w:after="0" w:line="240" w:lineRule="auto"/>
              <w:rPr>
                <w:rFonts w:ascii="Times New Roman" w:hAnsi="Times New Roman"/>
                <w:sz w:val="20"/>
                <w:szCs w:val="20"/>
              </w:rPr>
            </w:pPr>
          </w:p>
        </w:tc>
      </w:tr>
      <w:tr w:rsidR="00A63DC8" w:rsidRPr="00B61B16" w:rsidTr="00B61B16">
        <w:trPr>
          <w:trHeight w:val="206"/>
        </w:trPr>
        <w:tc>
          <w:tcPr>
            <w:tcW w:w="1475" w:type="pct"/>
            <w:vMerge/>
            <w:vAlign w:val="center"/>
          </w:tcPr>
          <w:p w:rsidR="00A63DC8" w:rsidRPr="00B61B16" w:rsidRDefault="00A63DC8" w:rsidP="00B61B16">
            <w:pPr>
              <w:spacing w:after="0" w:line="240" w:lineRule="auto"/>
              <w:rPr>
                <w:rFonts w:ascii="Times New Roman" w:hAnsi="Times New Roman"/>
                <w:sz w:val="20"/>
                <w:szCs w:val="20"/>
              </w:rPr>
            </w:pPr>
          </w:p>
        </w:tc>
        <w:tc>
          <w:tcPr>
            <w:tcW w:w="479" w:type="pct"/>
            <w:vMerge/>
          </w:tcPr>
          <w:p w:rsidR="00A63DC8" w:rsidRPr="00B61B16" w:rsidRDefault="00A63DC8" w:rsidP="00B61B16">
            <w:pPr>
              <w:spacing w:after="0" w:line="240" w:lineRule="auto"/>
              <w:rPr>
                <w:rFonts w:ascii="Times New Roman" w:hAnsi="Times New Roman"/>
                <w:sz w:val="20"/>
                <w:szCs w:val="20"/>
              </w:rPr>
            </w:pPr>
          </w:p>
        </w:tc>
        <w:tc>
          <w:tcPr>
            <w:tcW w:w="1796" w:type="pc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Cheryl Easley</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P:  (225) 219-3713</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 xml:space="preserve">E:  </w:t>
            </w:r>
            <w:hyperlink r:id="rId5" w:history="1">
              <w:r w:rsidRPr="00B61B16">
                <w:rPr>
                  <w:rStyle w:val="Hyperlink"/>
                  <w:rFonts w:ascii="Times New Roman" w:hAnsi="Times New Roman"/>
                  <w:sz w:val="20"/>
                  <w:szCs w:val="20"/>
                </w:rPr>
                <w:t>Cheryl.Easley@la.gov</w:t>
              </w:r>
            </w:hyperlink>
          </w:p>
        </w:tc>
        <w:tc>
          <w:tcPr>
            <w:tcW w:w="1250" w:type="pct"/>
            <w:vMerge/>
          </w:tcPr>
          <w:p w:rsidR="00A63DC8" w:rsidRPr="00B61B16" w:rsidRDefault="00A63DC8" w:rsidP="00B61B16">
            <w:pPr>
              <w:spacing w:after="0" w:line="240" w:lineRule="auto"/>
              <w:rPr>
                <w:rFonts w:ascii="Times New Roman" w:hAnsi="Times New Roman"/>
                <w:sz w:val="20"/>
                <w:szCs w:val="20"/>
              </w:rPr>
            </w:pPr>
          </w:p>
        </w:tc>
      </w:tr>
      <w:tr w:rsidR="00A63DC8" w:rsidRPr="00B61B16" w:rsidTr="00B61B16">
        <w:trPr>
          <w:trHeight w:val="167"/>
        </w:trPr>
        <w:tc>
          <w:tcPr>
            <w:tcW w:w="1475" w:type="pct"/>
            <w:vMerge w:val="restart"/>
            <w:vAlign w:val="center"/>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Update the online BEP suggestion process</w:t>
            </w:r>
          </w:p>
        </w:tc>
        <w:tc>
          <w:tcPr>
            <w:tcW w:w="479" w:type="pct"/>
            <w:vMerge w:val="restart"/>
          </w:tcPr>
          <w:p w:rsidR="00A63DC8" w:rsidRPr="00B61B16" w:rsidRDefault="009B68C7" w:rsidP="00B61B16">
            <w:pPr>
              <w:spacing w:after="0" w:line="240" w:lineRule="auto"/>
              <w:jc w:val="center"/>
              <w:rPr>
                <w:rFonts w:ascii="Times New Roman" w:hAnsi="Times New Roman"/>
                <w:sz w:val="20"/>
                <w:szCs w:val="20"/>
              </w:rPr>
            </w:pPr>
            <w:r w:rsidRPr="00B61B16">
              <w:rPr>
                <w:rFonts w:ascii="Times New Roman" w:hAnsi="Times New Roman"/>
                <w:sz w:val="20"/>
                <w:szCs w:val="20"/>
              </w:rPr>
              <w:t>ALL MEDIA</w:t>
            </w:r>
          </w:p>
        </w:tc>
        <w:tc>
          <w:tcPr>
            <w:tcW w:w="1796" w:type="pc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For more information on this project, please contact:</w:t>
            </w:r>
          </w:p>
        </w:tc>
        <w:tc>
          <w:tcPr>
            <w:tcW w:w="1250" w:type="pct"/>
            <w:vMerge w:val="restar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Status/Updates:</w:t>
            </w:r>
          </w:p>
          <w:p w:rsidR="00A63DC8" w:rsidRPr="00B61B16" w:rsidRDefault="00EA4BCC" w:rsidP="00B61B16">
            <w:pPr>
              <w:spacing w:after="0" w:line="240" w:lineRule="auto"/>
              <w:rPr>
                <w:rFonts w:ascii="Times New Roman" w:hAnsi="Times New Roman"/>
                <w:sz w:val="20"/>
                <w:szCs w:val="20"/>
              </w:rPr>
            </w:pPr>
            <w:r w:rsidRPr="00B61B16">
              <w:rPr>
                <w:rFonts w:ascii="Times New Roman" w:hAnsi="Times New Roman"/>
                <w:sz w:val="20"/>
                <w:szCs w:val="20"/>
              </w:rPr>
              <w:t>On-going</w:t>
            </w:r>
          </w:p>
        </w:tc>
      </w:tr>
      <w:tr w:rsidR="00A63DC8" w:rsidRPr="00B61B16" w:rsidTr="00B61B16">
        <w:trPr>
          <w:trHeight w:val="166"/>
        </w:trPr>
        <w:tc>
          <w:tcPr>
            <w:tcW w:w="1475" w:type="pct"/>
            <w:vMerge/>
            <w:vAlign w:val="center"/>
          </w:tcPr>
          <w:p w:rsidR="00A63DC8" w:rsidRPr="00B61B16" w:rsidRDefault="00A63DC8" w:rsidP="00B61B16">
            <w:pPr>
              <w:spacing w:after="0" w:line="240" w:lineRule="auto"/>
              <w:rPr>
                <w:rFonts w:ascii="Times New Roman" w:hAnsi="Times New Roman"/>
                <w:sz w:val="20"/>
                <w:szCs w:val="20"/>
              </w:rPr>
            </w:pPr>
          </w:p>
        </w:tc>
        <w:tc>
          <w:tcPr>
            <w:tcW w:w="479" w:type="pct"/>
            <w:vMerge/>
          </w:tcPr>
          <w:p w:rsidR="00A63DC8" w:rsidRPr="00B61B16" w:rsidRDefault="00A63DC8" w:rsidP="00B61B16">
            <w:pPr>
              <w:spacing w:after="0" w:line="240" w:lineRule="auto"/>
              <w:rPr>
                <w:rFonts w:ascii="Times New Roman" w:hAnsi="Times New Roman"/>
                <w:sz w:val="20"/>
                <w:szCs w:val="20"/>
              </w:rPr>
            </w:pPr>
          </w:p>
        </w:tc>
        <w:tc>
          <w:tcPr>
            <w:tcW w:w="1796" w:type="pc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Celena J. Cage</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P:  (225) 219-3712</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 xml:space="preserve">E:  </w:t>
            </w:r>
            <w:hyperlink r:id="rId6" w:history="1">
              <w:r w:rsidRPr="00B61B16">
                <w:rPr>
                  <w:rStyle w:val="Hyperlink"/>
                  <w:rFonts w:ascii="Times New Roman" w:hAnsi="Times New Roman"/>
                  <w:sz w:val="20"/>
                  <w:szCs w:val="20"/>
                </w:rPr>
                <w:t>Celena.Cage@la.gov</w:t>
              </w:r>
            </w:hyperlink>
          </w:p>
          <w:p w:rsidR="00A63DC8" w:rsidRPr="00B61B16" w:rsidRDefault="00A63DC8" w:rsidP="00B61B16">
            <w:pPr>
              <w:spacing w:after="0" w:line="240" w:lineRule="auto"/>
              <w:rPr>
                <w:rFonts w:ascii="Times New Roman" w:hAnsi="Times New Roman"/>
                <w:sz w:val="20"/>
                <w:szCs w:val="20"/>
              </w:rPr>
            </w:pPr>
          </w:p>
        </w:tc>
        <w:tc>
          <w:tcPr>
            <w:tcW w:w="1250" w:type="pct"/>
            <w:vMerge/>
          </w:tcPr>
          <w:p w:rsidR="00A63DC8" w:rsidRPr="00B61B16" w:rsidRDefault="00A63DC8" w:rsidP="00B61B16">
            <w:pPr>
              <w:spacing w:after="0" w:line="240" w:lineRule="auto"/>
              <w:rPr>
                <w:rFonts w:ascii="Times New Roman" w:hAnsi="Times New Roman"/>
                <w:sz w:val="20"/>
                <w:szCs w:val="20"/>
              </w:rPr>
            </w:pPr>
          </w:p>
        </w:tc>
      </w:tr>
      <w:tr w:rsidR="00A63DC8" w:rsidRPr="00B61B16" w:rsidTr="00B61B16">
        <w:trPr>
          <w:trHeight w:val="207"/>
        </w:trPr>
        <w:tc>
          <w:tcPr>
            <w:tcW w:w="1475" w:type="pct"/>
            <w:vMerge w:val="restart"/>
            <w:vAlign w:val="center"/>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 xml:space="preserve">Reduce the number of water enforcement backlog referrals by thirty percent (30%) by issuance of the appropriate enforcement document (i.e., compliance order, notice of violation, no further action memo, etc.).  </w:t>
            </w:r>
          </w:p>
        </w:tc>
        <w:tc>
          <w:tcPr>
            <w:tcW w:w="479" w:type="pct"/>
            <w:vMerge w:val="restart"/>
          </w:tcPr>
          <w:p w:rsidR="00A63DC8" w:rsidRPr="00B61B16" w:rsidRDefault="009B68C7" w:rsidP="00B61B16">
            <w:pPr>
              <w:spacing w:after="0" w:line="240" w:lineRule="auto"/>
              <w:jc w:val="center"/>
              <w:rPr>
                <w:rFonts w:ascii="Times New Roman" w:hAnsi="Times New Roman"/>
                <w:sz w:val="20"/>
                <w:szCs w:val="20"/>
              </w:rPr>
            </w:pPr>
            <w:r w:rsidRPr="00B61B16">
              <w:rPr>
                <w:rFonts w:ascii="Times New Roman" w:hAnsi="Times New Roman"/>
                <w:sz w:val="20"/>
                <w:szCs w:val="20"/>
              </w:rPr>
              <w:t>WATER</w:t>
            </w:r>
          </w:p>
        </w:tc>
        <w:tc>
          <w:tcPr>
            <w:tcW w:w="1796" w:type="pc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For more information on this project, please contact:</w:t>
            </w:r>
          </w:p>
        </w:tc>
        <w:tc>
          <w:tcPr>
            <w:tcW w:w="1250" w:type="pct"/>
            <w:vMerge w:val="restart"/>
          </w:tcPr>
          <w:p w:rsidR="00A63DC8" w:rsidRPr="006207A5" w:rsidRDefault="00A63DC8" w:rsidP="00B61B16">
            <w:pPr>
              <w:spacing w:after="0" w:line="240" w:lineRule="auto"/>
              <w:rPr>
                <w:rFonts w:ascii="Times New Roman" w:hAnsi="Times New Roman"/>
                <w:sz w:val="20"/>
                <w:szCs w:val="20"/>
              </w:rPr>
            </w:pPr>
            <w:r w:rsidRPr="006207A5">
              <w:rPr>
                <w:rFonts w:ascii="Times New Roman" w:hAnsi="Times New Roman"/>
                <w:sz w:val="20"/>
                <w:szCs w:val="20"/>
              </w:rPr>
              <w:t>Status/Updates:</w:t>
            </w:r>
          </w:p>
          <w:p w:rsidR="00A63DC8" w:rsidRPr="006207A5" w:rsidRDefault="000C000C" w:rsidP="00B61B16">
            <w:pPr>
              <w:spacing w:after="0" w:line="240" w:lineRule="auto"/>
              <w:rPr>
                <w:rFonts w:ascii="Times New Roman" w:hAnsi="Times New Roman"/>
                <w:sz w:val="20"/>
                <w:szCs w:val="20"/>
              </w:rPr>
            </w:pPr>
            <w:r w:rsidRPr="006207A5">
              <w:rPr>
                <w:rFonts w:ascii="Times New Roman" w:hAnsi="Times New Roman"/>
                <w:color w:val="000000"/>
                <w:sz w:val="20"/>
                <w:szCs w:val="20"/>
              </w:rPr>
              <w:t>The backlog of water enforcement referrals is 1381.  414 backlog referrals needed to be addressed to achieve the 30% annual goal.  23 backlog referrals were addressed this quarter (1.7% reduced; 5.6% of the annual goal)</w:t>
            </w:r>
          </w:p>
        </w:tc>
      </w:tr>
      <w:tr w:rsidR="00A63DC8" w:rsidRPr="00B61B16" w:rsidTr="00B61B16">
        <w:trPr>
          <w:trHeight w:val="206"/>
        </w:trPr>
        <w:tc>
          <w:tcPr>
            <w:tcW w:w="1475" w:type="pct"/>
            <w:vMerge/>
            <w:vAlign w:val="center"/>
          </w:tcPr>
          <w:p w:rsidR="00A63DC8" w:rsidRPr="00B61B16" w:rsidRDefault="00A63DC8" w:rsidP="00B61B16">
            <w:pPr>
              <w:spacing w:after="0" w:line="240" w:lineRule="auto"/>
              <w:rPr>
                <w:rFonts w:ascii="Times New Roman" w:hAnsi="Times New Roman"/>
                <w:sz w:val="20"/>
                <w:szCs w:val="20"/>
              </w:rPr>
            </w:pPr>
          </w:p>
        </w:tc>
        <w:tc>
          <w:tcPr>
            <w:tcW w:w="479" w:type="pct"/>
            <w:vMerge/>
          </w:tcPr>
          <w:p w:rsidR="00A63DC8" w:rsidRPr="00B61B16" w:rsidRDefault="00A63DC8" w:rsidP="00B61B16">
            <w:pPr>
              <w:spacing w:after="0" w:line="240" w:lineRule="auto"/>
              <w:rPr>
                <w:rFonts w:ascii="Times New Roman" w:hAnsi="Times New Roman"/>
                <w:sz w:val="20"/>
                <w:szCs w:val="20"/>
              </w:rPr>
            </w:pPr>
          </w:p>
        </w:tc>
        <w:tc>
          <w:tcPr>
            <w:tcW w:w="1796" w:type="pct"/>
          </w:tcPr>
          <w:p w:rsidR="00A63DC8" w:rsidRPr="00B61B16" w:rsidRDefault="00EA4BCC" w:rsidP="00B61B16">
            <w:pPr>
              <w:spacing w:after="0" w:line="240" w:lineRule="auto"/>
              <w:rPr>
                <w:rFonts w:ascii="Times New Roman" w:hAnsi="Times New Roman"/>
                <w:sz w:val="20"/>
                <w:szCs w:val="20"/>
              </w:rPr>
            </w:pPr>
            <w:r w:rsidRPr="00B61B16">
              <w:rPr>
                <w:rFonts w:ascii="Times New Roman" w:hAnsi="Times New Roman"/>
                <w:sz w:val="20"/>
                <w:szCs w:val="20"/>
              </w:rPr>
              <w:t>Tyler Ginn</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P:  (225) 219-3</w:t>
            </w:r>
            <w:r w:rsidR="00450D5D">
              <w:rPr>
                <w:rFonts w:ascii="Times New Roman" w:hAnsi="Times New Roman"/>
                <w:sz w:val="20"/>
                <w:szCs w:val="20"/>
              </w:rPr>
              <w:t>931</w:t>
            </w:r>
          </w:p>
          <w:p w:rsidR="00A63DC8" w:rsidRPr="00B61B16" w:rsidRDefault="00A63DC8" w:rsidP="00450D5D">
            <w:pPr>
              <w:spacing w:after="0" w:line="240" w:lineRule="auto"/>
              <w:rPr>
                <w:rFonts w:ascii="Times New Roman" w:hAnsi="Times New Roman"/>
                <w:sz w:val="20"/>
                <w:szCs w:val="20"/>
              </w:rPr>
            </w:pPr>
            <w:r w:rsidRPr="00B61B16">
              <w:rPr>
                <w:rFonts w:ascii="Times New Roman" w:hAnsi="Times New Roman"/>
                <w:sz w:val="20"/>
                <w:szCs w:val="20"/>
              </w:rPr>
              <w:t xml:space="preserve">E:  </w:t>
            </w:r>
            <w:hyperlink r:id="rId7" w:history="1">
              <w:r w:rsidR="00450D5D" w:rsidRPr="00451BA4">
                <w:rPr>
                  <w:rStyle w:val="Hyperlink"/>
                  <w:rFonts w:ascii="Times New Roman" w:hAnsi="Times New Roman"/>
                  <w:sz w:val="20"/>
                  <w:szCs w:val="20"/>
                </w:rPr>
                <w:t>Tyler.Ginn@la.gov</w:t>
              </w:r>
            </w:hyperlink>
            <w:r w:rsidR="00450D5D">
              <w:rPr>
                <w:rFonts w:ascii="Times New Roman" w:hAnsi="Times New Roman"/>
                <w:sz w:val="20"/>
                <w:szCs w:val="20"/>
              </w:rPr>
              <w:t xml:space="preserve"> </w:t>
            </w:r>
          </w:p>
        </w:tc>
        <w:tc>
          <w:tcPr>
            <w:tcW w:w="1250" w:type="pct"/>
            <w:vMerge/>
          </w:tcPr>
          <w:p w:rsidR="00A63DC8" w:rsidRPr="00B61B16" w:rsidRDefault="00A63DC8" w:rsidP="00B61B16">
            <w:pPr>
              <w:spacing w:after="0" w:line="240" w:lineRule="auto"/>
              <w:rPr>
                <w:rFonts w:ascii="Times New Roman" w:hAnsi="Times New Roman"/>
                <w:sz w:val="20"/>
                <w:szCs w:val="20"/>
              </w:rPr>
            </w:pPr>
          </w:p>
        </w:tc>
      </w:tr>
      <w:tr w:rsidR="00A63DC8" w:rsidRPr="00B61B16" w:rsidTr="00B61B16">
        <w:tc>
          <w:tcPr>
            <w:tcW w:w="5000" w:type="pct"/>
            <w:gridSpan w:val="4"/>
          </w:tcPr>
          <w:p w:rsidR="00A63DC8" w:rsidRPr="00B61B16" w:rsidRDefault="00A63DC8" w:rsidP="00B61B16">
            <w:pPr>
              <w:spacing w:after="0" w:line="240" w:lineRule="auto"/>
              <w:rPr>
                <w:rFonts w:ascii="Times New Roman" w:hAnsi="Times New Roman"/>
                <w:b/>
                <w:sz w:val="20"/>
                <w:szCs w:val="20"/>
              </w:rPr>
            </w:pPr>
            <w:r w:rsidRPr="00B61B16">
              <w:rPr>
                <w:rFonts w:ascii="Times New Roman" w:hAnsi="Times New Roman"/>
                <w:b/>
                <w:sz w:val="20"/>
                <w:szCs w:val="20"/>
              </w:rPr>
              <w:t>Performance Partnership Grant (PPG) Commitments</w:t>
            </w:r>
          </w:p>
        </w:tc>
      </w:tr>
      <w:tr w:rsidR="007F5D48" w:rsidRPr="00B61B16" w:rsidTr="00B61B16">
        <w:trPr>
          <w:trHeight w:val="620"/>
        </w:trPr>
        <w:tc>
          <w:tcPr>
            <w:tcW w:w="1475" w:type="pct"/>
          </w:tcPr>
          <w:p w:rsidR="007F5D48" w:rsidRPr="00B61B16" w:rsidRDefault="007F5D48" w:rsidP="00B61B16">
            <w:pPr>
              <w:spacing w:after="0" w:line="240" w:lineRule="auto"/>
              <w:jc w:val="both"/>
              <w:rPr>
                <w:rFonts w:ascii="Times New Roman" w:hAnsi="Times New Roman"/>
                <w:sz w:val="20"/>
                <w:szCs w:val="20"/>
              </w:rPr>
            </w:pPr>
            <w:r w:rsidRPr="00B61B16">
              <w:rPr>
                <w:rFonts w:ascii="Times New Roman" w:hAnsi="Times New Roman"/>
                <w:sz w:val="20"/>
                <w:szCs w:val="20"/>
              </w:rPr>
              <w:t>The Enforcement Division (ED) will meet its PPG commitments, by achieving the following:</w:t>
            </w:r>
          </w:p>
        </w:tc>
        <w:tc>
          <w:tcPr>
            <w:tcW w:w="479" w:type="pct"/>
          </w:tcPr>
          <w:p w:rsidR="007F5D48" w:rsidRPr="00B61B16" w:rsidRDefault="007F5D48" w:rsidP="00B61B16">
            <w:pPr>
              <w:spacing w:after="0" w:line="240" w:lineRule="auto"/>
              <w:rPr>
                <w:rFonts w:ascii="Times New Roman" w:hAnsi="Times New Roman"/>
                <w:sz w:val="20"/>
                <w:szCs w:val="20"/>
              </w:rPr>
            </w:pPr>
          </w:p>
        </w:tc>
        <w:tc>
          <w:tcPr>
            <w:tcW w:w="1796" w:type="pct"/>
          </w:tcPr>
          <w:p w:rsidR="007F5D48" w:rsidRPr="00B61B16" w:rsidRDefault="007F5D48" w:rsidP="00B61B16">
            <w:pPr>
              <w:spacing w:after="0" w:line="240" w:lineRule="auto"/>
              <w:rPr>
                <w:rFonts w:ascii="Times New Roman" w:hAnsi="Times New Roman"/>
                <w:sz w:val="20"/>
                <w:szCs w:val="20"/>
              </w:rPr>
            </w:pPr>
          </w:p>
        </w:tc>
        <w:tc>
          <w:tcPr>
            <w:tcW w:w="1250" w:type="pct"/>
          </w:tcPr>
          <w:p w:rsidR="007F5D48" w:rsidRPr="00B61B16" w:rsidRDefault="007F5D48" w:rsidP="00AC4EA8">
            <w:pPr>
              <w:spacing w:after="0" w:line="240" w:lineRule="auto"/>
              <w:rPr>
                <w:rFonts w:ascii="Times New Roman" w:hAnsi="Times New Roman"/>
                <w:sz w:val="20"/>
                <w:szCs w:val="20"/>
              </w:rPr>
            </w:pPr>
          </w:p>
        </w:tc>
      </w:tr>
      <w:tr w:rsidR="00A63DC8" w:rsidRPr="00B61B16" w:rsidTr="00B61B16">
        <w:trPr>
          <w:trHeight w:val="402"/>
        </w:trPr>
        <w:tc>
          <w:tcPr>
            <w:tcW w:w="1475" w:type="pct"/>
            <w:vMerge w:val="restart"/>
          </w:tcPr>
          <w:p w:rsidR="00A63DC8" w:rsidRPr="00B61B16" w:rsidRDefault="00A63DC8" w:rsidP="00B61B16">
            <w:pPr>
              <w:spacing w:after="0" w:line="240" w:lineRule="auto"/>
              <w:jc w:val="both"/>
              <w:rPr>
                <w:rFonts w:ascii="Times New Roman" w:hAnsi="Times New Roman"/>
                <w:sz w:val="20"/>
                <w:szCs w:val="20"/>
              </w:rPr>
            </w:pPr>
            <w:r w:rsidRPr="00B61B16">
              <w:rPr>
                <w:rFonts w:ascii="Times New Roman" w:hAnsi="Times New Roman"/>
                <w:sz w:val="20"/>
                <w:szCs w:val="20"/>
              </w:rPr>
              <w:t>Address and report high priority violations to EPA in a timely manner consistent with HPV policy and/or the Louisiana Revised Statutes</w:t>
            </w:r>
          </w:p>
        </w:tc>
        <w:tc>
          <w:tcPr>
            <w:tcW w:w="479" w:type="pct"/>
            <w:vMerge w:val="restart"/>
          </w:tcPr>
          <w:p w:rsidR="00A63DC8" w:rsidRPr="00B61B16" w:rsidRDefault="009B68C7" w:rsidP="00B61B16">
            <w:pPr>
              <w:spacing w:after="0" w:line="240" w:lineRule="auto"/>
              <w:jc w:val="center"/>
              <w:rPr>
                <w:rFonts w:ascii="Times New Roman" w:hAnsi="Times New Roman"/>
                <w:sz w:val="20"/>
                <w:szCs w:val="20"/>
              </w:rPr>
            </w:pPr>
            <w:r w:rsidRPr="00B61B16">
              <w:rPr>
                <w:rFonts w:ascii="Times New Roman" w:hAnsi="Times New Roman"/>
                <w:sz w:val="20"/>
                <w:szCs w:val="20"/>
              </w:rPr>
              <w:t>AIR</w:t>
            </w:r>
          </w:p>
        </w:tc>
        <w:tc>
          <w:tcPr>
            <w:tcW w:w="1796" w:type="pc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For more information on this project, please contact:</w:t>
            </w:r>
          </w:p>
        </w:tc>
        <w:tc>
          <w:tcPr>
            <w:tcW w:w="1250" w:type="pct"/>
            <w:vMerge w:val="restar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Status/Updates:</w:t>
            </w:r>
          </w:p>
          <w:p w:rsidR="00A63DC8" w:rsidRPr="00B61B16" w:rsidRDefault="00450D5D" w:rsidP="00B61B16">
            <w:pPr>
              <w:spacing w:after="0" w:line="240" w:lineRule="auto"/>
              <w:rPr>
                <w:rFonts w:ascii="Times New Roman" w:hAnsi="Times New Roman"/>
                <w:sz w:val="20"/>
                <w:szCs w:val="20"/>
              </w:rPr>
            </w:pPr>
            <w:r>
              <w:rPr>
                <w:rFonts w:ascii="Times New Roman" w:hAnsi="Times New Roman"/>
                <w:sz w:val="20"/>
                <w:szCs w:val="20"/>
              </w:rPr>
              <w:t>Actions were issued to address HPV in a timely manner consistent with the Louisiana Revised Statutes. All HPVs and the status thereof were reported to EPA in a timely manner.</w:t>
            </w:r>
          </w:p>
        </w:tc>
      </w:tr>
      <w:tr w:rsidR="00A63DC8" w:rsidRPr="00B61B16" w:rsidTr="00B61B16">
        <w:trPr>
          <w:trHeight w:val="401"/>
        </w:trPr>
        <w:tc>
          <w:tcPr>
            <w:tcW w:w="1475" w:type="pct"/>
            <w:vMerge/>
          </w:tcPr>
          <w:p w:rsidR="00A63DC8" w:rsidRPr="00B61B16" w:rsidRDefault="00A63DC8" w:rsidP="00B61B16">
            <w:pPr>
              <w:spacing w:after="0" w:line="240" w:lineRule="auto"/>
              <w:jc w:val="both"/>
              <w:rPr>
                <w:rFonts w:ascii="Times New Roman" w:hAnsi="Times New Roman"/>
                <w:sz w:val="20"/>
                <w:szCs w:val="20"/>
              </w:rPr>
            </w:pPr>
          </w:p>
        </w:tc>
        <w:tc>
          <w:tcPr>
            <w:tcW w:w="479" w:type="pct"/>
            <w:vMerge/>
          </w:tcPr>
          <w:p w:rsidR="00A63DC8" w:rsidRPr="00B61B16" w:rsidRDefault="00A63DC8" w:rsidP="00B61B16">
            <w:pPr>
              <w:spacing w:after="0" w:line="240" w:lineRule="auto"/>
              <w:rPr>
                <w:rFonts w:ascii="Times New Roman" w:hAnsi="Times New Roman"/>
                <w:sz w:val="20"/>
                <w:szCs w:val="20"/>
              </w:rPr>
            </w:pPr>
          </w:p>
        </w:tc>
        <w:tc>
          <w:tcPr>
            <w:tcW w:w="1796" w:type="pc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Leigh Gauthreaux</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P:  (225) 219-3712</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 xml:space="preserve">E: </w:t>
            </w:r>
            <w:hyperlink r:id="rId8" w:history="1">
              <w:r w:rsidR="00450D5D" w:rsidRPr="00451BA4">
                <w:rPr>
                  <w:rStyle w:val="Hyperlink"/>
                  <w:rFonts w:ascii="Times New Roman" w:hAnsi="Times New Roman"/>
                  <w:sz w:val="20"/>
                  <w:szCs w:val="20"/>
                </w:rPr>
                <w:t>Leigh.Gauthreaux@la.gov</w:t>
              </w:r>
            </w:hyperlink>
          </w:p>
        </w:tc>
        <w:tc>
          <w:tcPr>
            <w:tcW w:w="1250" w:type="pct"/>
            <w:vMerge/>
          </w:tcPr>
          <w:p w:rsidR="00A63DC8" w:rsidRPr="00B61B16" w:rsidRDefault="00A63DC8" w:rsidP="00B61B16">
            <w:pPr>
              <w:spacing w:after="0" w:line="240" w:lineRule="auto"/>
              <w:rPr>
                <w:rFonts w:ascii="Times New Roman" w:hAnsi="Times New Roman"/>
                <w:sz w:val="20"/>
                <w:szCs w:val="20"/>
              </w:rPr>
            </w:pPr>
          </w:p>
        </w:tc>
      </w:tr>
      <w:tr w:rsidR="00A63DC8" w:rsidRPr="00B61B16" w:rsidTr="00B61B16">
        <w:trPr>
          <w:trHeight w:val="527"/>
        </w:trPr>
        <w:tc>
          <w:tcPr>
            <w:tcW w:w="1475" w:type="pct"/>
            <w:vMerge w:val="restar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Enter all required minimum data requirements (MDRs) into AFS consistent with the October 1, 2008 Source Compliance and State Action Reporting (SFB83 Supporting Statement)</w:t>
            </w:r>
          </w:p>
        </w:tc>
        <w:tc>
          <w:tcPr>
            <w:tcW w:w="479" w:type="pct"/>
            <w:vMerge w:val="restart"/>
          </w:tcPr>
          <w:p w:rsidR="00A63DC8" w:rsidRPr="00B61B16" w:rsidRDefault="009B68C7" w:rsidP="00B61B16">
            <w:pPr>
              <w:spacing w:after="0" w:line="240" w:lineRule="auto"/>
              <w:jc w:val="center"/>
              <w:rPr>
                <w:rFonts w:ascii="Times New Roman" w:hAnsi="Times New Roman"/>
                <w:sz w:val="20"/>
                <w:szCs w:val="20"/>
              </w:rPr>
            </w:pPr>
            <w:r w:rsidRPr="00B61B16">
              <w:rPr>
                <w:rFonts w:ascii="Times New Roman" w:hAnsi="Times New Roman"/>
                <w:sz w:val="20"/>
                <w:szCs w:val="20"/>
              </w:rPr>
              <w:t>AIR</w:t>
            </w:r>
          </w:p>
        </w:tc>
        <w:tc>
          <w:tcPr>
            <w:tcW w:w="1796" w:type="pc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For more information on this project, please contact:</w:t>
            </w:r>
          </w:p>
        </w:tc>
        <w:tc>
          <w:tcPr>
            <w:tcW w:w="1250" w:type="pct"/>
            <w:vMerge w:val="restar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Status/Updates:</w:t>
            </w:r>
          </w:p>
          <w:p w:rsidR="00A63DC8" w:rsidRPr="00B61B16" w:rsidRDefault="00450D5D" w:rsidP="00B61B16">
            <w:pPr>
              <w:spacing w:after="0" w:line="240" w:lineRule="auto"/>
              <w:rPr>
                <w:rFonts w:ascii="Times New Roman" w:hAnsi="Times New Roman"/>
                <w:sz w:val="20"/>
                <w:szCs w:val="20"/>
              </w:rPr>
            </w:pPr>
            <w:r w:rsidRPr="00561DB0">
              <w:rPr>
                <w:rFonts w:ascii="Times New Roman" w:hAnsi="Times New Roman"/>
                <w:sz w:val="20"/>
                <w:szCs w:val="20"/>
              </w:rPr>
              <w:t xml:space="preserve">All MDRs were uploaded/entered into AFS consistent with the October 1, 2008 Source Compliance and State Action Reporting (SFB83 Supporting </w:t>
            </w:r>
            <w:r w:rsidRPr="00561DB0">
              <w:rPr>
                <w:rFonts w:ascii="Times New Roman" w:hAnsi="Times New Roman"/>
                <w:sz w:val="20"/>
                <w:szCs w:val="20"/>
              </w:rPr>
              <w:lastRenderedPageBreak/>
              <w:t>Statement).</w:t>
            </w:r>
            <w:r>
              <w:rPr>
                <w:rFonts w:ascii="Times New Roman" w:hAnsi="Times New Roman"/>
                <w:sz w:val="20"/>
                <w:szCs w:val="20"/>
              </w:rPr>
              <w:t xml:space="preserve">  Corrections and technical issues have been addressed in a timely manner</w:t>
            </w:r>
          </w:p>
        </w:tc>
      </w:tr>
      <w:tr w:rsidR="00A63DC8" w:rsidRPr="00B61B16" w:rsidTr="00B61B16">
        <w:trPr>
          <w:trHeight w:val="527"/>
        </w:trPr>
        <w:tc>
          <w:tcPr>
            <w:tcW w:w="1475" w:type="pct"/>
            <w:vMerge/>
          </w:tcPr>
          <w:p w:rsidR="00A63DC8" w:rsidRPr="00B61B16" w:rsidRDefault="00A63DC8" w:rsidP="00B61B16">
            <w:pPr>
              <w:spacing w:after="0" w:line="240" w:lineRule="auto"/>
              <w:rPr>
                <w:rFonts w:ascii="Times New Roman" w:hAnsi="Times New Roman"/>
                <w:sz w:val="20"/>
                <w:szCs w:val="20"/>
              </w:rPr>
            </w:pPr>
          </w:p>
        </w:tc>
        <w:tc>
          <w:tcPr>
            <w:tcW w:w="479" w:type="pct"/>
            <w:vMerge/>
          </w:tcPr>
          <w:p w:rsidR="00A63DC8" w:rsidRPr="00B61B16" w:rsidRDefault="00A63DC8" w:rsidP="00B61B16">
            <w:pPr>
              <w:spacing w:after="0" w:line="240" w:lineRule="auto"/>
              <w:rPr>
                <w:rFonts w:ascii="Times New Roman" w:hAnsi="Times New Roman"/>
                <w:sz w:val="20"/>
                <w:szCs w:val="20"/>
              </w:rPr>
            </w:pPr>
          </w:p>
        </w:tc>
        <w:tc>
          <w:tcPr>
            <w:tcW w:w="1796" w:type="pc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Leigh Gauthreaux</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P:  (225) 219-3712</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lastRenderedPageBreak/>
              <w:t xml:space="preserve">E: </w:t>
            </w:r>
            <w:hyperlink r:id="rId9" w:history="1">
              <w:r w:rsidRPr="00B61B16">
                <w:rPr>
                  <w:rStyle w:val="Hyperlink"/>
                  <w:rFonts w:ascii="Times New Roman" w:hAnsi="Times New Roman"/>
                  <w:sz w:val="20"/>
                  <w:szCs w:val="20"/>
                </w:rPr>
                <w:t>Leigh.Gauthreaux@la.gov</w:t>
              </w:r>
            </w:hyperlink>
          </w:p>
          <w:p w:rsidR="00A63DC8" w:rsidRPr="00B61B16" w:rsidRDefault="00A63DC8" w:rsidP="00B61B16">
            <w:pPr>
              <w:spacing w:after="0" w:line="240" w:lineRule="auto"/>
              <w:jc w:val="center"/>
              <w:rPr>
                <w:rFonts w:ascii="Times New Roman" w:hAnsi="Times New Roman"/>
                <w:sz w:val="20"/>
                <w:szCs w:val="20"/>
              </w:rPr>
            </w:pPr>
            <w:r w:rsidRPr="00B61B16">
              <w:rPr>
                <w:rFonts w:ascii="Times New Roman" w:hAnsi="Times New Roman"/>
                <w:sz w:val="20"/>
                <w:szCs w:val="20"/>
              </w:rPr>
              <w:t>or</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Misty Huffman</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P:  (225) 219-3769</w:t>
            </w:r>
          </w:p>
          <w:p w:rsidR="00A63DC8" w:rsidRPr="00B61B16" w:rsidRDefault="006A26D0" w:rsidP="00B61B16">
            <w:pPr>
              <w:spacing w:after="0" w:line="240" w:lineRule="auto"/>
              <w:rPr>
                <w:rFonts w:ascii="Times New Roman" w:hAnsi="Times New Roman"/>
                <w:sz w:val="20"/>
                <w:szCs w:val="20"/>
              </w:rPr>
            </w:pPr>
            <w:hyperlink r:id="rId10" w:history="1">
              <w:r w:rsidR="00A63DC8" w:rsidRPr="00B61B16">
                <w:rPr>
                  <w:rStyle w:val="Hyperlink"/>
                  <w:rFonts w:ascii="Times New Roman" w:hAnsi="Times New Roman"/>
                  <w:sz w:val="20"/>
                  <w:szCs w:val="20"/>
                </w:rPr>
                <w:t>Misty.Huffman@la.gov</w:t>
              </w:r>
            </w:hyperlink>
          </w:p>
        </w:tc>
        <w:tc>
          <w:tcPr>
            <w:tcW w:w="1250" w:type="pct"/>
            <w:vMerge/>
          </w:tcPr>
          <w:p w:rsidR="00A63DC8" w:rsidRPr="00B61B16" w:rsidRDefault="00A63DC8" w:rsidP="00B61B16">
            <w:pPr>
              <w:spacing w:after="0" w:line="240" w:lineRule="auto"/>
              <w:rPr>
                <w:rFonts w:ascii="Times New Roman" w:hAnsi="Times New Roman"/>
                <w:sz w:val="20"/>
                <w:szCs w:val="20"/>
              </w:rPr>
            </w:pPr>
          </w:p>
        </w:tc>
      </w:tr>
      <w:tr w:rsidR="00A63DC8" w:rsidRPr="00B61B16" w:rsidTr="00B61B16">
        <w:trPr>
          <w:trHeight w:val="89"/>
        </w:trPr>
        <w:tc>
          <w:tcPr>
            <w:tcW w:w="1475" w:type="pct"/>
            <w:vMerge w:val="restart"/>
            <w:vAlign w:val="center"/>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lastRenderedPageBreak/>
              <w:t>Implement the exit strategy for Refinery Initiative, as appropriate.</w:t>
            </w:r>
          </w:p>
        </w:tc>
        <w:tc>
          <w:tcPr>
            <w:tcW w:w="479" w:type="pct"/>
            <w:vMerge w:val="restart"/>
          </w:tcPr>
          <w:p w:rsidR="00A63DC8" w:rsidRPr="00B61B16" w:rsidRDefault="00A63DC8" w:rsidP="00B61B16">
            <w:pPr>
              <w:spacing w:after="0" w:line="240" w:lineRule="auto"/>
              <w:jc w:val="center"/>
              <w:rPr>
                <w:rFonts w:ascii="Times New Roman" w:hAnsi="Times New Roman"/>
                <w:sz w:val="20"/>
                <w:szCs w:val="20"/>
              </w:rPr>
            </w:pPr>
            <w:r w:rsidRPr="00B61B16">
              <w:rPr>
                <w:rFonts w:ascii="Times New Roman" w:hAnsi="Times New Roman"/>
                <w:sz w:val="20"/>
                <w:szCs w:val="20"/>
              </w:rPr>
              <w:t>AIR</w:t>
            </w:r>
          </w:p>
        </w:tc>
        <w:tc>
          <w:tcPr>
            <w:tcW w:w="1796" w:type="pc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For more information on this project, please contact:</w:t>
            </w:r>
          </w:p>
        </w:tc>
        <w:tc>
          <w:tcPr>
            <w:tcW w:w="1250" w:type="pct"/>
            <w:vMerge w:val="restar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Status/Updates:</w:t>
            </w:r>
          </w:p>
          <w:p w:rsidR="00450D5D" w:rsidRDefault="00450D5D" w:rsidP="00450D5D">
            <w:pPr>
              <w:rPr>
                <w:rFonts w:ascii="Times New Roman" w:hAnsi="Times New Roman"/>
                <w:sz w:val="20"/>
                <w:szCs w:val="20"/>
              </w:rPr>
            </w:pPr>
            <w:r>
              <w:rPr>
                <w:rFonts w:ascii="Times New Roman" w:hAnsi="Times New Roman"/>
                <w:sz w:val="20"/>
                <w:szCs w:val="20"/>
              </w:rPr>
              <w:t>The Department initiated discussions with the remaining refinery subject to the Refinery Initiative. The Department’s goals are to complete negotiations with the refinery before the end the 2012-2013 fiscal year.</w:t>
            </w:r>
          </w:p>
          <w:p w:rsidR="00A63DC8" w:rsidRPr="00B61B16" w:rsidRDefault="00A63DC8" w:rsidP="00B61B16">
            <w:pPr>
              <w:spacing w:after="0" w:line="240" w:lineRule="auto"/>
              <w:rPr>
                <w:rFonts w:ascii="Times New Roman" w:hAnsi="Times New Roman"/>
                <w:sz w:val="20"/>
                <w:szCs w:val="20"/>
              </w:rPr>
            </w:pPr>
          </w:p>
        </w:tc>
      </w:tr>
      <w:tr w:rsidR="00A63DC8" w:rsidRPr="00B61B16" w:rsidTr="00B61B16">
        <w:trPr>
          <w:trHeight w:val="88"/>
        </w:trPr>
        <w:tc>
          <w:tcPr>
            <w:tcW w:w="1475" w:type="pct"/>
            <w:vMerge/>
            <w:vAlign w:val="center"/>
          </w:tcPr>
          <w:p w:rsidR="00A63DC8" w:rsidRPr="00B61B16" w:rsidRDefault="00A63DC8" w:rsidP="00B61B16">
            <w:pPr>
              <w:spacing w:after="0" w:line="240" w:lineRule="auto"/>
              <w:rPr>
                <w:rFonts w:ascii="Times New Roman" w:hAnsi="Times New Roman"/>
                <w:sz w:val="20"/>
                <w:szCs w:val="20"/>
              </w:rPr>
            </w:pPr>
          </w:p>
        </w:tc>
        <w:tc>
          <w:tcPr>
            <w:tcW w:w="479" w:type="pct"/>
            <w:vMerge/>
          </w:tcPr>
          <w:p w:rsidR="00A63DC8" w:rsidRPr="00B61B16" w:rsidRDefault="00A63DC8" w:rsidP="00B61B16">
            <w:pPr>
              <w:spacing w:after="0" w:line="240" w:lineRule="auto"/>
              <w:rPr>
                <w:rFonts w:ascii="Times New Roman" w:hAnsi="Times New Roman"/>
                <w:sz w:val="20"/>
                <w:szCs w:val="20"/>
              </w:rPr>
            </w:pPr>
          </w:p>
        </w:tc>
        <w:tc>
          <w:tcPr>
            <w:tcW w:w="1796" w:type="pc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Leigh Gauthreaux</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P:  (225) 219-3712</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 xml:space="preserve">E: </w:t>
            </w:r>
            <w:hyperlink r:id="rId11" w:history="1">
              <w:r w:rsidRPr="00B61B16">
                <w:rPr>
                  <w:rStyle w:val="Hyperlink"/>
                  <w:rFonts w:ascii="Times New Roman" w:hAnsi="Times New Roman"/>
                  <w:sz w:val="20"/>
                  <w:szCs w:val="20"/>
                </w:rPr>
                <w:t>Leigh.Gauthreaux@la.gov</w:t>
              </w:r>
            </w:hyperlink>
          </w:p>
          <w:p w:rsidR="00A63DC8" w:rsidRPr="00B61B16" w:rsidRDefault="00A63DC8" w:rsidP="00B61B16">
            <w:pPr>
              <w:spacing w:after="0" w:line="240" w:lineRule="auto"/>
              <w:jc w:val="center"/>
              <w:rPr>
                <w:rFonts w:ascii="Times New Roman" w:hAnsi="Times New Roman"/>
                <w:sz w:val="20"/>
                <w:szCs w:val="20"/>
              </w:rPr>
            </w:pPr>
            <w:r w:rsidRPr="00B61B16">
              <w:rPr>
                <w:rFonts w:ascii="Times New Roman" w:hAnsi="Times New Roman"/>
                <w:sz w:val="20"/>
                <w:szCs w:val="20"/>
              </w:rPr>
              <w:t>or</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Richard Ober, Jr.</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P: (225) 219-3704</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 xml:space="preserve">E:  </w:t>
            </w:r>
            <w:hyperlink r:id="rId12" w:history="1">
              <w:r w:rsidRPr="00B61B16">
                <w:rPr>
                  <w:rStyle w:val="Hyperlink"/>
                  <w:rFonts w:ascii="Times New Roman" w:hAnsi="Times New Roman"/>
                  <w:sz w:val="20"/>
                  <w:szCs w:val="20"/>
                </w:rPr>
                <w:t>Richard.Ober@la.gov</w:t>
              </w:r>
            </w:hyperlink>
            <w:r w:rsidRPr="00B61B16">
              <w:rPr>
                <w:rFonts w:ascii="Times New Roman" w:hAnsi="Times New Roman"/>
                <w:sz w:val="20"/>
                <w:szCs w:val="20"/>
              </w:rPr>
              <w:t xml:space="preserve"> </w:t>
            </w:r>
          </w:p>
        </w:tc>
        <w:tc>
          <w:tcPr>
            <w:tcW w:w="1250" w:type="pct"/>
            <w:vMerge/>
          </w:tcPr>
          <w:p w:rsidR="00A63DC8" w:rsidRPr="00B61B16" w:rsidRDefault="00A63DC8" w:rsidP="00B61B16">
            <w:pPr>
              <w:spacing w:after="0" w:line="240" w:lineRule="auto"/>
              <w:rPr>
                <w:rFonts w:ascii="Times New Roman" w:hAnsi="Times New Roman"/>
                <w:sz w:val="20"/>
                <w:szCs w:val="20"/>
              </w:rPr>
            </w:pPr>
          </w:p>
        </w:tc>
      </w:tr>
      <w:tr w:rsidR="00A63DC8" w:rsidRPr="00B61B16" w:rsidTr="00B61B16">
        <w:trPr>
          <w:trHeight w:val="334"/>
        </w:trPr>
        <w:tc>
          <w:tcPr>
            <w:tcW w:w="1475" w:type="pct"/>
            <w:vMerge w:val="restart"/>
            <w:vAlign w:val="center"/>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 xml:space="preserve">Enter all RCRA violations into RCRAInfo.  Enter a facility’s return to compliance status into RCRAInfo. </w:t>
            </w:r>
          </w:p>
        </w:tc>
        <w:tc>
          <w:tcPr>
            <w:tcW w:w="479" w:type="pct"/>
            <w:vMerge w:val="restart"/>
          </w:tcPr>
          <w:p w:rsidR="00A63DC8" w:rsidRPr="00B61B16" w:rsidRDefault="009B68C7" w:rsidP="00B61B16">
            <w:pPr>
              <w:spacing w:after="0" w:line="240" w:lineRule="auto"/>
              <w:jc w:val="center"/>
              <w:rPr>
                <w:rFonts w:ascii="Times New Roman" w:hAnsi="Times New Roman"/>
                <w:sz w:val="20"/>
                <w:szCs w:val="20"/>
              </w:rPr>
            </w:pPr>
            <w:r w:rsidRPr="00B61B16">
              <w:rPr>
                <w:rFonts w:ascii="Times New Roman" w:hAnsi="Times New Roman"/>
                <w:sz w:val="20"/>
                <w:szCs w:val="20"/>
              </w:rPr>
              <w:t>RCRA</w:t>
            </w:r>
          </w:p>
        </w:tc>
        <w:tc>
          <w:tcPr>
            <w:tcW w:w="1796" w:type="pc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For more information on this project, please contact:</w:t>
            </w:r>
          </w:p>
        </w:tc>
        <w:tc>
          <w:tcPr>
            <w:tcW w:w="1250" w:type="pct"/>
            <w:vMerge w:val="restar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Status/Updates:</w:t>
            </w:r>
          </w:p>
          <w:p w:rsidR="00A63DC8" w:rsidRPr="00B61B16" w:rsidRDefault="00EA4BCC" w:rsidP="00B61B16">
            <w:pPr>
              <w:spacing w:after="0" w:line="240" w:lineRule="auto"/>
              <w:rPr>
                <w:rFonts w:ascii="Times New Roman" w:hAnsi="Times New Roman"/>
                <w:sz w:val="20"/>
                <w:szCs w:val="20"/>
              </w:rPr>
            </w:pPr>
            <w:r w:rsidRPr="00B61B16">
              <w:rPr>
                <w:rFonts w:ascii="Times New Roman" w:hAnsi="Times New Roman"/>
                <w:sz w:val="20"/>
                <w:szCs w:val="20"/>
              </w:rPr>
              <w:t>This commitment was met.  All required information was entered into RCRAInfo for affected facilities, including returned to compliance status, where applicable</w:t>
            </w:r>
          </w:p>
        </w:tc>
      </w:tr>
      <w:tr w:rsidR="00A63DC8" w:rsidRPr="00B61B16" w:rsidTr="00B61B16">
        <w:trPr>
          <w:trHeight w:val="334"/>
        </w:trPr>
        <w:tc>
          <w:tcPr>
            <w:tcW w:w="1475" w:type="pct"/>
            <w:vMerge/>
            <w:vAlign w:val="center"/>
          </w:tcPr>
          <w:p w:rsidR="00A63DC8" w:rsidRPr="00B61B16" w:rsidRDefault="00A63DC8" w:rsidP="00B61B16">
            <w:pPr>
              <w:spacing w:after="0" w:line="240" w:lineRule="auto"/>
              <w:rPr>
                <w:rFonts w:ascii="Times New Roman" w:hAnsi="Times New Roman"/>
                <w:sz w:val="20"/>
                <w:szCs w:val="20"/>
              </w:rPr>
            </w:pPr>
          </w:p>
        </w:tc>
        <w:tc>
          <w:tcPr>
            <w:tcW w:w="479" w:type="pct"/>
            <w:vMerge/>
          </w:tcPr>
          <w:p w:rsidR="00A63DC8" w:rsidRPr="00B61B16" w:rsidRDefault="00A63DC8" w:rsidP="00B61B16">
            <w:pPr>
              <w:spacing w:after="0" w:line="240" w:lineRule="auto"/>
              <w:rPr>
                <w:rFonts w:ascii="Times New Roman" w:hAnsi="Times New Roman"/>
                <w:sz w:val="20"/>
                <w:szCs w:val="20"/>
              </w:rPr>
            </w:pPr>
          </w:p>
        </w:tc>
        <w:tc>
          <w:tcPr>
            <w:tcW w:w="1796" w:type="pc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Cheryl Easley</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P:  (225) 219-3713</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 xml:space="preserve">E:  </w:t>
            </w:r>
            <w:hyperlink r:id="rId13" w:history="1">
              <w:r w:rsidRPr="00B61B16">
                <w:rPr>
                  <w:rStyle w:val="Hyperlink"/>
                  <w:rFonts w:ascii="Times New Roman" w:hAnsi="Times New Roman"/>
                  <w:sz w:val="20"/>
                  <w:szCs w:val="20"/>
                </w:rPr>
                <w:t>Cheryl.Easley@la.gov</w:t>
              </w:r>
            </w:hyperlink>
          </w:p>
        </w:tc>
        <w:tc>
          <w:tcPr>
            <w:tcW w:w="1250" w:type="pct"/>
            <w:vMerge/>
          </w:tcPr>
          <w:p w:rsidR="00A63DC8" w:rsidRPr="00B61B16" w:rsidRDefault="00A63DC8" w:rsidP="00B61B16">
            <w:pPr>
              <w:spacing w:after="0" w:line="240" w:lineRule="auto"/>
              <w:rPr>
                <w:rFonts w:ascii="Times New Roman" w:hAnsi="Times New Roman"/>
                <w:sz w:val="20"/>
                <w:szCs w:val="20"/>
              </w:rPr>
            </w:pPr>
          </w:p>
        </w:tc>
      </w:tr>
      <w:tr w:rsidR="00A63DC8" w:rsidRPr="00B61B16" w:rsidTr="00B61B16">
        <w:trPr>
          <w:trHeight w:val="1122"/>
        </w:trPr>
        <w:tc>
          <w:tcPr>
            <w:tcW w:w="1475" w:type="pct"/>
            <w:vMerge w:val="restart"/>
            <w:vAlign w:val="center"/>
          </w:tcPr>
          <w:p w:rsidR="00A63DC8" w:rsidRPr="00B61B16" w:rsidRDefault="00A63DC8" w:rsidP="00B61B16">
            <w:pPr>
              <w:spacing w:after="0" w:line="240" w:lineRule="auto"/>
              <w:jc w:val="both"/>
              <w:rPr>
                <w:rFonts w:ascii="Times New Roman" w:hAnsi="Times New Roman"/>
                <w:sz w:val="20"/>
                <w:szCs w:val="20"/>
              </w:rPr>
            </w:pPr>
            <w:r w:rsidRPr="00B61B16">
              <w:rPr>
                <w:rFonts w:ascii="Times New Roman" w:hAnsi="Times New Roman"/>
                <w:sz w:val="20"/>
                <w:szCs w:val="20"/>
              </w:rPr>
              <w:t>Identify and initiate enforcement action (This shall mean the facility has been placed under enforcement review.  Enforcement action, which is</w:t>
            </w:r>
            <w:r w:rsidRPr="00B61B16">
              <w:rPr>
                <w:rFonts w:ascii="Times New Roman" w:hAnsi="Times New Roman"/>
                <w:color w:val="FF0000"/>
                <w:sz w:val="20"/>
                <w:szCs w:val="20"/>
              </w:rPr>
              <w:t xml:space="preserve"> </w:t>
            </w:r>
            <w:r w:rsidRPr="00B61B16">
              <w:rPr>
                <w:rFonts w:ascii="Times New Roman" w:hAnsi="Times New Roman"/>
                <w:sz w:val="20"/>
                <w:szCs w:val="20"/>
              </w:rPr>
              <w:t xml:space="preserve">considered under enforcement review, includes warning letters, phone calls, meetings, and referral for formal enforcement) for majors and 92-500 and significant minors for the following:  effluent violations; inspection deficiencies; non-receipt of DMRs or required compliance schedule reports.  </w:t>
            </w:r>
          </w:p>
        </w:tc>
        <w:tc>
          <w:tcPr>
            <w:tcW w:w="479" w:type="pct"/>
            <w:vMerge w:val="restart"/>
          </w:tcPr>
          <w:p w:rsidR="00A63DC8" w:rsidRPr="00B61B16" w:rsidRDefault="009B68C7" w:rsidP="00B61B16">
            <w:pPr>
              <w:spacing w:after="0" w:line="240" w:lineRule="auto"/>
              <w:jc w:val="center"/>
              <w:rPr>
                <w:rFonts w:ascii="Times New Roman" w:hAnsi="Times New Roman"/>
                <w:sz w:val="20"/>
                <w:szCs w:val="20"/>
              </w:rPr>
            </w:pPr>
            <w:r w:rsidRPr="00B61B16">
              <w:rPr>
                <w:rFonts w:ascii="Times New Roman" w:hAnsi="Times New Roman"/>
                <w:sz w:val="20"/>
                <w:szCs w:val="20"/>
              </w:rPr>
              <w:t>WATER</w:t>
            </w:r>
          </w:p>
        </w:tc>
        <w:tc>
          <w:tcPr>
            <w:tcW w:w="1796" w:type="pc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For more information on this project, please contact:</w:t>
            </w:r>
          </w:p>
        </w:tc>
        <w:tc>
          <w:tcPr>
            <w:tcW w:w="1250" w:type="pct"/>
            <w:vMerge w:val="restar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Status/Updates:</w:t>
            </w:r>
          </w:p>
          <w:p w:rsidR="001449F5" w:rsidRPr="00306781" w:rsidRDefault="001449F5" w:rsidP="001449F5">
            <w:pPr>
              <w:pStyle w:val="Default"/>
              <w:rPr>
                <w:sz w:val="20"/>
                <w:szCs w:val="20"/>
              </w:rPr>
            </w:pPr>
            <w:r w:rsidRPr="00306781">
              <w:rPr>
                <w:sz w:val="20"/>
                <w:szCs w:val="20"/>
              </w:rPr>
              <w:t>117 formal or informal enforcement actions were initiated this quarter for tracked facilities.</w:t>
            </w:r>
          </w:p>
          <w:p w:rsidR="001449F5" w:rsidRPr="00306781" w:rsidRDefault="001449F5" w:rsidP="001449F5">
            <w:pPr>
              <w:pStyle w:val="Default"/>
              <w:rPr>
                <w:sz w:val="20"/>
                <w:szCs w:val="20"/>
              </w:rPr>
            </w:pPr>
          </w:p>
          <w:p w:rsidR="001449F5" w:rsidRPr="00306781" w:rsidRDefault="001449F5" w:rsidP="001449F5">
            <w:pPr>
              <w:pStyle w:val="Default"/>
              <w:rPr>
                <w:sz w:val="20"/>
                <w:szCs w:val="20"/>
              </w:rPr>
            </w:pPr>
            <w:r w:rsidRPr="00306781">
              <w:rPr>
                <w:sz w:val="20"/>
                <w:szCs w:val="20"/>
              </w:rPr>
              <w:t>43 Under Enforcement Review</w:t>
            </w:r>
          </w:p>
          <w:p w:rsidR="001449F5" w:rsidRPr="00306781" w:rsidRDefault="001449F5" w:rsidP="001449F5">
            <w:pPr>
              <w:pStyle w:val="Default"/>
              <w:rPr>
                <w:sz w:val="20"/>
                <w:szCs w:val="20"/>
              </w:rPr>
            </w:pPr>
            <w:r w:rsidRPr="00306781">
              <w:rPr>
                <w:sz w:val="20"/>
                <w:szCs w:val="20"/>
              </w:rPr>
              <w:t>51 Received Informal Action</w:t>
            </w:r>
          </w:p>
          <w:p w:rsidR="001449F5" w:rsidRPr="00306781" w:rsidRDefault="001449F5" w:rsidP="001449F5">
            <w:pPr>
              <w:pStyle w:val="Default"/>
              <w:rPr>
                <w:sz w:val="20"/>
                <w:szCs w:val="20"/>
              </w:rPr>
            </w:pPr>
            <w:r w:rsidRPr="00306781">
              <w:rPr>
                <w:sz w:val="20"/>
                <w:szCs w:val="20"/>
              </w:rPr>
              <w:t>23 Received Formal Action</w:t>
            </w:r>
          </w:p>
          <w:p w:rsidR="00A63DC8" w:rsidRPr="00B61B16" w:rsidRDefault="00A63DC8" w:rsidP="00B61B16">
            <w:pPr>
              <w:spacing w:after="0" w:line="240" w:lineRule="auto"/>
              <w:rPr>
                <w:rFonts w:ascii="Times New Roman" w:hAnsi="Times New Roman"/>
                <w:sz w:val="20"/>
                <w:szCs w:val="20"/>
              </w:rPr>
            </w:pPr>
          </w:p>
        </w:tc>
      </w:tr>
      <w:tr w:rsidR="00A63DC8" w:rsidRPr="00B61B16" w:rsidTr="00B61B16">
        <w:trPr>
          <w:trHeight w:val="1121"/>
        </w:trPr>
        <w:tc>
          <w:tcPr>
            <w:tcW w:w="1475" w:type="pct"/>
            <w:vMerge/>
            <w:vAlign w:val="center"/>
          </w:tcPr>
          <w:p w:rsidR="00A63DC8" w:rsidRPr="00B61B16" w:rsidRDefault="00A63DC8" w:rsidP="00B61B16">
            <w:pPr>
              <w:spacing w:after="0" w:line="240" w:lineRule="auto"/>
              <w:rPr>
                <w:rFonts w:ascii="Times New Roman" w:hAnsi="Times New Roman"/>
                <w:sz w:val="20"/>
                <w:szCs w:val="20"/>
              </w:rPr>
            </w:pPr>
          </w:p>
        </w:tc>
        <w:tc>
          <w:tcPr>
            <w:tcW w:w="479" w:type="pct"/>
            <w:vMerge/>
          </w:tcPr>
          <w:p w:rsidR="00A63DC8" w:rsidRPr="00B61B16" w:rsidRDefault="00A63DC8" w:rsidP="00B61B16">
            <w:pPr>
              <w:spacing w:after="0" w:line="240" w:lineRule="auto"/>
              <w:rPr>
                <w:rFonts w:ascii="Times New Roman" w:hAnsi="Times New Roman"/>
                <w:sz w:val="20"/>
                <w:szCs w:val="20"/>
              </w:rPr>
            </w:pPr>
          </w:p>
        </w:tc>
        <w:tc>
          <w:tcPr>
            <w:tcW w:w="1796" w:type="pc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Tyler Ginn</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P:  (225) 219-3931</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 xml:space="preserve">E:  </w:t>
            </w:r>
            <w:hyperlink r:id="rId14" w:history="1">
              <w:r w:rsidRPr="00B61B16">
                <w:rPr>
                  <w:rStyle w:val="Hyperlink"/>
                  <w:rFonts w:ascii="Times New Roman" w:hAnsi="Times New Roman"/>
                  <w:sz w:val="20"/>
                  <w:szCs w:val="20"/>
                </w:rPr>
                <w:t>Tyler.Ginn@la.gov</w:t>
              </w:r>
            </w:hyperlink>
            <w:r w:rsidRPr="00B61B16">
              <w:rPr>
                <w:rFonts w:ascii="Times New Roman" w:hAnsi="Times New Roman"/>
                <w:sz w:val="20"/>
                <w:szCs w:val="20"/>
              </w:rPr>
              <w:t xml:space="preserve"> </w:t>
            </w:r>
          </w:p>
        </w:tc>
        <w:tc>
          <w:tcPr>
            <w:tcW w:w="1250" w:type="pct"/>
            <w:vMerge/>
          </w:tcPr>
          <w:p w:rsidR="00A63DC8" w:rsidRPr="00B61B16" w:rsidRDefault="00A63DC8" w:rsidP="00B61B16">
            <w:pPr>
              <w:spacing w:after="0" w:line="240" w:lineRule="auto"/>
              <w:rPr>
                <w:rFonts w:ascii="Times New Roman" w:hAnsi="Times New Roman"/>
                <w:sz w:val="20"/>
                <w:szCs w:val="20"/>
              </w:rPr>
            </w:pPr>
          </w:p>
        </w:tc>
      </w:tr>
      <w:tr w:rsidR="00A63DC8" w:rsidRPr="00B61B16" w:rsidTr="00B61B16">
        <w:trPr>
          <w:trHeight w:val="407"/>
        </w:trPr>
        <w:tc>
          <w:tcPr>
            <w:tcW w:w="1475" w:type="pct"/>
            <w:vMerge w:val="restart"/>
            <w:vAlign w:val="center"/>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 xml:space="preserve">Identify and initiate </w:t>
            </w:r>
            <w:r w:rsidRPr="00B61B16">
              <w:rPr>
                <w:rFonts w:ascii="Times New Roman" w:hAnsi="Times New Roman"/>
                <w:bCs/>
                <w:sz w:val="20"/>
                <w:szCs w:val="20"/>
              </w:rPr>
              <w:t>administrative</w:t>
            </w:r>
            <w:r w:rsidRPr="00B61B16">
              <w:rPr>
                <w:rFonts w:ascii="Times New Roman" w:hAnsi="Times New Roman"/>
                <w:b/>
                <w:sz w:val="20"/>
                <w:szCs w:val="20"/>
              </w:rPr>
              <w:t xml:space="preserve"> </w:t>
            </w:r>
            <w:r w:rsidRPr="00B61B16">
              <w:rPr>
                <w:rFonts w:ascii="Times New Roman" w:hAnsi="Times New Roman"/>
                <w:sz w:val="20"/>
                <w:szCs w:val="20"/>
              </w:rPr>
              <w:t xml:space="preserve">close-out on final formal enforcement actions when </w:t>
            </w:r>
            <w:r w:rsidRPr="00B61B16">
              <w:rPr>
                <w:rFonts w:ascii="Times New Roman" w:hAnsi="Times New Roman"/>
                <w:bCs/>
                <w:sz w:val="20"/>
                <w:szCs w:val="20"/>
              </w:rPr>
              <w:t>a follow-up inspection or file review reveals that the facility is compliant with the action.</w:t>
            </w:r>
          </w:p>
        </w:tc>
        <w:tc>
          <w:tcPr>
            <w:tcW w:w="479" w:type="pct"/>
            <w:vMerge w:val="restart"/>
          </w:tcPr>
          <w:p w:rsidR="00A63DC8" w:rsidRPr="00B61B16" w:rsidRDefault="009B68C7" w:rsidP="00B61B16">
            <w:pPr>
              <w:spacing w:after="0" w:line="240" w:lineRule="auto"/>
              <w:jc w:val="center"/>
              <w:rPr>
                <w:rFonts w:ascii="Times New Roman" w:hAnsi="Times New Roman"/>
                <w:sz w:val="20"/>
                <w:szCs w:val="20"/>
              </w:rPr>
            </w:pPr>
            <w:r w:rsidRPr="00B61B16">
              <w:rPr>
                <w:rFonts w:ascii="Times New Roman" w:hAnsi="Times New Roman"/>
                <w:sz w:val="20"/>
                <w:szCs w:val="20"/>
              </w:rPr>
              <w:t>WATER</w:t>
            </w:r>
          </w:p>
        </w:tc>
        <w:tc>
          <w:tcPr>
            <w:tcW w:w="1796" w:type="pc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For more information on this project, please contact:</w:t>
            </w:r>
          </w:p>
        </w:tc>
        <w:tc>
          <w:tcPr>
            <w:tcW w:w="1250" w:type="pct"/>
            <w:vMerge w:val="restar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Status/Updates:</w:t>
            </w:r>
          </w:p>
          <w:p w:rsidR="00A63DC8" w:rsidRPr="00306781" w:rsidRDefault="00DB4E2F" w:rsidP="00B61B16">
            <w:pPr>
              <w:spacing w:after="0" w:line="240" w:lineRule="auto"/>
              <w:rPr>
                <w:rFonts w:ascii="Times New Roman" w:hAnsi="Times New Roman"/>
                <w:sz w:val="20"/>
                <w:szCs w:val="20"/>
              </w:rPr>
            </w:pPr>
            <w:r w:rsidRPr="00306781">
              <w:rPr>
                <w:rFonts w:ascii="Times New Roman" w:hAnsi="Times New Roman"/>
                <w:color w:val="000000"/>
                <w:sz w:val="20"/>
                <w:szCs w:val="20"/>
              </w:rPr>
              <w:t>9 Formal enforcement actions were closed this quarter</w:t>
            </w:r>
          </w:p>
        </w:tc>
      </w:tr>
      <w:tr w:rsidR="00A63DC8" w:rsidRPr="00B61B16" w:rsidTr="00B61B16">
        <w:trPr>
          <w:trHeight w:val="406"/>
        </w:trPr>
        <w:tc>
          <w:tcPr>
            <w:tcW w:w="1475" w:type="pct"/>
            <w:vMerge/>
            <w:vAlign w:val="center"/>
          </w:tcPr>
          <w:p w:rsidR="00A63DC8" w:rsidRPr="00B61B16" w:rsidRDefault="00A63DC8" w:rsidP="00B61B16">
            <w:pPr>
              <w:spacing w:after="0" w:line="240" w:lineRule="auto"/>
              <w:rPr>
                <w:rFonts w:ascii="Times New Roman" w:hAnsi="Times New Roman"/>
                <w:sz w:val="20"/>
                <w:szCs w:val="20"/>
              </w:rPr>
            </w:pPr>
          </w:p>
        </w:tc>
        <w:tc>
          <w:tcPr>
            <w:tcW w:w="479" w:type="pct"/>
            <w:vMerge/>
          </w:tcPr>
          <w:p w:rsidR="00A63DC8" w:rsidRPr="00B61B16" w:rsidRDefault="00A63DC8" w:rsidP="00B61B16">
            <w:pPr>
              <w:spacing w:after="0" w:line="240" w:lineRule="auto"/>
              <w:rPr>
                <w:rFonts w:ascii="Times New Roman" w:hAnsi="Times New Roman"/>
                <w:sz w:val="20"/>
                <w:szCs w:val="20"/>
              </w:rPr>
            </w:pPr>
          </w:p>
        </w:tc>
        <w:tc>
          <w:tcPr>
            <w:tcW w:w="1796" w:type="pc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Tyler Ginn</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P:  (225) 219-3931</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 xml:space="preserve">E:  </w:t>
            </w:r>
            <w:hyperlink r:id="rId15" w:history="1">
              <w:r w:rsidRPr="00B61B16">
                <w:rPr>
                  <w:rStyle w:val="Hyperlink"/>
                  <w:rFonts w:ascii="Times New Roman" w:hAnsi="Times New Roman"/>
                  <w:sz w:val="20"/>
                  <w:szCs w:val="20"/>
                </w:rPr>
                <w:t>Tyler.Ginn@la.gov</w:t>
              </w:r>
            </w:hyperlink>
            <w:r w:rsidRPr="00B61B16">
              <w:rPr>
                <w:rFonts w:ascii="Times New Roman" w:hAnsi="Times New Roman"/>
                <w:sz w:val="20"/>
                <w:szCs w:val="20"/>
              </w:rPr>
              <w:t xml:space="preserve"> </w:t>
            </w:r>
          </w:p>
        </w:tc>
        <w:tc>
          <w:tcPr>
            <w:tcW w:w="1250" w:type="pct"/>
            <w:vMerge/>
          </w:tcPr>
          <w:p w:rsidR="00A63DC8" w:rsidRPr="00B61B16" w:rsidRDefault="00A63DC8" w:rsidP="00B61B16">
            <w:pPr>
              <w:spacing w:after="0" w:line="240" w:lineRule="auto"/>
              <w:rPr>
                <w:rFonts w:ascii="Times New Roman" w:hAnsi="Times New Roman"/>
                <w:sz w:val="20"/>
                <w:szCs w:val="20"/>
              </w:rPr>
            </w:pPr>
          </w:p>
        </w:tc>
      </w:tr>
      <w:tr w:rsidR="00A63DC8" w:rsidRPr="00B61B16" w:rsidTr="00B61B16">
        <w:trPr>
          <w:trHeight w:val="407"/>
        </w:trPr>
        <w:tc>
          <w:tcPr>
            <w:tcW w:w="1475" w:type="pct"/>
            <w:vMerge w:val="restart"/>
            <w:vAlign w:val="center"/>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 xml:space="preserve">Address violations from wet weather (CAFO/AFO, SSO, bypasses, storm water) through a targeting strategy that was </w:t>
            </w:r>
            <w:r w:rsidRPr="00B61B16">
              <w:rPr>
                <w:rFonts w:ascii="Times New Roman" w:hAnsi="Times New Roman"/>
                <w:sz w:val="20"/>
                <w:szCs w:val="20"/>
              </w:rPr>
              <w:lastRenderedPageBreak/>
              <w:t xml:space="preserve">developed by the Department in June 2005 and approved by EPA in February 2007.   </w:t>
            </w:r>
          </w:p>
        </w:tc>
        <w:tc>
          <w:tcPr>
            <w:tcW w:w="479" w:type="pct"/>
            <w:vMerge w:val="restart"/>
          </w:tcPr>
          <w:p w:rsidR="00A63DC8" w:rsidRPr="00B61B16" w:rsidRDefault="009B68C7" w:rsidP="00B61B16">
            <w:pPr>
              <w:spacing w:after="0" w:line="240" w:lineRule="auto"/>
              <w:jc w:val="center"/>
              <w:rPr>
                <w:rFonts w:ascii="Times New Roman" w:hAnsi="Times New Roman"/>
                <w:sz w:val="20"/>
                <w:szCs w:val="20"/>
              </w:rPr>
            </w:pPr>
            <w:r w:rsidRPr="00B61B16">
              <w:rPr>
                <w:rFonts w:ascii="Times New Roman" w:hAnsi="Times New Roman"/>
                <w:sz w:val="20"/>
                <w:szCs w:val="20"/>
              </w:rPr>
              <w:lastRenderedPageBreak/>
              <w:t>WATER</w:t>
            </w:r>
          </w:p>
        </w:tc>
        <w:tc>
          <w:tcPr>
            <w:tcW w:w="1796" w:type="pc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For more information on this project, please contact:</w:t>
            </w:r>
          </w:p>
        </w:tc>
        <w:tc>
          <w:tcPr>
            <w:tcW w:w="1250" w:type="pct"/>
            <w:vMerge w:val="restart"/>
          </w:tcPr>
          <w:p w:rsidR="00306781" w:rsidRDefault="00A63DC8" w:rsidP="00B61B16">
            <w:pPr>
              <w:spacing w:after="0" w:line="240" w:lineRule="auto"/>
              <w:rPr>
                <w:rFonts w:ascii="Arial" w:hAnsi="Arial" w:cs="Arial"/>
                <w:color w:val="000000"/>
                <w:sz w:val="20"/>
                <w:szCs w:val="20"/>
              </w:rPr>
            </w:pPr>
            <w:r w:rsidRPr="00B61B16">
              <w:rPr>
                <w:rFonts w:ascii="Times New Roman" w:hAnsi="Times New Roman"/>
                <w:sz w:val="20"/>
                <w:szCs w:val="20"/>
              </w:rPr>
              <w:t>Status/Updates:</w:t>
            </w:r>
            <w:r w:rsidR="00CB0AB3">
              <w:rPr>
                <w:rFonts w:ascii="Arial" w:hAnsi="Arial" w:cs="Arial"/>
                <w:color w:val="000000"/>
                <w:sz w:val="20"/>
                <w:szCs w:val="20"/>
              </w:rPr>
              <w:t xml:space="preserve"> </w:t>
            </w:r>
          </w:p>
          <w:p w:rsidR="00A63DC8" w:rsidRPr="00306781" w:rsidRDefault="00CB0AB3" w:rsidP="00B61B16">
            <w:pPr>
              <w:spacing w:after="0" w:line="240" w:lineRule="auto"/>
              <w:rPr>
                <w:rFonts w:ascii="Times New Roman" w:hAnsi="Times New Roman"/>
                <w:sz w:val="20"/>
                <w:szCs w:val="20"/>
              </w:rPr>
            </w:pPr>
            <w:r w:rsidRPr="00306781">
              <w:rPr>
                <w:rFonts w:ascii="Times New Roman" w:hAnsi="Times New Roman"/>
                <w:color w:val="000000"/>
                <w:sz w:val="20"/>
                <w:szCs w:val="20"/>
              </w:rPr>
              <w:t xml:space="preserve">9 Actions </w:t>
            </w:r>
            <w:r w:rsidR="00AC4EA8">
              <w:rPr>
                <w:rFonts w:ascii="Times New Roman" w:hAnsi="Times New Roman"/>
                <w:color w:val="000000"/>
                <w:sz w:val="20"/>
                <w:szCs w:val="20"/>
              </w:rPr>
              <w:t xml:space="preserve">were </w:t>
            </w:r>
            <w:r w:rsidRPr="00306781">
              <w:rPr>
                <w:rFonts w:ascii="Times New Roman" w:hAnsi="Times New Roman"/>
                <w:color w:val="000000"/>
                <w:sz w:val="20"/>
                <w:szCs w:val="20"/>
              </w:rPr>
              <w:t xml:space="preserve">issued </w:t>
            </w:r>
            <w:r w:rsidR="00AC4EA8">
              <w:rPr>
                <w:rFonts w:ascii="Times New Roman" w:hAnsi="Times New Roman"/>
                <w:color w:val="000000"/>
                <w:sz w:val="20"/>
                <w:szCs w:val="20"/>
              </w:rPr>
              <w:t xml:space="preserve">that </w:t>
            </w:r>
            <w:r w:rsidRPr="00306781">
              <w:rPr>
                <w:rFonts w:ascii="Times New Roman" w:hAnsi="Times New Roman"/>
                <w:color w:val="000000"/>
                <w:sz w:val="20"/>
                <w:szCs w:val="20"/>
              </w:rPr>
              <w:t>address wet weather violations this quarter</w:t>
            </w:r>
          </w:p>
          <w:p w:rsidR="00A63DC8" w:rsidRPr="00B61B16" w:rsidRDefault="00A63DC8" w:rsidP="00B61B16">
            <w:pPr>
              <w:spacing w:after="0" w:line="240" w:lineRule="auto"/>
              <w:rPr>
                <w:rFonts w:ascii="Times New Roman" w:hAnsi="Times New Roman"/>
                <w:sz w:val="20"/>
                <w:szCs w:val="20"/>
              </w:rPr>
            </w:pPr>
          </w:p>
        </w:tc>
      </w:tr>
      <w:tr w:rsidR="00A63DC8" w:rsidRPr="00B61B16" w:rsidTr="00B61B16">
        <w:trPr>
          <w:trHeight w:val="406"/>
        </w:trPr>
        <w:tc>
          <w:tcPr>
            <w:tcW w:w="1475" w:type="pct"/>
            <w:vMerge/>
            <w:vAlign w:val="center"/>
          </w:tcPr>
          <w:p w:rsidR="00A63DC8" w:rsidRPr="00B61B16" w:rsidRDefault="00A63DC8" w:rsidP="00B61B16">
            <w:pPr>
              <w:spacing w:after="0" w:line="240" w:lineRule="auto"/>
              <w:rPr>
                <w:rFonts w:ascii="Times New Roman" w:hAnsi="Times New Roman"/>
                <w:sz w:val="20"/>
                <w:szCs w:val="20"/>
              </w:rPr>
            </w:pPr>
          </w:p>
        </w:tc>
        <w:tc>
          <w:tcPr>
            <w:tcW w:w="479" w:type="pct"/>
            <w:vMerge/>
          </w:tcPr>
          <w:p w:rsidR="00A63DC8" w:rsidRPr="00B61B16" w:rsidRDefault="00A63DC8" w:rsidP="00B61B16">
            <w:pPr>
              <w:spacing w:after="0" w:line="240" w:lineRule="auto"/>
              <w:rPr>
                <w:rFonts w:ascii="Times New Roman" w:hAnsi="Times New Roman"/>
                <w:sz w:val="20"/>
                <w:szCs w:val="20"/>
              </w:rPr>
            </w:pPr>
          </w:p>
        </w:tc>
        <w:tc>
          <w:tcPr>
            <w:tcW w:w="1796" w:type="pc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Tyler Ginn</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lastRenderedPageBreak/>
              <w:t>P:  (225) 219-3931</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 xml:space="preserve">E:  </w:t>
            </w:r>
            <w:hyperlink r:id="rId16" w:history="1">
              <w:r w:rsidRPr="00B61B16">
                <w:rPr>
                  <w:rStyle w:val="Hyperlink"/>
                  <w:rFonts w:ascii="Times New Roman" w:hAnsi="Times New Roman"/>
                  <w:sz w:val="20"/>
                  <w:szCs w:val="20"/>
                </w:rPr>
                <w:t>Tyler.Ginn@la.gov</w:t>
              </w:r>
            </w:hyperlink>
            <w:r w:rsidRPr="00B61B16">
              <w:rPr>
                <w:rFonts w:ascii="Times New Roman" w:hAnsi="Times New Roman"/>
                <w:sz w:val="20"/>
                <w:szCs w:val="20"/>
              </w:rPr>
              <w:t xml:space="preserve"> </w:t>
            </w:r>
          </w:p>
        </w:tc>
        <w:tc>
          <w:tcPr>
            <w:tcW w:w="1250" w:type="pct"/>
            <w:vMerge/>
          </w:tcPr>
          <w:p w:rsidR="00A63DC8" w:rsidRPr="00B61B16" w:rsidRDefault="00A63DC8" w:rsidP="00B61B16">
            <w:pPr>
              <w:spacing w:after="0" w:line="240" w:lineRule="auto"/>
              <w:rPr>
                <w:rFonts w:ascii="Times New Roman" w:hAnsi="Times New Roman"/>
                <w:sz w:val="20"/>
                <w:szCs w:val="20"/>
              </w:rPr>
            </w:pPr>
          </w:p>
        </w:tc>
      </w:tr>
      <w:tr w:rsidR="00A63DC8" w:rsidRPr="00B61B16" w:rsidTr="00B61B16">
        <w:trPr>
          <w:trHeight w:val="307"/>
        </w:trPr>
        <w:tc>
          <w:tcPr>
            <w:tcW w:w="1475" w:type="pct"/>
            <w:vMerge w:val="restart"/>
            <w:vAlign w:val="center"/>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lastRenderedPageBreak/>
              <w:t>Issue formal administrative orders to return facility to compliance within 12 months of receiving a viable compliance schedule.</w:t>
            </w:r>
          </w:p>
        </w:tc>
        <w:tc>
          <w:tcPr>
            <w:tcW w:w="479" w:type="pct"/>
            <w:vMerge w:val="restart"/>
          </w:tcPr>
          <w:p w:rsidR="00A63DC8" w:rsidRPr="00B61B16" w:rsidRDefault="009B68C7" w:rsidP="00B61B16">
            <w:pPr>
              <w:spacing w:after="0" w:line="240" w:lineRule="auto"/>
              <w:jc w:val="center"/>
              <w:rPr>
                <w:rFonts w:ascii="Times New Roman" w:hAnsi="Times New Roman"/>
                <w:sz w:val="20"/>
                <w:szCs w:val="20"/>
              </w:rPr>
            </w:pPr>
            <w:r w:rsidRPr="00B61B16">
              <w:rPr>
                <w:rFonts w:ascii="Times New Roman" w:hAnsi="Times New Roman"/>
                <w:sz w:val="20"/>
                <w:szCs w:val="20"/>
              </w:rPr>
              <w:t>WATER</w:t>
            </w:r>
          </w:p>
        </w:tc>
        <w:tc>
          <w:tcPr>
            <w:tcW w:w="1796" w:type="pc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For more information on this project, please contact:</w:t>
            </w:r>
          </w:p>
        </w:tc>
        <w:tc>
          <w:tcPr>
            <w:tcW w:w="1250" w:type="pct"/>
            <w:vMerge w:val="restart"/>
          </w:tcPr>
          <w:p w:rsidR="0045174B" w:rsidRDefault="00A63DC8" w:rsidP="00B61B16">
            <w:pPr>
              <w:spacing w:after="0" w:line="240" w:lineRule="auto"/>
              <w:rPr>
                <w:rFonts w:ascii="Arial" w:hAnsi="Arial" w:cs="Arial"/>
                <w:color w:val="000000"/>
                <w:sz w:val="20"/>
                <w:szCs w:val="20"/>
              </w:rPr>
            </w:pPr>
            <w:r w:rsidRPr="00B61B16">
              <w:rPr>
                <w:rFonts w:ascii="Times New Roman" w:hAnsi="Times New Roman"/>
                <w:sz w:val="20"/>
                <w:szCs w:val="20"/>
              </w:rPr>
              <w:t>Status/Updates:</w:t>
            </w:r>
            <w:r w:rsidR="00CB0AB3">
              <w:rPr>
                <w:rFonts w:ascii="Arial" w:hAnsi="Arial" w:cs="Arial"/>
                <w:color w:val="000000"/>
                <w:sz w:val="20"/>
                <w:szCs w:val="20"/>
              </w:rPr>
              <w:t xml:space="preserve"> </w:t>
            </w:r>
          </w:p>
          <w:p w:rsidR="00A63DC8" w:rsidRPr="00306781" w:rsidRDefault="00CB0AB3" w:rsidP="00B61B16">
            <w:pPr>
              <w:spacing w:after="0" w:line="240" w:lineRule="auto"/>
              <w:rPr>
                <w:rFonts w:ascii="Times New Roman" w:hAnsi="Times New Roman"/>
                <w:sz w:val="20"/>
                <w:szCs w:val="20"/>
              </w:rPr>
            </w:pPr>
            <w:r w:rsidRPr="00306781">
              <w:rPr>
                <w:rFonts w:ascii="Times New Roman" w:hAnsi="Times New Roman"/>
                <w:color w:val="000000"/>
                <w:sz w:val="20"/>
                <w:szCs w:val="20"/>
              </w:rPr>
              <w:t>10 formal actions with compliance schedules were issued timely this quarter</w:t>
            </w:r>
          </w:p>
          <w:p w:rsidR="00A63DC8" w:rsidRPr="00B61B16" w:rsidRDefault="00A63DC8" w:rsidP="00B61B16">
            <w:pPr>
              <w:spacing w:after="0" w:line="240" w:lineRule="auto"/>
              <w:rPr>
                <w:rFonts w:ascii="Times New Roman" w:hAnsi="Times New Roman"/>
                <w:sz w:val="20"/>
                <w:szCs w:val="20"/>
              </w:rPr>
            </w:pPr>
          </w:p>
        </w:tc>
      </w:tr>
      <w:tr w:rsidR="00A63DC8" w:rsidRPr="00B61B16" w:rsidTr="00B61B16">
        <w:trPr>
          <w:trHeight w:val="306"/>
        </w:trPr>
        <w:tc>
          <w:tcPr>
            <w:tcW w:w="1475" w:type="pct"/>
            <w:vMerge/>
            <w:vAlign w:val="center"/>
          </w:tcPr>
          <w:p w:rsidR="00A63DC8" w:rsidRPr="00B61B16" w:rsidRDefault="00A63DC8" w:rsidP="00B61B16">
            <w:pPr>
              <w:spacing w:after="0" w:line="240" w:lineRule="auto"/>
              <w:rPr>
                <w:rFonts w:ascii="Times New Roman" w:hAnsi="Times New Roman"/>
                <w:sz w:val="20"/>
                <w:szCs w:val="20"/>
              </w:rPr>
            </w:pPr>
          </w:p>
        </w:tc>
        <w:tc>
          <w:tcPr>
            <w:tcW w:w="479" w:type="pct"/>
            <w:vMerge/>
          </w:tcPr>
          <w:p w:rsidR="00A63DC8" w:rsidRPr="00B61B16" w:rsidRDefault="00A63DC8" w:rsidP="00B61B16">
            <w:pPr>
              <w:spacing w:after="0" w:line="240" w:lineRule="auto"/>
              <w:rPr>
                <w:rFonts w:ascii="Times New Roman" w:hAnsi="Times New Roman"/>
                <w:sz w:val="20"/>
                <w:szCs w:val="20"/>
              </w:rPr>
            </w:pPr>
          </w:p>
        </w:tc>
        <w:tc>
          <w:tcPr>
            <w:tcW w:w="1796" w:type="pc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Tyler Ginn</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P:  (225) 219-3931</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 xml:space="preserve">E: </w:t>
            </w:r>
            <w:hyperlink r:id="rId17" w:history="1">
              <w:r w:rsidRPr="00B61B16">
                <w:rPr>
                  <w:rStyle w:val="Hyperlink"/>
                  <w:rFonts w:ascii="Times New Roman" w:hAnsi="Times New Roman"/>
                  <w:sz w:val="20"/>
                  <w:szCs w:val="20"/>
                </w:rPr>
                <w:t>Tyler.Ginn@la.gov</w:t>
              </w:r>
            </w:hyperlink>
          </w:p>
        </w:tc>
        <w:tc>
          <w:tcPr>
            <w:tcW w:w="1250" w:type="pct"/>
            <w:vMerge/>
          </w:tcPr>
          <w:p w:rsidR="00A63DC8" w:rsidRPr="00B61B16" w:rsidRDefault="00A63DC8" w:rsidP="00B61B16">
            <w:pPr>
              <w:spacing w:after="0" w:line="240" w:lineRule="auto"/>
              <w:rPr>
                <w:rFonts w:ascii="Times New Roman" w:hAnsi="Times New Roman"/>
                <w:sz w:val="20"/>
                <w:szCs w:val="20"/>
              </w:rPr>
            </w:pPr>
          </w:p>
        </w:tc>
      </w:tr>
    </w:tbl>
    <w:p w:rsidR="001E7EA4" w:rsidRDefault="001E7EA4">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7"/>
        <w:gridCol w:w="1262"/>
        <w:gridCol w:w="4733"/>
        <w:gridCol w:w="3294"/>
      </w:tblGrid>
      <w:tr w:rsidR="00A63DC8" w:rsidRPr="00B61B16" w:rsidTr="00B61B16">
        <w:trPr>
          <w:trHeight w:val="307"/>
        </w:trPr>
        <w:tc>
          <w:tcPr>
            <w:tcW w:w="1475" w:type="pct"/>
            <w:vMerge w:val="restart"/>
            <w:vAlign w:val="center"/>
          </w:tcPr>
          <w:p w:rsidR="00A63DC8" w:rsidRPr="00B61B16" w:rsidRDefault="00A63DC8" w:rsidP="00B61B16">
            <w:pPr>
              <w:spacing w:after="0" w:line="240" w:lineRule="auto"/>
              <w:rPr>
                <w:rFonts w:ascii="Times New Roman" w:hAnsi="Times New Roman"/>
                <w:sz w:val="20"/>
                <w:szCs w:val="20"/>
              </w:rPr>
            </w:pP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Review and process all 3</w:t>
            </w:r>
            <w:r w:rsidRPr="00B61B16">
              <w:rPr>
                <w:rFonts w:ascii="Times New Roman" w:hAnsi="Times New Roman"/>
                <w:sz w:val="20"/>
                <w:szCs w:val="20"/>
                <w:vertAlign w:val="superscript"/>
              </w:rPr>
              <w:t>rd</w:t>
            </w:r>
            <w:r w:rsidRPr="00B61B16">
              <w:rPr>
                <w:rFonts w:ascii="Times New Roman" w:hAnsi="Times New Roman"/>
                <w:sz w:val="20"/>
                <w:szCs w:val="20"/>
              </w:rPr>
              <w:t xml:space="preserve"> party notices of intent and initiate action if CWA violations exist within 60 days of receipt of the notices.</w:t>
            </w:r>
          </w:p>
        </w:tc>
        <w:tc>
          <w:tcPr>
            <w:tcW w:w="479" w:type="pct"/>
            <w:vMerge w:val="restart"/>
          </w:tcPr>
          <w:p w:rsidR="00A63DC8" w:rsidRPr="00B61B16" w:rsidRDefault="00A63DC8" w:rsidP="00B61B16">
            <w:pPr>
              <w:spacing w:after="0" w:line="240" w:lineRule="auto"/>
              <w:rPr>
                <w:rFonts w:ascii="Times New Roman" w:hAnsi="Times New Roman"/>
                <w:sz w:val="20"/>
                <w:szCs w:val="20"/>
              </w:rPr>
            </w:pPr>
          </w:p>
        </w:tc>
        <w:tc>
          <w:tcPr>
            <w:tcW w:w="1796" w:type="pct"/>
          </w:tcPr>
          <w:p w:rsidR="00A63DC8" w:rsidRPr="00B61B16" w:rsidRDefault="00A63DC8" w:rsidP="00B61B16">
            <w:pPr>
              <w:spacing w:after="0" w:line="240" w:lineRule="auto"/>
              <w:rPr>
                <w:rFonts w:ascii="Times New Roman" w:hAnsi="Times New Roman"/>
                <w:sz w:val="20"/>
                <w:szCs w:val="20"/>
              </w:rPr>
            </w:pP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For more information on this project, please contact:</w:t>
            </w:r>
          </w:p>
        </w:tc>
        <w:tc>
          <w:tcPr>
            <w:tcW w:w="1250" w:type="pct"/>
            <w:vMerge w:val="restar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Status/Updates:</w:t>
            </w:r>
          </w:p>
          <w:p w:rsidR="00A63DC8" w:rsidRPr="00B61B16" w:rsidRDefault="00FD78C8" w:rsidP="00B61B16">
            <w:pPr>
              <w:spacing w:after="0" w:line="240" w:lineRule="auto"/>
              <w:rPr>
                <w:rFonts w:ascii="Times New Roman" w:hAnsi="Times New Roman"/>
                <w:sz w:val="20"/>
                <w:szCs w:val="20"/>
              </w:rPr>
            </w:pPr>
            <w:r w:rsidRPr="00FD78C8">
              <w:rPr>
                <w:rFonts w:ascii="Times New Roman" w:hAnsi="Times New Roman"/>
                <w:sz w:val="20"/>
                <w:szCs w:val="20"/>
              </w:rPr>
              <w:t>1 NOI was received and addressed timely.</w:t>
            </w:r>
          </w:p>
        </w:tc>
      </w:tr>
      <w:tr w:rsidR="00A63DC8" w:rsidRPr="00B61B16" w:rsidTr="00B61B16">
        <w:trPr>
          <w:trHeight w:val="306"/>
        </w:trPr>
        <w:tc>
          <w:tcPr>
            <w:tcW w:w="1475" w:type="pct"/>
            <w:vMerge/>
            <w:vAlign w:val="center"/>
          </w:tcPr>
          <w:p w:rsidR="00A63DC8" w:rsidRPr="00B61B16" w:rsidRDefault="00A63DC8" w:rsidP="00B61B16">
            <w:pPr>
              <w:spacing w:after="0" w:line="240" w:lineRule="auto"/>
              <w:rPr>
                <w:rFonts w:ascii="Times New Roman" w:hAnsi="Times New Roman"/>
                <w:sz w:val="20"/>
                <w:szCs w:val="20"/>
              </w:rPr>
            </w:pPr>
          </w:p>
        </w:tc>
        <w:tc>
          <w:tcPr>
            <w:tcW w:w="479" w:type="pct"/>
            <w:vMerge/>
          </w:tcPr>
          <w:p w:rsidR="00A63DC8" w:rsidRPr="00B61B16" w:rsidRDefault="00A63DC8" w:rsidP="00B61B16">
            <w:pPr>
              <w:spacing w:after="0" w:line="240" w:lineRule="auto"/>
              <w:rPr>
                <w:rFonts w:ascii="Times New Roman" w:hAnsi="Times New Roman"/>
                <w:sz w:val="20"/>
                <w:szCs w:val="20"/>
              </w:rPr>
            </w:pPr>
          </w:p>
        </w:tc>
        <w:tc>
          <w:tcPr>
            <w:tcW w:w="1796" w:type="pc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Tyler Ginn</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P:  (225) 219-3931</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 xml:space="preserve">E:  </w:t>
            </w:r>
            <w:hyperlink r:id="rId18" w:history="1">
              <w:r w:rsidRPr="00B61B16">
                <w:rPr>
                  <w:rStyle w:val="Hyperlink"/>
                  <w:rFonts w:ascii="Times New Roman" w:hAnsi="Times New Roman"/>
                  <w:sz w:val="20"/>
                  <w:szCs w:val="20"/>
                </w:rPr>
                <w:t>Tyler.Ginn@la.gov</w:t>
              </w:r>
            </w:hyperlink>
          </w:p>
        </w:tc>
        <w:tc>
          <w:tcPr>
            <w:tcW w:w="1250" w:type="pct"/>
            <w:vMerge/>
          </w:tcPr>
          <w:p w:rsidR="00A63DC8" w:rsidRPr="00B61B16" w:rsidRDefault="00A63DC8" w:rsidP="00B61B16">
            <w:pPr>
              <w:spacing w:after="0" w:line="240" w:lineRule="auto"/>
              <w:rPr>
                <w:rFonts w:ascii="Times New Roman" w:hAnsi="Times New Roman"/>
                <w:sz w:val="20"/>
                <w:szCs w:val="20"/>
              </w:rPr>
            </w:pPr>
          </w:p>
        </w:tc>
      </w:tr>
      <w:tr w:rsidR="00A63DC8" w:rsidRPr="00B61B16" w:rsidTr="00B61B16">
        <w:trPr>
          <w:trHeight w:val="514"/>
        </w:trPr>
        <w:tc>
          <w:tcPr>
            <w:tcW w:w="1475" w:type="pct"/>
            <w:vMerge w:val="restart"/>
            <w:vAlign w:val="center"/>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Where LDEQ has joint enforcement authority for Federal Consent Decrees, all DMRs, inspections, and enforcement data shall be entered into ICIS for agreed-upon facilities within 30 working days of receipt/issuance of the documents.</w:t>
            </w:r>
          </w:p>
        </w:tc>
        <w:tc>
          <w:tcPr>
            <w:tcW w:w="479" w:type="pct"/>
            <w:vMerge w:val="restart"/>
          </w:tcPr>
          <w:p w:rsidR="00A63DC8" w:rsidRPr="00B61B16" w:rsidRDefault="009B68C7" w:rsidP="00B61B16">
            <w:pPr>
              <w:spacing w:after="0" w:line="240" w:lineRule="auto"/>
              <w:jc w:val="center"/>
              <w:rPr>
                <w:rFonts w:ascii="Times New Roman" w:hAnsi="Times New Roman"/>
                <w:sz w:val="20"/>
                <w:szCs w:val="20"/>
              </w:rPr>
            </w:pPr>
            <w:r w:rsidRPr="00B61B16">
              <w:rPr>
                <w:rFonts w:ascii="Times New Roman" w:hAnsi="Times New Roman"/>
                <w:sz w:val="20"/>
                <w:szCs w:val="20"/>
              </w:rPr>
              <w:t>WATER</w:t>
            </w:r>
          </w:p>
        </w:tc>
        <w:tc>
          <w:tcPr>
            <w:tcW w:w="1796" w:type="pc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For more information on this project, please contact:</w:t>
            </w:r>
          </w:p>
        </w:tc>
        <w:tc>
          <w:tcPr>
            <w:tcW w:w="1250" w:type="pct"/>
            <w:vMerge w:val="restar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Status/Updates:</w:t>
            </w:r>
          </w:p>
          <w:p w:rsidR="00A63DC8" w:rsidRPr="00B61B16" w:rsidRDefault="00331784" w:rsidP="00331784">
            <w:pPr>
              <w:spacing w:after="0" w:line="240" w:lineRule="auto"/>
              <w:rPr>
                <w:rFonts w:ascii="Times New Roman" w:hAnsi="Times New Roman"/>
                <w:sz w:val="20"/>
                <w:szCs w:val="20"/>
                <w:highlight w:val="yellow"/>
              </w:rPr>
            </w:pPr>
            <w:r w:rsidRPr="00331784">
              <w:rPr>
                <w:rFonts w:ascii="Times New Roman" w:hAnsi="Times New Roman"/>
                <w:sz w:val="20"/>
                <w:szCs w:val="20"/>
              </w:rPr>
              <w:t>It was not necessary for LDEQ to enter the referenced information into ICIS for Federal Consent Decrees where LDEQ has joint enforcement authority</w:t>
            </w:r>
            <w:r>
              <w:rPr>
                <w:rFonts w:ascii="Times New Roman" w:hAnsi="Times New Roman"/>
                <w:sz w:val="20"/>
                <w:szCs w:val="20"/>
              </w:rPr>
              <w:t xml:space="preserve"> since</w:t>
            </w:r>
            <w:r w:rsidRPr="00331784">
              <w:rPr>
                <w:rFonts w:ascii="Times New Roman" w:hAnsi="Times New Roman"/>
                <w:sz w:val="20"/>
                <w:szCs w:val="20"/>
              </w:rPr>
              <w:t xml:space="preserve"> EPA agreed to enter the information into ICIS during this fiscal year.   </w:t>
            </w:r>
          </w:p>
        </w:tc>
      </w:tr>
      <w:tr w:rsidR="00A63DC8" w:rsidRPr="00B61B16" w:rsidTr="00B61B16">
        <w:trPr>
          <w:trHeight w:val="513"/>
        </w:trPr>
        <w:tc>
          <w:tcPr>
            <w:tcW w:w="1475" w:type="pct"/>
            <w:vMerge/>
            <w:vAlign w:val="center"/>
          </w:tcPr>
          <w:p w:rsidR="00A63DC8" w:rsidRPr="00B61B16" w:rsidRDefault="00A63DC8" w:rsidP="00B61B16">
            <w:pPr>
              <w:spacing w:after="0" w:line="240" w:lineRule="auto"/>
              <w:rPr>
                <w:rFonts w:ascii="Times New Roman" w:hAnsi="Times New Roman"/>
                <w:sz w:val="20"/>
                <w:szCs w:val="20"/>
              </w:rPr>
            </w:pPr>
          </w:p>
        </w:tc>
        <w:tc>
          <w:tcPr>
            <w:tcW w:w="479" w:type="pct"/>
            <w:vMerge/>
          </w:tcPr>
          <w:p w:rsidR="00A63DC8" w:rsidRPr="00B61B16" w:rsidRDefault="00A63DC8" w:rsidP="00B61B16">
            <w:pPr>
              <w:spacing w:after="0" w:line="240" w:lineRule="auto"/>
              <w:rPr>
                <w:rFonts w:ascii="Times New Roman" w:hAnsi="Times New Roman"/>
                <w:sz w:val="20"/>
                <w:szCs w:val="20"/>
              </w:rPr>
            </w:pPr>
          </w:p>
        </w:tc>
        <w:tc>
          <w:tcPr>
            <w:tcW w:w="1796" w:type="pc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Tyler Ginn</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P:  (225) 219-3931</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 xml:space="preserve">E:  </w:t>
            </w:r>
            <w:hyperlink r:id="rId19" w:history="1">
              <w:r w:rsidRPr="00B61B16">
                <w:rPr>
                  <w:rStyle w:val="Hyperlink"/>
                  <w:rFonts w:ascii="Times New Roman" w:hAnsi="Times New Roman"/>
                  <w:sz w:val="20"/>
                  <w:szCs w:val="20"/>
                </w:rPr>
                <w:t>Tyler.Ginn@la.gov</w:t>
              </w:r>
            </w:hyperlink>
          </w:p>
        </w:tc>
        <w:tc>
          <w:tcPr>
            <w:tcW w:w="1250" w:type="pct"/>
            <w:vMerge/>
          </w:tcPr>
          <w:p w:rsidR="00A63DC8" w:rsidRPr="00B61B16" w:rsidRDefault="00A63DC8" w:rsidP="00B61B16">
            <w:pPr>
              <w:spacing w:after="0" w:line="240" w:lineRule="auto"/>
              <w:rPr>
                <w:rFonts w:ascii="Times New Roman" w:hAnsi="Times New Roman"/>
                <w:sz w:val="20"/>
                <w:szCs w:val="20"/>
              </w:rPr>
            </w:pPr>
          </w:p>
        </w:tc>
      </w:tr>
      <w:tr w:rsidR="00A63DC8" w:rsidRPr="00B61B16" w:rsidTr="00B61B16">
        <w:trPr>
          <w:trHeight w:val="307"/>
        </w:trPr>
        <w:tc>
          <w:tcPr>
            <w:tcW w:w="1475" w:type="pct"/>
            <w:vMerge w:val="restart"/>
            <w:vAlign w:val="center"/>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Address violations at major facilities before the facility appears a second consecutive time as SNC on the QNCR.</w:t>
            </w:r>
          </w:p>
        </w:tc>
        <w:tc>
          <w:tcPr>
            <w:tcW w:w="479" w:type="pct"/>
            <w:vMerge w:val="restart"/>
          </w:tcPr>
          <w:p w:rsidR="00A63DC8" w:rsidRPr="00B61B16" w:rsidRDefault="009B68C7" w:rsidP="00B61B16">
            <w:pPr>
              <w:spacing w:after="0" w:line="240" w:lineRule="auto"/>
              <w:jc w:val="center"/>
              <w:rPr>
                <w:rFonts w:ascii="Times New Roman" w:hAnsi="Times New Roman"/>
                <w:sz w:val="20"/>
                <w:szCs w:val="20"/>
              </w:rPr>
            </w:pPr>
            <w:r w:rsidRPr="00B61B16">
              <w:rPr>
                <w:rFonts w:ascii="Times New Roman" w:hAnsi="Times New Roman"/>
                <w:sz w:val="20"/>
                <w:szCs w:val="20"/>
              </w:rPr>
              <w:t>WATER</w:t>
            </w:r>
          </w:p>
        </w:tc>
        <w:tc>
          <w:tcPr>
            <w:tcW w:w="1796" w:type="pc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For more information on this project, please contact:</w:t>
            </w:r>
          </w:p>
        </w:tc>
        <w:tc>
          <w:tcPr>
            <w:tcW w:w="1250" w:type="pct"/>
            <w:vMerge w:val="restar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Status/Updates:</w:t>
            </w:r>
          </w:p>
          <w:p w:rsidR="00EA1F15" w:rsidRPr="00306781" w:rsidRDefault="00EA1F15" w:rsidP="00EA1F15">
            <w:pPr>
              <w:shd w:val="clear" w:color="auto" w:fill="FFFFFF"/>
              <w:spacing w:after="0"/>
              <w:rPr>
                <w:rFonts w:ascii="Times New Roman" w:hAnsi="Times New Roman"/>
                <w:sz w:val="20"/>
                <w:szCs w:val="20"/>
              </w:rPr>
            </w:pPr>
            <w:r w:rsidRPr="00306781">
              <w:rPr>
                <w:rFonts w:ascii="Times New Roman" w:hAnsi="Times New Roman"/>
                <w:sz w:val="20"/>
                <w:szCs w:val="20"/>
              </w:rPr>
              <w:t>8 major facilities were identified this quarter as requiring addressing action before appearing on a second consecutive final QNCR.</w:t>
            </w:r>
          </w:p>
          <w:p w:rsidR="00EA1F15" w:rsidRPr="00306781" w:rsidRDefault="00EA1F15" w:rsidP="00EA1F15">
            <w:pPr>
              <w:shd w:val="clear" w:color="auto" w:fill="FFFFFF"/>
              <w:spacing w:after="0"/>
              <w:rPr>
                <w:rFonts w:ascii="Times New Roman" w:hAnsi="Times New Roman"/>
                <w:sz w:val="20"/>
                <w:szCs w:val="20"/>
              </w:rPr>
            </w:pPr>
          </w:p>
          <w:p w:rsidR="00EA1F15" w:rsidRPr="00306781" w:rsidRDefault="00EA1F15" w:rsidP="00EA1F15">
            <w:pPr>
              <w:shd w:val="clear" w:color="auto" w:fill="FFFFFF"/>
              <w:spacing w:after="0"/>
              <w:rPr>
                <w:rFonts w:ascii="Times New Roman" w:hAnsi="Times New Roman"/>
                <w:sz w:val="20"/>
                <w:szCs w:val="20"/>
              </w:rPr>
            </w:pPr>
            <w:r w:rsidRPr="00306781">
              <w:rPr>
                <w:rFonts w:ascii="Times New Roman" w:hAnsi="Times New Roman"/>
                <w:sz w:val="20"/>
                <w:szCs w:val="20"/>
              </w:rPr>
              <w:t>7 received formal enforcement actions</w:t>
            </w:r>
          </w:p>
          <w:p w:rsidR="00A63DC8" w:rsidRPr="00B61B16" w:rsidRDefault="00EA1F15" w:rsidP="00EA1F15">
            <w:pPr>
              <w:spacing w:after="0" w:line="240" w:lineRule="auto"/>
              <w:rPr>
                <w:rFonts w:ascii="Times New Roman" w:hAnsi="Times New Roman"/>
                <w:sz w:val="20"/>
                <w:szCs w:val="20"/>
              </w:rPr>
            </w:pPr>
            <w:r w:rsidRPr="00306781">
              <w:rPr>
                <w:rFonts w:ascii="Times New Roman" w:hAnsi="Times New Roman"/>
                <w:sz w:val="20"/>
                <w:szCs w:val="20"/>
              </w:rPr>
              <w:t>1 with missing DMR received late</w:t>
            </w:r>
          </w:p>
        </w:tc>
      </w:tr>
      <w:tr w:rsidR="00A63DC8" w:rsidRPr="00B61B16" w:rsidTr="00B61B16">
        <w:trPr>
          <w:trHeight w:val="306"/>
        </w:trPr>
        <w:tc>
          <w:tcPr>
            <w:tcW w:w="1475" w:type="pct"/>
            <w:vMerge/>
            <w:vAlign w:val="center"/>
          </w:tcPr>
          <w:p w:rsidR="00A63DC8" w:rsidRPr="00B61B16" w:rsidRDefault="00A63DC8" w:rsidP="00B61B16">
            <w:pPr>
              <w:spacing w:after="0" w:line="240" w:lineRule="auto"/>
              <w:rPr>
                <w:rFonts w:ascii="Times New Roman" w:hAnsi="Times New Roman"/>
                <w:sz w:val="20"/>
                <w:szCs w:val="20"/>
              </w:rPr>
            </w:pPr>
          </w:p>
        </w:tc>
        <w:tc>
          <w:tcPr>
            <w:tcW w:w="479" w:type="pct"/>
            <w:vMerge/>
          </w:tcPr>
          <w:p w:rsidR="00A63DC8" w:rsidRPr="00B61B16" w:rsidRDefault="00A63DC8" w:rsidP="00B61B16">
            <w:pPr>
              <w:spacing w:after="0" w:line="240" w:lineRule="auto"/>
              <w:rPr>
                <w:rFonts w:ascii="Times New Roman" w:hAnsi="Times New Roman"/>
                <w:sz w:val="20"/>
                <w:szCs w:val="20"/>
              </w:rPr>
            </w:pPr>
          </w:p>
        </w:tc>
        <w:tc>
          <w:tcPr>
            <w:tcW w:w="1796" w:type="pc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Tyler Ginn</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P:  (225) 219-3931</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 xml:space="preserve">E:  </w:t>
            </w:r>
            <w:hyperlink r:id="rId20" w:history="1">
              <w:r w:rsidRPr="00B61B16">
                <w:rPr>
                  <w:rStyle w:val="Hyperlink"/>
                  <w:rFonts w:ascii="Times New Roman" w:hAnsi="Times New Roman"/>
                  <w:sz w:val="20"/>
                  <w:szCs w:val="20"/>
                </w:rPr>
                <w:t>Tyler.Ginn@la.gov</w:t>
              </w:r>
            </w:hyperlink>
          </w:p>
        </w:tc>
        <w:tc>
          <w:tcPr>
            <w:tcW w:w="1250" w:type="pct"/>
            <w:vMerge/>
          </w:tcPr>
          <w:p w:rsidR="00A63DC8" w:rsidRPr="00B61B16" w:rsidRDefault="00A63DC8" w:rsidP="00B61B16">
            <w:pPr>
              <w:spacing w:after="0" w:line="240" w:lineRule="auto"/>
              <w:rPr>
                <w:rFonts w:ascii="Times New Roman" w:hAnsi="Times New Roman"/>
                <w:sz w:val="20"/>
                <w:szCs w:val="20"/>
              </w:rPr>
            </w:pPr>
          </w:p>
        </w:tc>
      </w:tr>
      <w:tr w:rsidR="00A63DC8" w:rsidRPr="00B61B16" w:rsidTr="00B61B16">
        <w:trPr>
          <w:trHeight w:val="407"/>
        </w:trPr>
        <w:tc>
          <w:tcPr>
            <w:tcW w:w="1475" w:type="pct"/>
            <w:vMerge w:val="restart"/>
            <w:vAlign w:val="center"/>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 xml:space="preserve">LDEQ will enter agreed-upon WENDB data elements for majors and 92-500’s, and significant minors into ICIS in accordance with the PCS policy statement.  </w:t>
            </w:r>
          </w:p>
        </w:tc>
        <w:tc>
          <w:tcPr>
            <w:tcW w:w="479" w:type="pct"/>
            <w:vMerge w:val="restart"/>
          </w:tcPr>
          <w:p w:rsidR="00A63DC8" w:rsidRPr="00B61B16" w:rsidRDefault="009B68C7" w:rsidP="00B61B16">
            <w:pPr>
              <w:spacing w:after="0" w:line="240" w:lineRule="auto"/>
              <w:jc w:val="center"/>
              <w:rPr>
                <w:rFonts w:ascii="Times New Roman" w:hAnsi="Times New Roman"/>
                <w:sz w:val="20"/>
                <w:szCs w:val="20"/>
              </w:rPr>
            </w:pPr>
            <w:r w:rsidRPr="00B61B16">
              <w:rPr>
                <w:rFonts w:ascii="Times New Roman" w:hAnsi="Times New Roman"/>
                <w:sz w:val="20"/>
                <w:szCs w:val="20"/>
              </w:rPr>
              <w:t>WATER</w:t>
            </w:r>
          </w:p>
        </w:tc>
        <w:tc>
          <w:tcPr>
            <w:tcW w:w="1796" w:type="pc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For more information on this project, please contact:</w:t>
            </w:r>
          </w:p>
        </w:tc>
        <w:tc>
          <w:tcPr>
            <w:tcW w:w="1250" w:type="pct"/>
            <w:vMerge w:val="restar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Status/Updates:</w:t>
            </w:r>
          </w:p>
          <w:p w:rsidR="00A63DC8" w:rsidRPr="00B61B16" w:rsidRDefault="00676100" w:rsidP="00B61B16">
            <w:pPr>
              <w:spacing w:after="0" w:line="240" w:lineRule="auto"/>
              <w:rPr>
                <w:rFonts w:ascii="Times New Roman" w:hAnsi="Times New Roman"/>
                <w:sz w:val="20"/>
                <w:szCs w:val="20"/>
              </w:rPr>
            </w:pPr>
            <w:r w:rsidRPr="00676100">
              <w:rPr>
                <w:rFonts w:ascii="Times New Roman" w:hAnsi="Times New Roman"/>
                <w:sz w:val="20"/>
                <w:szCs w:val="20"/>
              </w:rPr>
              <w:t>This commitment was met.  All agreed upon WENDB data elements were entered into ICIS in accordance with the PCS policy statement.</w:t>
            </w:r>
          </w:p>
        </w:tc>
      </w:tr>
      <w:tr w:rsidR="00A63DC8" w:rsidRPr="00B61B16" w:rsidTr="00B61B16">
        <w:trPr>
          <w:trHeight w:val="406"/>
        </w:trPr>
        <w:tc>
          <w:tcPr>
            <w:tcW w:w="1475" w:type="pct"/>
            <w:vMerge/>
            <w:vAlign w:val="center"/>
          </w:tcPr>
          <w:p w:rsidR="00A63DC8" w:rsidRPr="00B61B16" w:rsidRDefault="00A63DC8" w:rsidP="00B61B16">
            <w:pPr>
              <w:spacing w:after="0" w:line="240" w:lineRule="auto"/>
              <w:rPr>
                <w:rFonts w:ascii="Times New Roman" w:hAnsi="Times New Roman"/>
                <w:sz w:val="20"/>
                <w:szCs w:val="20"/>
              </w:rPr>
            </w:pPr>
          </w:p>
        </w:tc>
        <w:tc>
          <w:tcPr>
            <w:tcW w:w="479" w:type="pct"/>
            <w:vMerge/>
          </w:tcPr>
          <w:p w:rsidR="00A63DC8" w:rsidRPr="00B61B16" w:rsidRDefault="00A63DC8" w:rsidP="00B61B16">
            <w:pPr>
              <w:spacing w:after="0" w:line="240" w:lineRule="auto"/>
              <w:rPr>
                <w:rFonts w:ascii="Times New Roman" w:hAnsi="Times New Roman"/>
                <w:sz w:val="20"/>
                <w:szCs w:val="20"/>
              </w:rPr>
            </w:pPr>
          </w:p>
        </w:tc>
        <w:tc>
          <w:tcPr>
            <w:tcW w:w="1796" w:type="pc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Tyler Ginn</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P:  (225) 219-3931</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 xml:space="preserve">E:  </w:t>
            </w:r>
            <w:hyperlink r:id="rId21" w:history="1">
              <w:r w:rsidRPr="00B61B16">
                <w:rPr>
                  <w:rStyle w:val="Hyperlink"/>
                  <w:rFonts w:ascii="Times New Roman" w:hAnsi="Times New Roman"/>
                  <w:sz w:val="20"/>
                  <w:szCs w:val="20"/>
                </w:rPr>
                <w:t>Tyler.Ginn@la.gov</w:t>
              </w:r>
            </w:hyperlink>
          </w:p>
        </w:tc>
        <w:tc>
          <w:tcPr>
            <w:tcW w:w="1250" w:type="pct"/>
            <w:vMerge/>
          </w:tcPr>
          <w:p w:rsidR="00A63DC8" w:rsidRPr="00B61B16" w:rsidRDefault="00A63DC8" w:rsidP="00B61B16">
            <w:pPr>
              <w:spacing w:after="0" w:line="240" w:lineRule="auto"/>
              <w:rPr>
                <w:rFonts w:ascii="Times New Roman" w:hAnsi="Times New Roman"/>
                <w:sz w:val="20"/>
                <w:szCs w:val="20"/>
              </w:rPr>
            </w:pPr>
          </w:p>
        </w:tc>
      </w:tr>
      <w:tr w:rsidR="00A63DC8" w:rsidRPr="00B61B16" w:rsidTr="00B61B16">
        <w:trPr>
          <w:trHeight w:val="407"/>
        </w:trPr>
        <w:tc>
          <w:tcPr>
            <w:tcW w:w="1475" w:type="pct"/>
            <w:vMerge w:val="restart"/>
            <w:vAlign w:val="center"/>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LDEQ will enter all DMR data into EPA’s ICIS database for majors and 92-500 minors, and significant minors within 30 working days of the DMRs.</w:t>
            </w:r>
          </w:p>
        </w:tc>
        <w:tc>
          <w:tcPr>
            <w:tcW w:w="479" w:type="pct"/>
            <w:vMerge w:val="restart"/>
          </w:tcPr>
          <w:p w:rsidR="00A63DC8" w:rsidRPr="00B61B16" w:rsidRDefault="009B68C7" w:rsidP="00B61B16">
            <w:pPr>
              <w:spacing w:after="0" w:line="240" w:lineRule="auto"/>
              <w:jc w:val="center"/>
              <w:rPr>
                <w:rFonts w:ascii="Times New Roman" w:hAnsi="Times New Roman"/>
                <w:sz w:val="20"/>
                <w:szCs w:val="20"/>
              </w:rPr>
            </w:pPr>
            <w:r w:rsidRPr="00B61B16">
              <w:rPr>
                <w:rFonts w:ascii="Times New Roman" w:hAnsi="Times New Roman"/>
                <w:sz w:val="20"/>
                <w:szCs w:val="20"/>
              </w:rPr>
              <w:t>WATER</w:t>
            </w:r>
          </w:p>
        </w:tc>
        <w:tc>
          <w:tcPr>
            <w:tcW w:w="1796" w:type="pc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For more information on this project, please contact:</w:t>
            </w:r>
          </w:p>
        </w:tc>
        <w:tc>
          <w:tcPr>
            <w:tcW w:w="1250" w:type="pct"/>
            <w:vMerge w:val="restar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Status/Updates:</w:t>
            </w:r>
          </w:p>
          <w:p w:rsidR="00A63DC8" w:rsidRPr="00306781" w:rsidRDefault="00FD15D3" w:rsidP="00B61B16">
            <w:pPr>
              <w:spacing w:after="0" w:line="240" w:lineRule="auto"/>
              <w:rPr>
                <w:rFonts w:ascii="Times New Roman" w:hAnsi="Times New Roman"/>
                <w:sz w:val="20"/>
                <w:szCs w:val="20"/>
              </w:rPr>
            </w:pPr>
            <w:r w:rsidRPr="00306781">
              <w:rPr>
                <w:rFonts w:ascii="Times New Roman" w:hAnsi="Times New Roman"/>
                <w:sz w:val="20"/>
                <w:szCs w:val="20"/>
              </w:rPr>
              <w:t>PCU has entered 94% of the DMRs timely for all tracked facilities during this quarter.  PPG commitment is 95%. This value is lower than actual due to revised DMRs entered timely identified in ICIS with original received date, but most recent data entry date.</w:t>
            </w:r>
          </w:p>
        </w:tc>
      </w:tr>
      <w:tr w:rsidR="00A63DC8" w:rsidRPr="00B61B16" w:rsidTr="00B61B16">
        <w:trPr>
          <w:trHeight w:val="406"/>
        </w:trPr>
        <w:tc>
          <w:tcPr>
            <w:tcW w:w="1475" w:type="pct"/>
            <w:vMerge/>
            <w:vAlign w:val="center"/>
          </w:tcPr>
          <w:p w:rsidR="00A63DC8" w:rsidRPr="00B61B16" w:rsidRDefault="00A63DC8" w:rsidP="00B61B16">
            <w:pPr>
              <w:spacing w:after="0" w:line="240" w:lineRule="auto"/>
              <w:rPr>
                <w:rFonts w:ascii="Times New Roman" w:hAnsi="Times New Roman"/>
                <w:sz w:val="20"/>
                <w:szCs w:val="20"/>
              </w:rPr>
            </w:pPr>
          </w:p>
        </w:tc>
        <w:tc>
          <w:tcPr>
            <w:tcW w:w="479" w:type="pct"/>
            <w:vMerge/>
          </w:tcPr>
          <w:p w:rsidR="00A63DC8" w:rsidRPr="00B61B16" w:rsidRDefault="00A63DC8" w:rsidP="00B61B16">
            <w:pPr>
              <w:spacing w:after="0" w:line="240" w:lineRule="auto"/>
              <w:rPr>
                <w:rFonts w:ascii="Times New Roman" w:hAnsi="Times New Roman"/>
                <w:sz w:val="20"/>
                <w:szCs w:val="20"/>
              </w:rPr>
            </w:pPr>
          </w:p>
        </w:tc>
        <w:tc>
          <w:tcPr>
            <w:tcW w:w="1796" w:type="pc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Tyler Ginn</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P:  (225) 219-3931</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 xml:space="preserve">E:  </w:t>
            </w:r>
            <w:hyperlink r:id="rId22" w:history="1">
              <w:r w:rsidRPr="00B61B16">
                <w:rPr>
                  <w:rStyle w:val="Hyperlink"/>
                  <w:rFonts w:ascii="Times New Roman" w:hAnsi="Times New Roman"/>
                  <w:sz w:val="20"/>
                  <w:szCs w:val="20"/>
                </w:rPr>
                <w:t>Tyler.Ginn@la.gov</w:t>
              </w:r>
            </w:hyperlink>
          </w:p>
        </w:tc>
        <w:tc>
          <w:tcPr>
            <w:tcW w:w="1250" w:type="pct"/>
            <w:vMerge/>
          </w:tcPr>
          <w:p w:rsidR="00A63DC8" w:rsidRPr="00B61B16" w:rsidRDefault="00A63DC8" w:rsidP="00B61B16">
            <w:pPr>
              <w:spacing w:after="0" w:line="240" w:lineRule="auto"/>
              <w:rPr>
                <w:rFonts w:ascii="Times New Roman" w:hAnsi="Times New Roman"/>
                <w:sz w:val="20"/>
                <w:szCs w:val="20"/>
              </w:rPr>
            </w:pPr>
          </w:p>
        </w:tc>
      </w:tr>
      <w:tr w:rsidR="00A63DC8" w:rsidRPr="00B61B16" w:rsidTr="00B61B16">
        <w:trPr>
          <w:trHeight w:val="407"/>
        </w:trPr>
        <w:tc>
          <w:tcPr>
            <w:tcW w:w="1475" w:type="pct"/>
            <w:vMerge w:val="restart"/>
            <w:vAlign w:val="center"/>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 xml:space="preserve">LDEQ will enter all warning letters and formal enforcement actions into ICIS for major, 92-500, and significant minor facilities within 30 working days from </w:t>
            </w:r>
            <w:r w:rsidRPr="00B61B16">
              <w:rPr>
                <w:rFonts w:ascii="Times New Roman" w:hAnsi="Times New Roman"/>
                <w:sz w:val="20"/>
                <w:szCs w:val="20"/>
              </w:rPr>
              <w:lastRenderedPageBreak/>
              <w:t xml:space="preserve">issuance of an enforcement action.  </w:t>
            </w:r>
          </w:p>
        </w:tc>
        <w:tc>
          <w:tcPr>
            <w:tcW w:w="479" w:type="pct"/>
            <w:vMerge w:val="restart"/>
          </w:tcPr>
          <w:p w:rsidR="00A63DC8" w:rsidRPr="00B61B16" w:rsidRDefault="009B68C7" w:rsidP="00B61B16">
            <w:pPr>
              <w:spacing w:after="0" w:line="240" w:lineRule="auto"/>
              <w:jc w:val="center"/>
              <w:rPr>
                <w:rFonts w:ascii="Times New Roman" w:hAnsi="Times New Roman"/>
                <w:sz w:val="20"/>
                <w:szCs w:val="20"/>
              </w:rPr>
            </w:pPr>
            <w:r w:rsidRPr="00B61B16">
              <w:rPr>
                <w:rFonts w:ascii="Times New Roman" w:hAnsi="Times New Roman"/>
                <w:sz w:val="20"/>
                <w:szCs w:val="20"/>
              </w:rPr>
              <w:lastRenderedPageBreak/>
              <w:t>WATER</w:t>
            </w:r>
          </w:p>
        </w:tc>
        <w:tc>
          <w:tcPr>
            <w:tcW w:w="1796" w:type="pc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For more information on this project, please contact:</w:t>
            </w:r>
          </w:p>
        </w:tc>
        <w:tc>
          <w:tcPr>
            <w:tcW w:w="1250" w:type="pct"/>
            <w:vMerge w:val="restart"/>
          </w:tcPr>
          <w:p w:rsidR="006207A5" w:rsidRDefault="00A63DC8" w:rsidP="006207A5">
            <w:pPr>
              <w:spacing w:after="0" w:line="240" w:lineRule="auto"/>
              <w:rPr>
                <w:rFonts w:ascii="Times New Roman" w:hAnsi="Times New Roman"/>
                <w:sz w:val="20"/>
                <w:szCs w:val="20"/>
              </w:rPr>
            </w:pPr>
            <w:r w:rsidRPr="00B61B16">
              <w:rPr>
                <w:rFonts w:ascii="Times New Roman" w:hAnsi="Times New Roman"/>
                <w:sz w:val="20"/>
                <w:szCs w:val="20"/>
              </w:rPr>
              <w:t>Status/Updates:</w:t>
            </w:r>
          </w:p>
          <w:p w:rsidR="00A63DC8" w:rsidRPr="00306781" w:rsidRDefault="00C401B4" w:rsidP="006207A5">
            <w:pPr>
              <w:spacing w:after="0" w:line="240" w:lineRule="auto"/>
              <w:rPr>
                <w:rFonts w:ascii="Times New Roman" w:hAnsi="Times New Roman"/>
                <w:sz w:val="20"/>
                <w:szCs w:val="20"/>
              </w:rPr>
            </w:pPr>
            <w:r w:rsidRPr="00306781">
              <w:rPr>
                <w:rFonts w:ascii="Times New Roman" w:hAnsi="Times New Roman"/>
                <w:sz w:val="20"/>
                <w:szCs w:val="20"/>
              </w:rPr>
              <w:t xml:space="preserve">PCU has entered </w:t>
            </w:r>
            <w:r w:rsidRPr="00306781">
              <w:rPr>
                <w:rFonts w:ascii="Times New Roman" w:hAnsi="Times New Roman"/>
                <w:sz w:val="20"/>
                <w:szCs w:val="20"/>
                <w:shd w:val="clear" w:color="auto" w:fill="FFFFFF"/>
              </w:rPr>
              <w:t>all 39 warning</w:t>
            </w:r>
            <w:r w:rsidRPr="00306781">
              <w:rPr>
                <w:rFonts w:ascii="Times New Roman" w:hAnsi="Times New Roman"/>
                <w:sz w:val="20"/>
                <w:szCs w:val="20"/>
              </w:rPr>
              <w:t xml:space="preserve"> letters and formal actions to tracked facilities timely during this quarter.</w:t>
            </w:r>
          </w:p>
        </w:tc>
      </w:tr>
      <w:tr w:rsidR="00A63DC8" w:rsidRPr="00B61B16" w:rsidTr="00B61B16">
        <w:trPr>
          <w:trHeight w:val="406"/>
        </w:trPr>
        <w:tc>
          <w:tcPr>
            <w:tcW w:w="1475" w:type="pct"/>
            <w:vMerge/>
            <w:vAlign w:val="center"/>
          </w:tcPr>
          <w:p w:rsidR="00A63DC8" w:rsidRPr="00B61B16" w:rsidRDefault="00A63DC8" w:rsidP="00B61B16">
            <w:pPr>
              <w:spacing w:after="0" w:line="240" w:lineRule="auto"/>
              <w:rPr>
                <w:rFonts w:ascii="Times New Roman" w:hAnsi="Times New Roman"/>
                <w:sz w:val="20"/>
                <w:szCs w:val="20"/>
              </w:rPr>
            </w:pPr>
          </w:p>
        </w:tc>
        <w:tc>
          <w:tcPr>
            <w:tcW w:w="479" w:type="pct"/>
            <w:vMerge/>
          </w:tcPr>
          <w:p w:rsidR="00A63DC8" w:rsidRPr="00B61B16" w:rsidRDefault="00A63DC8" w:rsidP="00B61B16">
            <w:pPr>
              <w:spacing w:after="0" w:line="240" w:lineRule="auto"/>
              <w:rPr>
                <w:rFonts w:ascii="Times New Roman" w:hAnsi="Times New Roman"/>
                <w:sz w:val="20"/>
                <w:szCs w:val="20"/>
              </w:rPr>
            </w:pPr>
          </w:p>
        </w:tc>
        <w:tc>
          <w:tcPr>
            <w:tcW w:w="1796" w:type="pc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Tyler Ginn</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P:  (225) 219-3931</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lastRenderedPageBreak/>
              <w:t xml:space="preserve">E:  </w:t>
            </w:r>
            <w:hyperlink r:id="rId23" w:history="1">
              <w:r w:rsidRPr="00B61B16">
                <w:rPr>
                  <w:rStyle w:val="Hyperlink"/>
                  <w:rFonts w:ascii="Times New Roman" w:hAnsi="Times New Roman"/>
                  <w:sz w:val="20"/>
                  <w:szCs w:val="20"/>
                </w:rPr>
                <w:t>Tyler.Ginn@la.gov</w:t>
              </w:r>
            </w:hyperlink>
          </w:p>
        </w:tc>
        <w:tc>
          <w:tcPr>
            <w:tcW w:w="1250" w:type="pct"/>
            <w:vMerge/>
          </w:tcPr>
          <w:p w:rsidR="00A63DC8" w:rsidRPr="00B61B16" w:rsidRDefault="00A63DC8" w:rsidP="00B61B16">
            <w:pPr>
              <w:spacing w:after="0" w:line="240" w:lineRule="auto"/>
              <w:rPr>
                <w:rFonts w:ascii="Times New Roman" w:hAnsi="Times New Roman"/>
                <w:sz w:val="20"/>
                <w:szCs w:val="20"/>
              </w:rPr>
            </w:pPr>
          </w:p>
        </w:tc>
      </w:tr>
      <w:tr w:rsidR="00A63DC8" w:rsidRPr="00B61B16" w:rsidTr="00B61B16">
        <w:tc>
          <w:tcPr>
            <w:tcW w:w="5000" w:type="pct"/>
            <w:gridSpan w:val="4"/>
          </w:tcPr>
          <w:p w:rsidR="00A63DC8" w:rsidRPr="00B61B16" w:rsidRDefault="00A63DC8" w:rsidP="00B61B16">
            <w:pPr>
              <w:spacing w:after="0" w:line="240" w:lineRule="auto"/>
              <w:rPr>
                <w:rFonts w:ascii="Times New Roman" w:hAnsi="Times New Roman"/>
                <w:b/>
                <w:sz w:val="20"/>
                <w:szCs w:val="20"/>
              </w:rPr>
            </w:pPr>
            <w:r w:rsidRPr="00B61B16">
              <w:rPr>
                <w:rFonts w:ascii="Times New Roman" w:hAnsi="Times New Roman"/>
                <w:b/>
                <w:sz w:val="20"/>
                <w:szCs w:val="20"/>
              </w:rPr>
              <w:lastRenderedPageBreak/>
              <w:t>Compliance Training</w:t>
            </w:r>
          </w:p>
        </w:tc>
      </w:tr>
      <w:tr w:rsidR="00A63DC8" w:rsidRPr="00B61B16" w:rsidTr="00B61B16">
        <w:trPr>
          <w:trHeight w:val="207"/>
        </w:trPr>
        <w:tc>
          <w:tcPr>
            <w:tcW w:w="1475" w:type="pct"/>
            <w:vMerge w:val="restart"/>
          </w:tcPr>
          <w:p w:rsidR="00A63DC8" w:rsidRPr="00B61B16" w:rsidRDefault="00A63DC8" w:rsidP="00FC4228">
            <w:pPr>
              <w:pStyle w:val="Default"/>
              <w:rPr>
                <w:sz w:val="20"/>
                <w:szCs w:val="20"/>
              </w:rPr>
            </w:pPr>
            <w:r w:rsidRPr="00B61B16">
              <w:rPr>
                <w:sz w:val="20"/>
                <w:szCs w:val="20"/>
              </w:rPr>
              <w:t xml:space="preserve">The ED will conduct a minimum of five (5) Sanitary Assistance Wastewater Training (SWAT) sessions.  </w:t>
            </w:r>
          </w:p>
        </w:tc>
        <w:tc>
          <w:tcPr>
            <w:tcW w:w="479" w:type="pct"/>
            <w:vMerge w:val="restart"/>
          </w:tcPr>
          <w:p w:rsidR="00A63DC8" w:rsidRPr="00B61B16" w:rsidRDefault="00A63DC8" w:rsidP="00B61B16">
            <w:pPr>
              <w:spacing w:after="0" w:line="240" w:lineRule="auto"/>
              <w:jc w:val="center"/>
              <w:rPr>
                <w:rFonts w:ascii="Times New Roman" w:hAnsi="Times New Roman"/>
                <w:sz w:val="20"/>
                <w:szCs w:val="20"/>
              </w:rPr>
            </w:pPr>
            <w:r w:rsidRPr="00B61B16">
              <w:rPr>
                <w:rFonts w:ascii="Times New Roman" w:hAnsi="Times New Roman"/>
                <w:sz w:val="20"/>
                <w:szCs w:val="20"/>
              </w:rPr>
              <w:t>WATER</w:t>
            </w:r>
          </w:p>
        </w:tc>
        <w:tc>
          <w:tcPr>
            <w:tcW w:w="1796" w:type="pc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For more information on this project, please contact:</w:t>
            </w:r>
          </w:p>
        </w:tc>
        <w:tc>
          <w:tcPr>
            <w:tcW w:w="1250" w:type="pct"/>
            <w:vMerge w:val="restar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 xml:space="preserve"> Status/Updates:</w:t>
            </w:r>
          </w:p>
          <w:p w:rsidR="00A63DC8" w:rsidRPr="00B61B16" w:rsidRDefault="00306781" w:rsidP="00306781">
            <w:pPr>
              <w:spacing w:after="0" w:line="240" w:lineRule="auto"/>
              <w:rPr>
                <w:rFonts w:ascii="Times New Roman" w:hAnsi="Times New Roman"/>
                <w:sz w:val="20"/>
                <w:szCs w:val="20"/>
              </w:rPr>
            </w:pPr>
            <w:r>
              <w:rPr>
                <w:rFonts w:ascii="Times New Roman" w:hAnsi="Times New Roman"/>
                <w:sz w:val="20"/>
                <w:szCs w:val="20"/>
              </w:rPr>
              <w:t xml:space="preserve">One SWAT </w:t>
            </w:r>
            <w:r w:rsidR="006207A5">
              <w:rPr>
                <w:rFonts w:ascii="Times New Roman" w:hAnsi="Times New Roman"/>
                <w:sz w:val="20"/>
                <w:szCs w:val="20"/>
              </w:rPr>
              <w:t xml:space="preserve">class </w:t>
            </w:r>
            <w:r>
              <w:rPr>
                <w:rFonts w:ascii="Times New Roman" w:hAnsi="Times New Roman"/>
                <w:sz w:val="20"/>
                <w:szCs w:val="20"/>
              </w:rPr>
              <w:t xml:space="preserve">was scheduled for this quarter, but it was cancelled due to Hurricane Isaac.  The class will be combined with the Baton Rouge class. </w:t>
            </w:r>
          </w:p>
        </w:tc>
      </w:tr>
      <w:tr w:rsidR="00A63DC8" w:rsidRPr="00B61B16" w:rsidTr="00B61B16">
        <w:trPr>
          <w:trHeight w:val="206"/>
        </w:trPr>
        <w:tc>
          <w:tcPr>
            <w:tcW w:w="1475" w:type="pct"/>
            <w:vMerge/>
          </w:tcPr>
          <w:p w:rsidR="00A63DC8" w:rsidRPr="00B61B16" w:rsidRDefault="00A63DC8" w:rsidP="000E35C6">
            <w:pPr>
              <w:pStyle w:val="Default"/>
              <w:rPr>
                <w:sz w:val="20"/>
                <w:szCs w:val="20"/>
              </w:rPr>
            </w:pPr>
          </w:p>
        </w:tc>
        <w:tc>
          <w:tcPr>
            <w:tcW w:w="479" w:type="pct"/>
            <w:vMerge/>
          </w:tcPr>
          <w:p w:rsidR="00A63DC8" w:rsidRPr="00B61B16" w:rsidRDefault="00A63DC8" w:rsidP="00B61B16">
            <w:pPr>
              <w:spacing w:after="0" w:line="240" w:lineRule="auto"/>
              <w:rPr>
                <w:rFonts w:ascii="Times New Roman" w:hAnsi="Times New Roman"/>
                <w:sz w:val="20"/>
                <w:szCs w:val="20"/>
              </w:rPr>
            </w:pPr>
          </w:p>
        </w:tc>
        <w:tc>
          <w:tcPr>
            <w:tcW w:w="1796" w:type="pc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Tyler Ginn</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P:  (225) 219-3931</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 xml:space="preserve">E:  </w:t>
            </w:r>
            <w:hyperlink r:id="rId24" w:history="1">
              <w:r w:rsidRPr="00B61B16">
                <w:rPr>
                  <w:rStyle w:val="Hyperlink"/>
                  <w:rFonts w:ascii="Times New Roman" w:hAnsi="Times New Roman"/>
                  <w:sz w:val="20"/>
                  <w:szCs w:val="20"/>
                </w:rPr>
                <w:t>Tyler.Ginn@la.gov</w:t>
              </w:r>
            </w:hyperlink>
          </w:p>
        </w:tc>
        <w:tc>
          <w:tcPr>
            <w:tcW w:w="1250" w:type="pct"/>
            <w:vMerge/>
          </w:tcPr>
          <w:p w:rsidR="00A63DC8" w:rsidRPr="00B61B16" w:rsidRDefault="00A63DC8" w:rsidP="00B61B16">
            <w:pPr>
              <w:spacing w:after="0" w:line="240" w:lineRule="auto"/>
              <w:rPr>
                <w:rFonts w:ascii="Times New Roman" w:hAnsi="Times New Roman"/>
                <w:sz w:val="20"/>
                <w:szCs w:val="20"/>
              </w:rPr>
            </w:pPr>
          </w:p>
        </w:tc>
      </w:tr>
    </w:tbl>
    <w:p w:rsidR="002950AB" w:rsidRDefault="002950A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7"/>
        <w:gridCol w:w="1262"/>
        <w:gridCol w:w="4733"/>
        <w:gridCol w:w="3294"/>
      </w:tblGrid>
      <w:tr w:rsidR="00A63DC8" w:rsidRPr="00B61B16" w:rsidTr="00B61B16">
        <w:trPr>
          <w:trHeight w:val="207"/>
        </w:trPr>
        <w:tc>
          <w:tcPr>
            <w:tcW w:w="1475" w:type="pct"/>
            <w:vMerge w:val="restart"/>
          </w:tcPr>
          <w:p w:rsidR="00A63DC8" w:rsidRPr="00B61B16" w:rsidRDefault="00A63DC8" w:rsidP="00FC4228">
            <w:pPr>
              <w:pStyle w:val="Default"/>
              <w:rPr>
                <w:sz w:val="20"/>
                <w:szCs w:val="20"/>
              </w:rPr>
            </w:pPr>
            <w:r w:rsidRPr="00B61B16">
              <w:rPr>
                <w:sz w:val="20"/>
                <w:szCs w:val="20"/>
              </w:rPr>
              <w:lastRenderedPageBreak/>
              <w:t xml:space="preserve">The ED will conduct a minimum of twelve (12) Underground Storage Tank training sessions.   </w:t>
            </w:r>
          </w:p>
        </w:tc>
        <w:tc>
          <w:tcPr>
            <w:tcW w:w="479" w:type="pct"/>
            <w:vMerge w:val="restart"/>
          </w:tcPr>
          <w:p w:rsidR="00A63DC8" w:rsidRPr="00B61B16" w:rsidRDefault="00A63DC8" w:rsidP="00B61B16">
            <w:pPr>
              <w:spacing w:after="0" w:line="240" w:lineRule="auto"/>
              <w:jc w:val="center"/>
              <w:rPr>
                <w:rFonts w:ascii="Times New Roman" w:hAnsi="Times New Roman"/>
                <w:sz w:val="20"/>
                <w:szCs w:val="20"/>
              </w:rPr>
            </w:pPr>
            <w:r w:rsidRPr="00B61B16">
              <w:rPr>
                <w:rFonts w:ascii="Times New Roman" w:hAnsi="Times New Roman"/>
                <w:sz w:val="20"/>
                <w:szCs w:val="20"/>
              </w:rPr>
              <w:t>UST</w:t>
            </w:r>
          </w:p>
        </w:tc>
        <w:tc>
          <w:tcPr>
            <w:tcW w:w="1796" w:type="pc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For more information on this project, please contact:</w:t>
            </w:r>
          </w:p>
        </w:tc>
        <w:tc>
          <w:tcPr>
            <w:tcW w:w="1250" w:type="pct"/>
            <w:vMerge w:val="restar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Status/Updates:</w:t>
            </w:r>
          </w:p>
          <w:p w:rsidR="00A63DC8" w:rsidRPr="00B61B16" w:rsidRDefault="00EA4BCC" w:rsidP="00B61B16">
            <w:pPr>
              <w:spacing w:after="0" w:line="240" w:lineRule="auto"/>
              <w:rPr>
                <w:rFonts w:ascii="Times New Roman" w:hAnsi="Times New Roman"/>
                <w:sz w:val="20"/>
                <w:szCs w:val="20"/>
              </w:rPr>
            </w:pPr>
            <w:r w:rsidRPr="00B61B16">
              <w:rPr>
                <w:rFonts w:ascii="Times New Roman" w:hAnsi="Times New Roman"/>
                <w:sz w:val="20"/>
                <w:szCs w:val="20"/>
              </w:rPr>
              <w:t>Three classes were conducted in July and three classes were conducted in September for a total of six classes this quarter.  The ED may discontinue the UST training sessions during this year and require Respondents to attend the operator training classes that are offered.  A decision has not been made yet.</w:t>
            </w:r>
          </w:p>
        </w:tc>
      </w:tr>
      <w:tr w:rsidR="00A63DC8" w:rsidRPr="00B61B16" w:rsidTr="00B61B16">
        <w:trPr>
          <w:trHeight w:val="206"/>
        </w:trPr>
        <w:tc>
          <w:tcPr>
            <w:tcW w:w="1475" w:type="pct"/>
            <w:vMerge/>
          </w:tcPr>
          <w:p w:rsidR="00A63DC8" w:rsidRPr="00B61B16" w:rsidRDefault="00A63DC8" w:rsidP="000E35C6">
            <w:pPr>
              <w:pStyle w:val="Default"/>
              <w:rPr>
                <w:sz w:val="20"/>
                <w:szCs w:val="20"/>
              </w:rPr>
            </w:pPr>
          </w:p>
        </w:tc>
        <w:tc>
          <w:tcPr>
            <w:tcW w:w="479" w:type="pct"/>
            <w:vMerge/>
          </w:tcPr>
          <w:p w:rsidR="00A63DC8" w:rsidRPr="00B61B16" w:rsidRDefault="00A63DC8" w:rsidP="00B61B16">
            <w:pPr>
              <w:spacing w:after="0" w:line="240" w:lineRule="auto"/>
              <w:rPr>
                <w:rFonts w:ascii="Times New Roman" w:hAnsi="Times New Roman"/>
                <w:sz w:val="20"/>
                <w:szCs w:val="20"/>
              </w:rPr>
            </w:pPr>
          </w:p>
        </w:tc>
        <w:tc>
          <w:tcPr>
            <w:tcW w:w="1796" w:type="pc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Cheryl Easley</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P:  (225) 219-3713</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 xml:space="preserve">E:  </w:t>
            </w:r>
            <w:hyperlink r:id="rId25" w:history="1">
              <w:r w:rsidRPr="00B61B16">
                <w:rPr>
                  <w:rStyle w:val="Hyperlink"/>
                  <w:rFonts w:ascii="Times New Roman" w:hAnsi="Times New Roman"/>
                  <w:sz w:val="20"/>
                  <w:szCs w:val="20"/>
                </w:rPr>
                <w:t>Cheryl.Easley@la.gov</w:t>
              </w:r>
            </w:hyperlink>
          </w:p>
        </w:tc>
        <w:tc>
          <w:tcPr>
            <w:tcW w:w="1250" w:type="pct"/>
            <w:vMerge/>
          </w:tcPr>
          <w:p w:rsidR="00A63DC8" w:rsidRPr="00B61B16" w:rsidRDefault="00A63DC8" w:rsidP="00B61B16">
            <w:pPr>
              <w:spacing w:after="0" w:line="240" w:lineRule="auto"/>
              <w:rPr>
                <w:rFonts w:ascii="Times New Roman" w:hAnsi="Times New Roman"/>
                <w:sz w:val="20"/>
                <w:szCs w:val="20"/>
              </w:rPr>
            </w:pPr>
          </w:p>
        </w:tc>
      </w:tr>
      <w:tr w:rsidR="00A63DC8" w:rsidRPr="00B61B16" w:rsidTr="00B61B16">
        <w:trPr>
          <w:trHeight w:val="207"/>
        </w:trPr>
        <w:tc>
          <w:tcPr>
            <w:tcW w:w="1475" w:type="pct"/>
            <w:vMerge w:val="restart"/>
          </w:tcPr>
          <w:p w:rsidR="00A63DC8" w:rsidRPr="00B61B16" w:rsidRDefault="00A63DC8" w:rsidP="00FC4228">
            <w:pPr>
              <w:pStyle w:val="Default"/>
              <w:rPr>
                <w:sz w:val="20"/>
                <w:szCs w:val="20"/>
              </w:rPr>
            </w:pPr>
            <w:r w:rsidRPr="00B61B16">
              <w:rPr>
                <w:sz w:val="20"/>
                <w:szCs w:val="20"/>
              </w:rPr>
              <w:t xml:space="preserve">The ED will conduct a minimum of five (5) NetDMR Online Reporting trainings.   </w:t>
            </w:r>
          </w:p>
        </w:tc>
        <w:tc>
          <w:tcPr>
            <w:tcW w:w="479" w:type="pct"/>
            <w:vMerge w:val="restart"/>
          </w:tcPr>
          <w:p w:rsidR="00A63DC8" w:rsidRPr="00B61B16" w:rsidRDefault="00A63DC8" w:rsidP="00B61B16">
            <w:pPr>
              <w:spacing w:after="0" w:line="240" w:lineRule="auto"/>
              <w:jc w:val="center"/>
              <w:rPr>
                <w:rFonts w:ascii="Times New Roman" w:hAnsi="Times New Roman"/>
                <w:sz w:val="20"/>
                <w:szCs w:val="20"/>
              </w:rPr>
            </w:pPr>
            <w:r w:rsidRPr="00B61B16">
              <w:rPr>
                <w:rFonts w:ascii="Times New Roman" w:hAnsi="Times New Roman"/>
                <w:sz w:val="20"/>
                <w:szCs w:val="20"/>
              </w:rPr>
              <w:t>WATER</w:t>
            </w:r>
          </w:p>
        </w:tc>
        <w:tc>
          <w:tcPr>
            <w:tcW w:w="1796" w:type="pc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For more information on this project, please contact:</w:t>
            </w:r>
          </w:p>
        </w:tc>
        <w:tc>
          <w:tcPr>
            <w:tcW w:w="1250" w:type="pct"/>
            <w:vMerge w:val="restar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Status/Updates:</w:t>
            </w:r>
          </w:p>
          <w:p w:rsidR="002D75CD" w:rsidRPr="00306781" w:rsidRDefault="002D75CD" w:rsidP="002D75CD">
            <w:pPr>
              <w:pStyle w:val="Default"/>
              <w:rPr>
                <w:sz w:val="20"/>
                <w:szCs w:val="20"/>
              </w:rPr>
            </w:pPr>
            <w:r w:rsidRPr="00306781">
              <w:rPr>
                <w:sz w:val="20"/>
                <w:szCs w:val="20"/>
              </w:rPr>
              <w:t>Two NetDMR training classes were conducted this quarter.</w:t>
            </w:r>
          </w:p>
          <w:p w:rsidR="002D75CD" w:rsidRPr="00306781" w:rsidRDefault="002D75CD" w:rsidP="002D75CD">
            <w:pPr>
              <w:pStyle w:val="Default"/>
              <w:rPr>
                <w:sz w:val="20"/>
                <w:szCs w:val="20"/>
              </w:rPr>
            </w:pPr>
          </w:p>
          <w:p w:rsidR="002D75CD" w:rsidRPr="00306781" w:rsidRDefault="002D75CD" w:rsidP="002D75CD">
            <w:pPr>
              <w:pStyle w:val="Default"/>
              <w:shd w:val="clear" w:color="auto" w:fill="FFFFFF"/>
              <w:rPr>
                <w:sz w:val="20"/>
                <w:szCs w:val="20"/>
              </w:rPr>
            </w:pPr>
            <w:r w:rsidRPr="00306781">
              <w:rPr>
                <w:sz w:val="20"/>
                <w:szCs w:val="20"/>
              </w:rPr>
              <w:t>July 12, 2012</w:t>
            </w:r>
            <w:r w:rsidR="00306781">
              <w:rPr>
                <w:sz w:val="20"/>
                <w:szCs w:val="20"/>
              </w:rPr>
              <w:t xml:space="preserve"> - </w:t>
            </w:r>
            <w:r w:rsidRPr="00306781">
              <w:rPr>
                <w:sz w:val="20"/>
                <w:szCs w:val="20"/>
              </w:rPr>
              <w:t>Baton Rouge, LA</w:t>
            </w:r>
          </w:p>
          <w:p w:rsidR="002D75CD" w:rsidRPr="00306781" w:rsidRDefault="002D75CD" w:rsidP="002D75CD">
            <w:pPr>
              <w:pStyle w:val="Default"/>
              <w:shd w:val="clear" w:color="auto" w:fill="FFFFFF"/>
              <w:rPr>
                <w:sz w:val="20"/>
                <w:szCs w:val="20"/>
              </w:rPr>
            </w:pPr>
            <w:r w:rsidRPr="00306781">
              <w:rPr>
                <w:sz w:val="20"/>
                <w:szCs w:val="20"/>
              </w:rPr>
              <w:t>August 1, 2012</w:t>
            </w:r>
            <w:r w:rsidR="00306781">
              <w:rPr>
                <w:sz w:val="20"/>
                <w:szCs w:val="20"/>
              </w:rPr>
              <w:t xml:space="preserve"> - </w:t>
            </w:r>
            <w:r w:rsidRPr="00306781">
              <w:rPr>
                <w:sz w:val="20"/>
                <w:szCs w:val="20"/>
              </w:rPr>
              <w:t>Jennings, LA</w:t>
            </w:r>
          </w:p>
          <w:p w:rsidR="00A63DC8" w:rsidRPr="00B61B16" w:rsidRDefault="00A63DC8" w:rsidP="00B61B16">
            <w:pPr>
              <w:spacing w:after="0" w:line="240" w:lineRule="auto"/>
              <w:rPr>
                <w:rFonts w:ascii="Times New Roman" w:hAnsi="Times New Roman"/>
                <w:sz w:val="20"/>
                <w:szCs w:val="20"/>
              </w:rPr>
            </w:pPr>
          </w:p>
        </w:tc>
      </w:tr>
      <w:tr w:rsidR="00A63DC8" w:rsidRPr="00B61B16" w:rsidTr="00B61B16">
        <w:trPr>
          <w:trHeight w:val="206"/>
        </w:trPr>
        <w:tc>
          <w:tcPr>
            <w:tcW w:w="1475" w:type="pct"/>
            <w:vMerge/>
          </w:tcPr>
          <w:p w:rsidR="00A63DC8" w:rsidRPr="00B61B16" w:rsidRDefault="00A63DC8" w:rsidP="00C55CF2">
            <w:pPr>
              <w:pStyle w:val="Default"/>
              <w:rPr>
                <w:sz w:val="20"/>
                <w:szCs w:val="20"/>
              </w:rPr>
            </w:pPr>
          </w:p>
        </w:tc>
        <w:tc>
          <w:tcPr>
            <w:tcW w:w="479" w:type="pct"/>
            <w:vMerge/>
          </w:tcPr>
          <w:p w:rsidR="00A63DC8" w:rsidRPr="00B61B16" w:rsidRDefault="00A63DC8" w:rsidP="00B61B16">
            <w:pPr>
              <w:spacing w:after="0" w:line="240" w:lineRule="auto"/>
              <w:rPr>
                <w:rFonts w:ascii="Times New Roman" w:hAnsi="Times New Roman"/>
                <w:sz w:val="20"/>
                <w:szCs w:val="20"/>
              </w:rPr>
            </w:pPr>
          </w:p>
        </w:tc>
        <w:tc>
          <w:tcPr>
            <w:tcW w:w="1796" w:type="pc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Tyler Ginn</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 xml:space="preserve">P:  (225) 219-3931 </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 xml:space="preserve">E:  </w:t>
            </w:r>
            <w:hyperlink r:id="rId26" w:history="1">
              <w:r w:rsidRPr="00B61B16">
                <w:rPr>
                  <w:rStyle w:val="Hyperlink"/>
                  <w:rFonts w:ascii="Times New Roman" w:hAnsi="Times New Roman"/>
                  <w:sz w:val="20"/>
                  <w:szCs w:val="20"/>
                </w:rPr>
                <w:t>Tyler.Ginn@la.gov</w:t>
              </w:r>
            </w:hyperlink>
          </w:p>
        </w:tc>
        <w:tc>
          <w:tcPr>
            <w:tcW w:w="1250" w:type="pct"/>
            <w:vMerge/>
          </w:tcPr>
          <w:p w:rsidR="00A63DC8" w:rsidRPr="00B61B16" w:rsidRDefault="00A63DC8" w:rsidP="00B61B16">
            <w:pPr>
              <w:spacing w:after="0" w:line="240" w:lineRule="auto"/>
              <w:rPr>
                <w:rFonts w:ascii="Times New Roman" w:hAnsi="Times New Roman"/>
                <w:sz w:val="20"/>
                <w:szCs w:val="20"/>
              </w:rPr>
            </w:pPr>
          </w:p>
        </w:tc>
      </w:tr>
      <w:tr w:rsidR="00A63DC8" w:rsidRPr="00B61B16" w:rsidTr="00B61B16">
        <w:trPr>
          <w:trHeight w:val="390"/>
        </w:trPr>
        <w:tc>
          <w:tcPr>
            <w:tcW w:w="1475" w:type="pct"/>
            <w:vMerge w:val="restar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The ED will continue to promote and assist municipalities to comply through the Municipal Sewage Assistance Program (MSAP); goal is to have a minimal of twelve (12) municipalities enrolled in MSAP this year.</w:t>
            </w:r>
          </w:p>
        </w:tc>
        <w:tc>
          <w:tcPr>
            <w:tcW w:w="479" w:type="pct"/>
            <w:vMerge w:val="restart"/>
          </w:tcPr>
          <w:p w:rsidR="00A63DC8" w:rsidRPr="00B61B16" w:rsidRDefault="00A63DC8" w:rsidP="00B61B16">
            <w:pPr>
              <w:spacing w:after="0" w:line="240" w:lineRule="auto"/>
              <w:jc w:val="center"/>
              <w:rPr>
                <w:rFonts w:ascii="Times New Roman" w:hAnsi="Times New Roman"/>
                <w:sz w:val="20"/>
                <w:szCs w:val="20"/>
              </w:rPr>
            </w:pPr>
            <w:r w:rsidRPr="00B61B16">
              <w:rPr>
                <w:rFonts w:ascii="Times New Roman" w:hAnsi="Times New Roman"/>
                <w:sz w:val="20"/>
                <w:szCs w:val="20"/>
              </w:rPr>
              <w:t>WATER</w:t>
            </w:r>
          </w:p>
        </w:tc>
        <w:tc>
          <w:tcPr>
            <w:tcW w:w="1796" w:type="pc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For more information on this project, please contact:</w:t>
            </w:r>
          </w:p>
        </w:tc>
        <w:tc>
          <w:tcPr>
            <w:tcW w:w="1250" w:type="pct"/>
            <w:vMerge w:val="restar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Status/Updates:</w:t>
            </w:r>
          </w:p>
          <w:p w:rsidR="00A63DC8" w:rsidRPr="00B61B16" w:rsidRDefault="006207A5" w:rsidP="00B61B16">
            <w:pPr>
              <w:spacing w:after="0" w:line="240" w:lineRule="auto"/>
              <w:rPr>
                <w:rFonts w:ascii="Times New Roman" w:hAnsi="Times New Roman"/>
                <w:sz w:val="20"/>
                <w:szCs w:val="20"/>
                <w:highlight w:val="yellow"/>
              </w:rPr>
            </w:pPr>
            <w:r w:rsidRPr="006207A5">
              <w:rPr>
                <w:rFonts w:ascii="Times New Roman" w:hAnsi="Times New Roman"/>
                <w:sz w:val="20"/>
                <w:szCs w:val="20"/>
              </w:rPr>
              <w:t>Three</w:t>
            </w:r>
            <w:r>
              <w:rPr>
                <w:rFonts w:ascii="Times New Roman" w:hAnsi="Times New Roman"/>
                <w:sz w:val="20"/>
                <w:szCs w:val="20"/>
              </w:rPr>
              <w:t xml:space="preserve"> (3)</w:t>
            </w:r>
            <w:r w:rsidRPr="006207A5">
              <w:rPr>
                <w:rFonts w:ascii="Times New Roman" w:hAnsi="Times New Roman"/>
                <w:sz w:val="20"/>
                <w:szCs w:val="20"/>
              </w:rPr>
              <w:t xml:space="preserve"> municipalities were added to the MSAP program.  The Department also attended the LRWA conference in Alexandria and made new contacts.</w:t>
            </w:r>
          </w:p>
        </w:tc>
      </w:tr>
      <w:tr w:rsidR="00A63DC8" w:rsidRPr="00B61B16" w:rsidTr="00B61B16">
        <w:trPr>
          <w:trHeight w:val="389"/>
        </w:trPr>
        <w:tc>
          <w:tcPr>
            <w:tcW w:w="1475" w:type="pct"/>
            <w:vMerge/>
          </w:tcPr>
          <w:p w:rsidR="00A63DC8" w:rsidRPr="00B61B16" w:rsidRDefault="00A63DC8" w:rsidP="00B61B16">
            <w:pPr>
              <w:spacing w:after="0" w:line="240" w:lineRule="auto"/>
              <w:rPr>
                <w:rFonts w:ascii="Times New Roman" w:hAnsi="Times New Roman"/>
                <w:sz w:val="20"/>
                <w:szCs w:val="20"/>
              </w:rPr>
            </w:pPr>
          </w:p>
        </w:tc>
        <w:tc>
          <w:tcPr>
            <w:tcW w:w="479" w:type="pct"/>
            <w:vMerge/>
          </w:tcPr>
          <w:p w:rsidR="00A63DC8" w:rsidRPr="00B61B16" w:rsidRDefault="00A63DC8" w:rsidP="00B61B16">
            <w:pPr>
              <w:spacing w:after="0" w:line="240" w:lineRule="auto"/>
              <w:rPr>
                <w:rFonts w:ascii="Times New Roman" w:hAnsi="Times New Roman"/>
                <w:sz w:val="20"/>
                <w:szCs w:val="20"/>
              </w:rPr>
            </w:pPr>
          </w:p>
        </w:tc>
        <w:tc>
          <w:tcPr>
            <w:tcW w:w="1796" w:type="pc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Wayne Slater</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P:  (225) 219-3729</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 xml:space="preserve">E:  </w:t>
            </w:r>
            <w:hyperlink r:id="rId27" w:history="1">
              <w:r w:rsidRPr="00B61B16">
                <w:rPr>
                  <w:rStyle w:val="Hyperlink"/>
                  <w:rFonts w:ascii="Times New Roman" w:hAnsi="Times New Roman"/>
                  <w:sz w:val="20"/>
                  <w:szCs w:val="20"/>
                </w:rPr>
                <w:t>Wayne.Slater@la.gov</w:t>
              </w:r>
            </w:hyperlink>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 xml:space="preserve">                              </w:t>
            </w:r>
          </w:p>
        </w:tc>
        <w:tc>
          <w:tcPr>
            <w:tcW w:w="1250" w:type="pct"/>
            <w:vMerge/>
          </w:tcPr>
          <w:p w:rsidR="00A63DC8" w:rsidRPr="00B61B16" w:rsidRDefault="00A63DC8" w:rsidP="00B61B16">
            <w:pPr>
              <w:spacing w:after="0" w:line="240" w:lineRule="auto"/>
              <w:rPr>
                <w:rFonts w:ascii="Times New Roman" w:hAnsi="Times New Roman"/>
                <w:sz w:val="20"/>
                <w:szCs w:val="20"/>
              </w:rPr>
            </w:pPr>
          </w:p>
        </w:tc>
      </w:tr>
      <w:tr w:rsidR="00A63DC8" w:rsidRPr="00B61B16" w:rsidTr="00B61B16">
        <w:tc>
          <w:tcPr>
            <w:tcW w:w="1475" w:type="pct"/>
          </w:tcPr>
          <w:p w:rsidR="00A63DC8" w:rsidRPr="00B61B16" w:rsidRDefault="00A63DC8" w:rsidP="00B61B16">
            <w:pPr>
              <w:spacing w:after="0" w:line="240" w:lineRule="auto"/>
              <w:rPr>
                <w:rFonts w:ascii="Times New Roman" w:hAnsi="Times New Roman"/>
                <w:b/>
                <w:sz w:val="20"/>
                <w:szCs w:val="20"/>
              </w:rPr>
            </w:pPr>
          </w:p>
        </w:tc>
        <w:tc>
          <w:tcPr>
            <w:tcW w:w="3525" w:type="pct"/>
            <w:gridSpan w:val="3"/>
          </w:tcPr>
          <w:p w:rsidR="00A63DC8" w:rsidRPr="00B61B16" w:rsidRDefault="00A63DC8" w:rsidP="00B61B16">
            <w:pPr>
              <w:spacing w:after="0" w:line="240" w:lineRule="auto"/>
              <w:rPr>
                <w:rFonts w:ascii="Times New Roman" w:hAnsi="Times New Roman"/>
                <w:b/>
                <w:sz w:val="20"/>
                <w:szCs w:val="20"/>
              </w:rPr>
            </w:pPr>
            <w:r w:rsidRPr="00B61B16">
              <w:rPr>
                <w:rFonts w:ascii="Times New Roman" w:hAnsi="Times New Roman"/>
                <w:b/>
                <w:sz w:val="20"/>
                <w:szCs w:val="20"/>
              </w:rPr>
              <w:t>Regional Enforcement Actions</w:t>
            </w:r>
          </w:p>
        </w:tc>
      </w:tr>
      <w:tr w:rsidR="00A63DC8" w:rsidRPr="00B61B16" w:rsidTr="00B61B16">
        <w:trPr>
          <w:trHeight w:val="263"/>
        </w:trPr>
        <w:tc>
          <w:tcPr>
            <w:tcW w:w="1475" w:type="pct"/>
            <w:vMerge w:val="restart"/>
          </w:tcPr>
          <w:p w:rsidR="00A63DC8" w:rsidRPr="00B61B16" w:rsidRDefault="00A63DC8" w:rsidP="003E6676">
            <w:pPr>
              <w:pStyle w:val="Default"/>
              <w:rPr>
                <w:sz w:val="20"/>
                <w:szCs w:val="20"/>
              </w:rPr>
            </w:pPr>
            <w:r w:rsidRPr="00B61B16">
              <w:rPr>
                <w:sz w:val="20"/>
                <w:szCs w:val="20"/>
              </w:rPr>
              <w:t xml:space="preserve">The ED will implement the Regional Enforcement Actions Policy </w:t>
            </w:r>
          </w:p>
        </w:tc>
        <w:tc>
          <w:tcPr>
            <w:tcW w:w="479" w:type="pct"/>
            <w:vMerge w:val="restart"/>
          </w:tcPr>
          <w:p w:rsidR="00A63DC8" w:rsidRPr="00B61B16" w:rsidRDefault="00A63DC8" w:rsidP="00B61B16">
            <w:pPr>
              <w:spacing w:after="0" w:line="240" w:lineRule="auto"/>
              <w:jc w:val="center"/>
              <w:rPr>
                <w:rFonts w:ascii="Times New Roman" w:hAnsi="Times New Roman"/>
                <w:sz w:val="20"/>
                <w:szCs w:val="20"/>
              </w:rPr>
            </w:pPr>
            <w:r w:rsidRPr="00B61B16">
              <w:rPr>
                <w:rFonts w:ascii="Times New Roman" w:hAnsi="Times New Roman"/>
                <w:sz w:val="20"/>
                <w:szCs w:val="20"/>
              </w:rPr>
              <w:t>ALL MEDIA</w:t>
            </w:r>
          </w:p>
        </w:tc>
        <w:tc>
          <w:tcPr>
            <w:tcW w:w="1796" w:type="pc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For more information on this project, please contact:</w:t>
            </w:r>
          </w:p>
        </w:tc>
        <w:tc>
          <w:tcPr>
            <w:tcW w:w="1250" w:type="pct"/>
            <w:vMerge w:val="restar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Status/Updates:</w:t>
            </w:r>
          </w:p>
          <w:p w:rsidR="00A63DC8" w:rsidRPr="00306781" w:rsidRDefault="00B61B16" w:rsidP="00DF1E45">
            <w:pPr>
              <w:spacing w:after="0" w:line="240" w:lineRule="auto"/>
              <w:rPr>
                <w:rFonts w:ascii="Times New Roman" w:hAnsi="Times New Roman"/>
                <w:sz w:val="20"/>
                <w:szCs w:val="20"/>
              </w:rPr>
            </w:pPr>
            <w:r w:rsidRPr="00306781">
              <w:rPr>
                <w:rFonts w:ascii="Times New Roman" w:hAnsi="Times New Roman"/>
                <w:sz w:val="20"/>
                <w:szCs w:val="20"/>
              </w:rPr>
              <w:t>The ED will initiate issuance of Regional Enforcement Actions during the 1</w:t>
            </w:r>
            <w:r w:rsidRPr="00306781">
              <w:rPr>
                <w:rFonts w:ascii="Times New Roman" w:hAnsi="Times New Roman"/>
                <w:sz w:val="20"/>
                <w:szCs w:val="20"/>
                <w:vertAlign w:val="superscript"/>
              </w:rPr>
              <w:t>st</w:t>
            </w:r>
            <w:r w:rsidRPr="00306781">
              <w:rPr>
                <w:rFonts w:ascii="Times New Roman" w:hAnsi="Times New Roman"/>
                <w:sz w:val="20"/>
                <w:szCs w:val="20"/>
              </w:rPr>
              <w:t xml:space="preserve"> Quarter of FY 2012-2013; beginning with the Acadiana</w:t>
            </w:r>
            <w:r w:rsidR="00DF1E45" w:rsidRPr="00306781">
              <w:rPr>
                <w:rFonts w:ascii="Times New Roman" w:hAnsi="Times New Roman"/>
                <w:sz w:val="20"/>
                <w:szCs w:val="20"/>
              </w:rPr>
              <w:t xml:space="preserve"> Regional Office (ARO)</w:t>
            </w:r>
            <w:r w:rsidRPr="00306781">
              <w:rPr>
                <w:rFonts w:ascii="Times New Roman" w:hAnsi="Times New Roman"/>
                <w:sz w:val="20"/>
                <w:szCs w:val="20"/>
              </w:rPr>
              <w:t xml:space="preserve"> and Southwest Regional Office</w:t>
            </w:r>
            <w:r w:rsidR="00DF1E45" w:rsidRPr="00306781">
              <w:rPr>
                <w:rFonts w:ascii="Times New Roman" w:hAnsi="Times New Roman"/>
                <w:sz w:val="20"/>
                <w:szCs w:val="20"/>
              </w:rPr>
              <w:t xml:space="preserve"> (SWRO)</w:t>
            </w:r>
            <w:r w:rsidRPr="00306781">
              <w:rPr>
                <w:rFonts w:ascii="Times New Roman" w:hAnsi="Times New Roman"/>
                <w:sz w:val="20"/>
                <w:szCs w:val="20"/>
              </w:rPr>
              <w:t>.</w:t>
            </w:r>
            <w:r w:rsidR="00DF1E45" w:rsidRPr="00306781">
              <w:rPr>
                <w:rFonts w:ascii="Times New Roman" w:hAnsi="Times New Roman"/>
                <w:sz w:val="20"/>
                <w:szCs w:val="20"/>
              </w:rPr>
              <w:t xml:space="preserve">  Initial meeting to discuss procedures is scheduled for October 18, 2012 between personnel of the Inspection Division (HQ), ARO, SWRO, and the ED.</w:t>
            </w:r>
            <w:r w:rsidRPr="00306781">
              <w:rPr>
                <w:rFonts w:ascii="Times New Roman" w:hAnsi="Times New Roman"/>
                <w:sz w:val="20"/>
                <w:szCs w:val="20"/>
              </w:rPr>
              <w:t xml:space="preserve">  Changes, if deemed necessary, to the </w:t>
            </w:r>
            <w:r w:rsidR="00DF1E45" w:rsidRPr="00306781">
              <w:rPr>
                <w:rFonts w:ascii="Times New Roman" w:hAnsi="Times New Roman"/>
                <w:sz w:val="20"/>
                <w:szCs w:val="20"/>
              </w:rPr>
              <w:t>Regional A</w:t>
            </w:r>
            <w:r w:rsidRPr="00306781">
              <w:rPr>
                <w:rFonts w:ascii="Times New Roman" w:hAnsi="Times New Roman"/>
                <w:sz w:val="20"/>
                <w:szCs w:val="20"/>
              </w:rPr>
              <w:t>ction templates will also be addressed during the 1</w:t>
            </w:r>
            <w:r w:rsidRPr="00306781">
              <w:rPr>
                <w:rFonts w:ascii="Times New Roman" w:hAnsi="Times New Roman"/>
                <w:sz w:val="20"/>
                <w:szCs w:val="20"/>
                <w:vertAlign w:val="superscript"/>
              </w:rPr>
              <w:t>st</w:t>
            </w:r>
            <w:r w:rsidRPr="00306781">
              <w:rPr>
                <w:rFonts w:ascii="Times New Roman" w:hAnsi="Times New Roman"/>
                <w:sz w:val="20"/>
                <w:szCs w:val="20"/>
              </w:rPr>
              <w:t xml:space="preserve"> Quarter of FY 2012-2013.  The ED will examine the possibility of adding </w:t>
            </w:r>
            <w:r w:rsidRPr="00306781">
              <w:rPr>
                <w:rFonts w:ascii="Times New Roman" w:hAnsi="Times New Roman"/>
                <w:sz w:val="20"/>
                <w:szCs w:val="20"/>
              </w:rPr>
              <w:lastRenderedPageBreak/>
              <w:t>more Regional Enforcement Actions to cover additional violations that could potentially be addressed at the Regional Level.  NOTE:  The addressing of changes to the templates and examination of adding more Regional Enforcement Actions will be a continuing process.</w:t>
            </w:r>
          </w:p>
        </w:tc>
      </w:tr>
      <w:tr w:rsidR="00A63DC8" w:rsidRPr="00B61B16" w:rsidTr="00B61B16">
        <w:trPr>
          <w:trHeight w:val="262"/>
        </w:trPr>
        <w:tc>
          <w:tcPr>
            <w:tcW w:w="1475" w:type="pct"/>
            <w:vMerge/>
          </w:tcPr>
          <w:p w:rsidR="00A63DC8" w:rsidRPr="00B61B16" w:rsidRDefault="00A63DC8" w:rsidP="003E6676">
            <w:pPr>
              <w:pStyle w:val="Default"/>
              <w:rPr>
                <w:sz w:val="20"/>
                <w:szCs w:val="20"/>
              </w:rPr>
            </w:pPr>
          </w:p>
        </w:tc>
        <w:tc>
          <w:tcPr>
            <w:tcW w:w="479" w:type="pct"/>
            <w:vMerge/>
          </w:tcPr>
          <w:p w:rsidR="00A63DC8" w:rsidRPr="00B61B16" w:rsidRDefault="00A63DC8" w:rsidP="00B61B16">
            <w:pPr>
              <w:spacing w:after="0" w:line="240" w:lineRule="auto"/>
              <w:rPr>
                <w:rFonts w:ascii="Times New Roman" w:hAnsi="Times New Roman"/>
                <w:sz w:val="20"/>
                <w:szCs w:val="20"/>
              </w:rPr>
            </w:pPr>
          </w:p>
        </w:tc>
        <w:tc>
          <w:tcPr>
            <w:tcW w:w="1796" w:type="pc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Celena J. Cage</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P:  (225) 219-3712</w:t>
            </w:r>
          </w:p>
          <w:p w:rsidR="00A63DC8" w:rsidRPr="00B61B16" w:rsidRDefault="00A63DC8" w:rsidP="00B61B16">
            <w:pPr>
              <w:spacing w:after="0" w:line="240" w:lineRule="auto"/>
            </w:pPr>
            <w:r w:rsidRPr="00B61B16">
              <w:rPr>
                <w:rFonts w:ascii="Times New Roman" w:hAnsi="Times New Roman"/>
                <w:sz w:val="20"/>
                <w:szCs w:val="20"/>
              </w:rPr>
              <w:t xml:space="preserve">E:  </w:t>
            </w:r>
            <w:hyperlink r:id="rId28" w:history="1">
              <w:r w:rsidRPr="00B61B16">
                <w:rPr>
                  <w:rStyle w:val="Hyperlink"/>
                  <w:rFonts w:ascii="Times New Roman" w:hAnsi="Times New Roman"/>
                  <w:sz w:val="20"/>
                  <w:szCs w:val="20"/>
                </w:rPr>
                <w:t>Celena.Cage@la.gov</w:t>
              </w:r>
            </w:hyperlink>
          </w:p>
          <w:p w:rsidR="00A63DC8" w:rsidRPr="00B61B16" w:rsidRDefault="00A63DC8" w:rsidP="00B61B16">
            <w:pPr>
              <w:spacing w:after="0" w:line="240" w:lineRule="auto"/>
              <w:jc w:val="center"/>
              <w:rPr>
                <w:rFonts w:ascii="Times New Roman" w:hAnsi="Times New Roman"/>
                <w:sz w:val="24"/>
                <w:szCs w:val="24"/>
              </w:rPr>
            </w:pPr>
            <w:r w:rsidRPr="00B61B16">
              <w:rPr>
                <w:rFonts w:ascii="Times New Roman" w:hAnsi="Times New Roman"/>
                <w:sz w:val="24"/>
                <w:szCs w:val="24"/>
              </w:rPr>
              <w:t>or</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Kilren Vidrine</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P:  (225) 219-3507</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 xml:space="preserve">E:  </w:t>
            </w:r>
            <w:hyperlink r:id="rId29" w:history="1">
              <w:r w:rsidRPr="00B61B16">
                <w:rPr>
                  <w:rStyle w:val="Hyperlink"/>
                  <w:rFonts w:ascii="Times New Roman" w:hAnsi="Times New Roman"/>
                  <w:sz w:val="20"/>
                  <w:szCs w:val="20"/>
                </w:rPr>
                <w:t>Kilren.Vidrine@la.gov</w:t>
              </w:r>
            </w:hyperlink>
            <w:r w:rsidRPr="00B61B16">
              <w:rPr>
                <w:rFonts w:ascii="Times New Roman" w:hAnsi="Times New Roman"/>
                <w:sz w:val="24"/>
                <w:szCs w:val="24"/>
              </w:rPr>
              <w:t xml:space="preserve"> </w:t>
            </w:r>
          </w:p>
        </w:tc>
        <w:tc>
          <w:tcPr>
            <w:tcW w:w="1250" w:type="pct"/>
            <w:vMerge/>
          </w:tcPr>
          <w:p w:rsidR="00A63DC8" w:rsidRPr="00B61B16" w:rsidRDefault="00A63DC8" w:rsidP="00B61B16">
            <w:pPr>
              <w:spacing w:after="0" w:line="240" w:lineRule="auto"/>
              <w:rPr>
                <w:rFonts w:ascii="Times New Roman" w:hAnsi="Times New Roman"/>
                <w:sz w:val="20"/>
                <w:szCs w:val="20"/>
              </w:rPr>
            </w:pPr>
          </w:p>
        </w:tc>
      </w:tr>
    </w:tbl>
    <w:p w:rsidR="002135B4" w:rsidRDefault="002135B4">
      <w: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7"/>
        <w:gridCol w:w="1262"/>
        <w:gridCol w:w="4733"/>
        <w:gridCol w:w="3294"/>
      </w:tblGrid>
      <w:tr w:rsidR="00A63DC8" w:rsidRPr="00B61B16" w:rsidTr="00B61B16">
        <w:trPr>
          <w:trHeight w:val="207"/>
        </w:trPr>
        <w:tc>
          <w:tcPr>
            <w:tcW w:w="1475" w:type="pct"/>
          </w:tcPr>
          <w:p w:rsidR="00A63DC8" w:rsidRPr="00B61B16" w:rsidRDefault="00A63DC8" w:rsidP="00B61B16">
            <w:pPr>
              <w:spacing w:after="0" w:line="240" w:lineRule="auto"/>
              <w:rPr>
                <w:rFonts w:ascii="Times New Roman" w:hAnsi="Times New Roman"/>
                <w:b/>
                <w:sz w:val="20"/>
                <w:szCs w:val="20"/>
              </w:rPr>
            </w:pPr>
          </w:p>
        </w:tc>
        <w:tc>
          <w:tcPr>
            <w:tcW w:w="3525" w:type="pct"/>
            <w:gridSpan w:val="3"/>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b/>
                <w:sz w:val="20"/>
                <w:szCs w:val="20"/>
              </w:rPr>
              <w:t>General Compliance Orders</w:t>
            </w:r>
          </w:p>
        </w:tc>
      </w:tr>
      <w:tr w:rsidR="00A63DC8" w:rsidRPr="00B61B16" w:rsidTr="00B61B16">
        <w:trPr>
          <w:trHeight w:val="207"/>
        </w:trPr>
        <w:tc>
          <w:tcPr>
            <w:tcW w:w="1475" w:type="pct"/>
            <w:vMerge w:val="restart"/>
          </w:tcPr>
          <w:p w:rsidR="00A63DC8" w:rsidRPr="00B61B16" w:rsidRDefault="00A63DC8" w:rsidP="002135B4">
            <w:pPr>
              <w:pStyle w:val="Default"/>
              <w:rPr>
                <w:sz w:val="20"/>
                <w:szCs w:val="20"/>
              </w:rPr>
            </w:pPr>
            <w:r w:rsidRPr="00B61B16">
              <w:rPr>
                <w:sz w:val="20"/>
                <w:szCs w:val="20"/>
              </w:rPr>
              <w:t>The ED will review the feasibility of developing  General Compliance Orders to coincide with selected General Permits</w:t>
            </w:r>
          </w:p>
        </w:tc>
        <w:tc>
          <w:tcPr>
            <w:tcW w:w="479" w:type="pct"/>
            <w:vMerge w:val="restart"/>
          </w:tcPr>
          <w:p w:rsidR="00A63DC8" w:rsidRPr="00B61B16" w:rsidRDefault="00A63DC8" w:rsidP="00B61B16">
            <w:pPr>
              <w:spacing w:after="0" w:line="240" w:lineRule="auto"/>
              <w:jc w:val="center"/>
              <w:rPr>
                <w:rFonts w:ascii="Times New Roman" w:hAnsi="Times New Roman"/>
                <w:sz w:val="20"/>
                <w:szCs w:val="20"/>
              </w:rPr>
            </w:pPr>
            <w:r w:rsidRPr="00B61B16">
              <w:rPr>
                <w:rFonts w:ascii="Times New Roman" w:hAnsi="Times New Roman"/>
                <w:sz w:val="20"/>
                <w:szCs w:val="20"/>
              </w:rPr>
              <w:t>WATER</w:t>
            </w:r>
          </w:p>
        </w:tc>
        <w:tc>
          <w:tcPr>
            <w:tcW w:w="1796" w:type="pc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For more information on this project, please contact:</w:t>
            </w:r>
          </w:p>
        </w:tc>
        <w:tc>
          <w:tcPr>
            <w:tcW w:w="1250" w:type="pct"/>
            <w:vMerge w:val="restar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Status/Updates:</w:t>
            </w:r>
          </w:p>
          <w:p w:rsidR="00A63DC8" w:rsidRPr="00B61B16" w:rsidRDefault="00331784" w:rsidP="00B61B16">
            <w:pPr>
              <w:spacing w:after="0" w:line="240" w:lineRule="auto"/>
              <w:rPr>
                <w:rFonts w:ascii="Times New Roman" w:hAnsi="Times New Roman"/>
                <w:sz w:val="20"/>
                <w:szCs w:val="20"/>
              </w:rPr>
            </w:pPr>
            <w:r w:rsidRPr="00331784">
              <w:rPr>
                <w:rFonts w:ascii="Times New Roman" w:hAnsi="Times New Roman"/>
                <w:sz w:val="20"/>
                <w:szCs w:val="20"/>
              </w:rPr>
              <w:t>The ED has reviewed/discussed the feasibility of developing General Compliance Orders to coincide with some of the LPDES General Permits.  Further discussions will occur during fiscal year 2012-2013.  If and where it is determined that developing and issuing General Compliance Orders is a more feasible and efficient  method than the current enforcement method, the appropriate General Compliance Orders will be developed during fiscal year 2012-2013.</w:t>
            </w:r>
          </w:p>
        </w:tc>
      </w:tr>
      <w:tr w:rsidR="00A63DC8" w:rsidRPr="00B61B16" w:rsidTr="00B61B16">
        <w:trPr>
          <w:trHeight w:val="206"/>
        </w:trPr>
        <w:tc>
          <w:tcPr>
            <w:tcW w:w="1475" w:type="pct"/>
            <w:vMerge/>
          </w:tcPr>
          <w:p w:rsidR="00A63DC8" w:rsidRPr="00B61B16" w:rsidRDefault="00A63DC8" w:rsidP="004D091A">
            <w:pPr>
              <w:pStyle w:val="Default"/>
              <w:rPr>
                <w:sz w:val="20"/>
                <w:szCs w:val="20"/>
              </w:rPr>
            </w:pPr>
          </w:p>
        </w:tc>
        <w:tc>
          <w:tcPr>
            <w:tcW w:w="479" w:type="pct"/>
            <w:vMerge/>
          </w:tcPr>
          <w:p w:rsidR="00A63DC8" w:rsidRPr="00B61B16" w:rsidRDefault="00A63DC8" w:rsidP="00B61B16">
            <w:pPr>
              <w:spacing w:after="0" w:line="240" w:lineRule="auto"/>
              <w:rPr>
                <w:rFonts w:ascii="Times New Roman" w:hAnsi="Times New Roman"/>
                <w:sz w:val="20"/>
                <w:szCs w:val="20"/>
              </w:rPr>
            </w:pPr>
          </w:p>
        </w:tc>
        <w:tc>
          <w:tcPr>
            <w:tcW w:w="1796" w:type="pc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Celena J. Cage</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P:  (225) 219-3712</w:t>
            </w:r>
          </w:p>
          <w:p w:rsidR="00A63DC8" w:rsidRPr="00B61B16" w:rsidRDefault="00A63DC8" w:rsidP="00B61B16">
            <w:pPr>
              <w:spacing w:after="0" w:line="240" w:lineRule="auto"/>
            </w:pPr>
            <w:r w:rsidRPr="00B61B16">
              <w:rPr>
                <w:rFonts w:ascii="Times New Roman" w:hAnsi="Times New Roman"/>
                <w:sz w:val="20"/>
                <w:szCs w:val="20"/>
              </w:rPr>
              <w:t xml:space="preserve">E:  </w:t>
            </w:r>
            <w:hyperlink r:id="rId30" w:history="1">
              <w:r w:rsidRPr="00B61B16">
                <w:rPr>
                  <w:rStyle w:val="Hyperlink"/>
                  <w:rFonts w:ascii="Times New Roman" w:hAnsi="Times New Roman"/>
                  <w:sz w:val="20"/>
                  <w:szCs w:val="20"/>
                </w:rPr>
                <w:t>Celena.Cage@la.gov</w:t>
              </w:r>
            </w:hyperlink>
          </w:p>
          <w:p w:rsidR="00A63DC8" w:rsidRPr="00B61B16" w:rsidRDefault="00A63DC8" w:rsidP="00B61B16">
            <w:pPr>
              <w:spacing w:after="0" w:line="240" w:lineRule="auto"/>
              <w:jc w:val="center"/>
              <w:rPr>
                <w:rFonts w:ascii="Times New Roman" w:hAnsi="Times New Roman"/>
                <w:sz w:val="24"/>
                <w:szCs w:val="24"/>
              </w:rPr>
            </w:pPr>
            <w:r w:rsidRPr="00B61B16">
              <w:rPr>
                <w:rFonts w:ascii="Times New Roman" w:hAnsi="Times New Roman"/>
                <w:sz w:val="24"/>
                <w:szCs w:val="24"/>
              </w:rPr>
              <w:t>or</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Scott Pierce</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P:  (225) 219-3723</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 xml:space="preserve">E:  </w:t>
            </w:r>
            <w:hyperlink r:id="rId31" w:history="1">
              <w:r w:rsidRPr="00B61B16">
                <w:rPr>
                  <w:rStyle w:val="Hyperlink"/>
                  <w:rFonts w:ascii="Times New Roman" w:hAnsi="Times New Roman"/>
                  <w:sz w:val="20"/>
                  <w:szCs w:val="20"/>
                </w:rPr>
                <w:t>Scott.Pierce@la.gov</w:t>
              </w:r>
            </w:hyperlink>
            <w:r w:rsidRPr="00B61B16">
              <w:rPr>
                <w:rFonts w:ascii="Times New Roman" w:hAnsi="Times New Roman"/>
                <w:sz w:val="24"/>
                <w:szCs w:val="24"/>
              </w:rPr>
              <w:t xml:space="preserve">  </w:t>
            </w:r>
          </w:p>
        </w:tc>
        <w:tc>
          <w:tcPr>
            <w:tcW w:w="1250" w:type="pct"/>
            <w:vMerge/>
          </w:tcPr>
          <w:p w:rsidR="00A63DC8" w:rsidRPr="00B61B16" w:rsidRDefault="00A63DC8" w:rsidP="00B61B16">
            <w:pPr>
              <w:spacing w:after="0" w:line="240" w:lineRule="auto"/>
              <w:rPr>
                <w:rFonts w:ascii="Times New Roman" w:hAnsi="Times New Roman"/>
                <w:sz w:val="20"/>
                <w:szCs w:val="20"/>
              </w:rPr>
            </w:pPr>
          </w:p>
        </w:tc>
      </w:tr>
      <w:tr w:rsidR="00A63DC8" w:rsidRPr="00B61B16" w:rsidTr="00B61B16">
        <w:tc>
          <w:tcPr>
            <w:tcW w:w="1475" w:type="pct"/>
          </w:tcPr>
          <w:p w:rsidR="00A63DC8" w:rsidRPr="00B61B16" w:rsidRDefault="00A63DC8" w:rsidP="00B61B16">
            <w:pPr>
              <w:spacing w:after="0" w:line="240" w:lineRule="auto"/>
              <w:rPr>
                <w:rFonts w:ascii="Times New Roman" w:hAnsi="Times New Roman"/>
                <w:b/>
                <w:sz w:val="20"/>
                <w:szCs w:val="20"/>
              </w:rPr>
            </w:pPr>
          </w:p>
        </w:tc>
        <w:tc>
          <w:tcPr>
            <w:tcW w:w="3525" w:type="pct"/>
            <w:gridSpan w:val="3"/>
          </w:tcPr>
          <w:p w:rsidR="00A63DC8" w:rsidRPr="00B61B16" w:rsidRDefault="00A63DC8" w:rsidP="00B61B16">
            <w:pPr>
              <w:spacing w:after="0" w:line="240" w:lineRule="auto"/>
              <w:rPr>
                <w:rFonts w:ascii="Times New Roman" w:hAnsi="Times New Roman"/>
                <w:b/>
                <w:sz w:val="20"/>
                <w:szCs w:val="20"/>
              </w:rPr>
            </w:pPr>
            <w:r w:rsidRPr="00B61B16">
              <w:rPr>
                <w:rFonts w:ascii="Times New Roman" w:hAnsi="Times New Roman"/>
                <w:b/>
                <w:sz w:val="20"/>
                <w:szCs w:val="20"/>
              </w:rPr>
              <w:t>Regulation Development</w:t>
            </w:r>
          </w:p>
        </w:tc>
      </w:tr>
      <w:tr w:rsidR="00A63DC8" w:rsidRPr="00B61B16" w:rsidTr="00B61B16">
        <w:trPr>
          <w:trHeight w:val="207"/>
        </w:trPr>
        <w:tc>
          <w:tcPr>
            <w:tcW w:w="1475" w:type="pct"/>
            <w:vMerge w:val="restar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The ED will modify the Expedited Penalty regulations to include additional violations</w:t>
            </w:r>
          </w:p>
        </w:tc>
        <w:tc>
          <w:tcPr>
            <w:tcW w:w="479" w:type="pct"/>
            <w:vMerge w:val="restart"/>
          </w:tcPr>
          <w:p w:rsidR="00A63DC8" w:rsidRPr="00B61B16" w:rsidRDefault="00A63DC8" w:rsidP="00B61B16">
            <w:pPr>
              <w:spacing w:after="0" w:line="240" w:lineRule="auto"/>
              <w:jc w:val="center"/>
              <w:rPr>
                <w:rFonts w:ascii="Times New Roman" w:hAnsi="Times New Roman"/>
                <w:sz w:val="20"/>
                <w:szCs w:val="20"/>
              </w:rPr>
            </w:pPr>
            <w:r w:rsidRPr="00B61B16">
              <w:rPr>
                <w:rFonts w:ascii="Times New Roman" w:hAnsi="Times New Roman"/>
                <w:sz w:val="20"/>
                <w:szCs w:val="20"/>
              </w:rPr>
              <w:t>ALL MEDIA</w:t>
            </w:r>
          </w:p>
        </w:tc>
        <w:tc>
          <w:tcPr>
            <w:tcW w:w="1796" w:type="pc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For more information on this project, please contact:</w:t>
            </w:r>
          </w:p>
        </w:tc>
        <w:tc>
          <w:tcPr>
            <w:tcW w:w="1250" w:type="pct"/>
            <w:vMerge w:val="restar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Status/Updates:</w:t>
            </w:r>
          </w:p>
          <w:p w:rsidR="00A63DC8" w:rsidRPr="00B61B16" w:rsidRDefault="00EA4BCC" w:rsidP="00B61B16">
            <w:pPr>
              <w:spacing w:after="0" w:line="240" w:lineRule="auto"/>
              <w:rPr>
                <w:rFonts w:ascii="Times New Roman" w:hAnsi="Times New Roman"/>
                <w:sz w:val="20"/>
                <w:szCs w:val="20"/>
              </w:rPr>
            </w:pPr>
            <w:r w:rsidRPr="00B61B16">
              <w:rPr>
                <w:rFonts w:ascii="Times New Roman" w:hAnsi="Times New Roman"/>
                <w:sz w:val="20"/>
                <w:szCs w:val="20"/>
              </w:rPr>
              <w:t>The ED continues to evaluate proposed revisions to incorporate additional violations into the Expedited Penalty regulations.  Meetings have been held to discuss consistency among media.  It is anticipated that approved changes will be made during the 2012-2013 fiscal year.</w:t>
            </w:r>
          </w:p>
        </w:tc>
      </w:tr>
      <w:tr w:rsidR="00A63DC8" w:rsidRPr="00B61B16" w:rsidTr="00B61B16">
        <w:trPr>
          <w:trHeight w:val="206"/>
        </w:trPr>
        <w:tc>
          <w:tcPr>
            <w:tcW w:w="1475" w:type="pct"/>
            <w:vMerge/>
          </w:tcPr>
          <w:p w:rsidR="00A63DC8" w:rsidRPr="00B61B16" w:rsidRDefault="00A63DC8" w:rsidP="00B61B16">
            <w:pPr>
              <w:spacing w:after="0" w:line="240" w:lineRule="auto"/>
              <w:rPr>
                <w:rFonts w:ascii="Times New Roman" w:hAnsi="Times New Roman"/>
                <w:sz w:val="20"/>
                <w:szCs w:val="20"/>
              </w:rPr>
            </w:pPr>
          </w:p>
        </w:tc>
        <w:tc>
          <w:tcPr>
            <w:tcW w:w="479" w:type="pct"/>
            <w:vMerge/>
          </w:tcPr>
          <w:p w:rsidR="00A63DC8" w:rsidRPr="00B61B16" w:rsidRDefault="00A63DC8" w:rsidP="00B61B16">
            <w:pPr>
              <w:spacing w:after="0" w:line="240" w:lineRule="auto"/>
              <w:rPr>
                <w:rFonts w:ascii="Times New Roman" w:hAnsi="Times New Roman"/>
                <w:sz w:val="20"/>
                <w:szCs w:val="20"/>
              </w:rPr>
            </w:pPr>
          </w:p>
        </w:tc>
        <w:tc>
          <w:tcPr>
            <w:tcW w:w="1796" w:type="pc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Craig Easley</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P:  (225) 219-3735</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 xml:space="preserve">E:  </w:t>
            </w:r>
            <w:hyperlink r:id="rId32" w:history="1">
              <w:r w:rsidRPr="00B61B16">
                <w:rPr>
                  <w:rStyle w:val="Hyperlink"/>
                  <w:rFonts w:ascii="Times New Roman" w:hAnsi="Times New Roman"/>
                  <w:sz w:val="20"/>
                  <w:szCs w:val="20"/>
                </w:rPr>
                <w:t>Craig.Easley@la.gov</w:t>
              </w:r>
            </w:hyperlink>
          </w:p>
        </w:tc>
        <w:tc>
          <w:tcPr>
            <w:tcW w:w="1250" w:type="pct"/>
            <w:vMerge/>
          </w:tcPr>
          <w:p w:rsidR="00A63DC8" w:rsidRPr="00B61B16" w:rsidRDefault="00A63DC8" w:rsidP="00B61B16">
            <w:pPr>
              <w:spacing w:after="0" w:line="240" w:lineRule="auto"/>
              <w:rPr>
                <w:rFonts w:ascii="Times New Roman" w:hAnsi="Times New Roman"/>
                <w:sz w:val="20"/>
                <w:szCs w:val="20"/>
              </w:rPr>
            </w:pPr>
          </w:p>
        </w:tc>
      </w:tr>
      <w:tr w:rsidR="00A63DC8" w:rsidRPr="00B61B16" w:rsidTr="00B61B16">
        <w:trPr>
          <w:trHeight w:val="100"/>
        </w:trPr>
        <w:tc>
          <w:tcPr>
            <w:tcW w:w="1475" w:type="pct"/>
          </w:tcPr>
          <w:p w:rsidR="00A63DC8" w:rsidRPr="00B61B16" w:rsidRDefault="00A63DC8" w:rsidP="00B61B16">
            <w:pPr>
              <w:spacing w:after="0" w:line="240" w:lineRule="auto"/>
              <w:rPr>
                <w:rFonts w:ascii="Times New Roman" w:hAnsi="Times New Roman"/>
                <w:b/>
                <w:sz w:val="20"/>
                <w:szCs w:val="20"/>
              </w:rPr>
            </w:pPr>
          </w:p>
        </w:tc>
        <w:tc>
          <w:tcPr>
            <w:tcW w:w="3525" w:type="pct"/>
            <w:gridSpan w:val="3"/>
          </w:tcPr>
          <w:p w:rsidR="00A63DC8" w:rsidRPr="00B61B16" w:rsidRDefault="00A63DC8" w:rsidP="00B61B16">
            <w:pPr>
              <w:spacing w:after="0" w:line="240" w:lineRule="auto"/>
              <w:rPr>
                <w:rFonts w:ascii="Times New Roman" w:hAnsi="Times New Roman"/>
                <w:b/>
                <w:sz w:val="20"/>
                <w:szCs w:val="20"/>
              </w:rPr>
            </w:pPr>
            <w:r w:rsidRPr="00B61B16">
              <w:rPr>
                <w:rFonts w:ascii="Times New Roman" w:hAnsi="Times New Roman"/>
                <w:b/>
                <w:sz w:val="20"/>
                <w:szCs w:val="20"/>
              </w:rPr>
              <w:t>Standard Operating Procedures</w:t>
            </w:r>
          </w:p>
        </w:tc>
      </w:tr>
      <w:tr w:rsidR="00A63DC8" w:rsidRPr="00B61B16" w:rsidTr="00B61B16">
        <w:trPr>
          <w:trHeight w:val="100"/>
        </w:trPr>
        <w:tc>
          <w:tcPr>
            <w:tcW w:w="1475" w:type="pct"/>
            <w:vMerge w:val="restar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 xml:space="preserve">The ED will review and update all SOPs, at least biennially, post timely, and draft SOPs for processes where SOPs don’t currently exist. </w:t>
            </w:r>
          </w:p>
        </w:tc>
        <w:tc>
          <w:tcPr>
            <w:tcW w:w="479" w:type="pct"/>
            <w:vMerge w:val="restart"/>
          </w:tcPr>
          <w:p w:rsidR="00A63DC8" w:rsidRPr="00B61B16" w:rsidRDefault="00A63DC8" w:rsidP="00B61B16">
            <w:pPr>
              <w:spacing w:after="0" w:line="240" w:lineRule="auto"/>
              <w:jc w:val="center"/>
              <w:rPr>
                <w:rFonts w:ascii="Times New Roman" w:hAnsi="Times New Roman"/>
                <w:sz w:val="20"/>
                <w:szCs w:val="20"/>
              </w:rPr>
            </w:pPr>
            <w:r w:rsidRPr="00B61B16">
              <w:rPr>
                <w:rFonts w:ascii="Times New Roman" w:hAnsi="Times New Roman"/>
                <w:sz w:val="20"/>
                <w:szCs w:val="20"/>
              </w:rPr>
              <w:t>ALL MEDIA</w:t>
            </w:r>
          </w:p>
        </w:tc>
        <w:tc>
          <w:tcPr>
            <w:tcW w:w="1796" w:type="pc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For more information on this project, please contact:</w:t>
            </w:r>
          </w:p>
        </w:tc>
        <w:tc>
          <w:tcPr>
            <w:tcW w:w="1250" w:type="pct"/>
            <w:vMerge w:val="restar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Status/Updates:</w:t>
            </w:r>
          </w:p>
          <w:p w:rsidR="00A63DC8" w:rsidRPr="00B61B16" w:rsidRDefault="00EA4BCC" w:rsidP="00B61B16">
            <w:pPr>
              <w:spacing w:after="0" w:line="240" w:lineRule="auto"/>
              <w:rPr>
                <w:rFonts w:ascii="Times New Roman" w:hAnsi="Times New Roman"/>
                <w:sz w:val="20"/>
                <w:szCs w:val="20"/>
              </w:rPr>
            </w:pPr>
            <w:r w:rsidRPr="00B61B16">
              <w:rPr>
                <w:rFonts w:ascii="Times New Roman" w:hAnsi="Times New Roman"/>
                <w:sz w:val="20"/>
                <w:szCs w:val="20"/>
              </w:rPr>
              <w:t>On-going</w:t>
            </w:r>
          </w:p>
        </w:tc>
      </w:tr>
      <w:tr w:rsidR="00A63DC8" w:rsidRPr="00B61B16" w:rsidTr="00B61B16">
        <w:trPr>
          <w:trHeight w:val="100"/>
        </w:trPr>
        <w:tc>
          <w:tcPr>
            <w:tcW w:w="1475" w:type="pct"/>
            <w:vMerge/>
          </w:tcPr>
          <w:p w:rsidR="00A63DC8" w:rsidRPr="00B61B16" w:rsidRDefault="00A63DC8" w:rsidP="00B61B16">
            <w:pPr>
              <w:spacing w:after="0" w:line="240" w:lineRule="auto"/>
              <w:rPr>
                <w:rFonts w:ascii="Times New Roman" w:hAnsi="Times New Roman"/>
                <w:sz w:val="20"/>
                <w:szCs w:val="20"/>
              </w:rPr>
            </w:pPr>
          </w:p>
        </w:tc>
        <w:tc>
          <w:tcPr>
            <w:tcW w:w="479" w:type="pct"/>
            <w:vMerge/>
          </w:tcPr>
          <w:p w:rsidR="00A63DC8" w:rsidRPr="00B61B16" w:rsidRDefault="00A63DC8" w:rsidP="00B61B16">
            <w:pPr>
              <w:spacing w:after="0" w:line="240" w:lineRule="auto"/>
              <w:rPr>
                <w:rFonts w:ascii="Times New Roman" w:hAnsi="Times New Roman"/>
                <w:sz w:val="20"/>
                <w:szCs w:val="20"/>
              </w:rPr>
            </w:pPr>
          </w:p>
        </w:tc>
        <w:tc>
          <w:tcPr>
            <w:tcW w:w="1796" w:type="pct"/>
          </w:tcPr>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Celena J. Cage</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P:  (225) 219-3712</w:t>
            </w:r>
          </w:p>
          <w:p w:rsidR="00A63DC8" w:rsidRPr="00B61B16" w:rsidRDefault="00A63DC8" w:rsidP="00B61B16">
            <w:pPr>
              <w:spacing w:after="0" w:line="240" w:lineRule="auto"/>
              <w:rPr>
                <w:rFonts w:ascii="Times New Roman" w:hAnsi="Times New Roman"/>
                <w:sz w:val="20"/>
                <w:szCs w:val="20"/>
              </w:rPr>
            </w:pPr>
            <w:r w:rsidRPr="00B61B16">
              <w:rPr>
                <w:rFonts w:ascii="Times New Roman" w:hAnsi="Times New Roman"/>
                <w:sz w:val="20"/>
                <w:szCs w:val="20"/>
              </w:rPr>
              <w:t xml:space="preserve">E:  </w:t>
            </w:r>
            <w:hyperlink r:id="rId33" w:history="1">
              <w:r w:rsidRPr="00B61B16">
                <w:rPr>
                  <w:rStyle w:val="Hyperlink"/>
                  <w:rFonts w:ascii="Times New Roman" w:hAnsi="Times New Roman"/>
                  <w:sz w:val="20"/>
                  <w:szCs w:val="20"/>
                </w:rPr>
                <w:t>Celena.Cage@la.gov</w:t>
              </w:r>
            </w:hyperlink>
          </w:p>
        </w:tc>
        <w:tc>
          <w:tcPr>
            <w:tcW w:w="1250" w:type="pct"/>
            <w:vMerge/>
          </w:tcPr>
          <w:p w:rsidR="00A63DC8" w:rsidRPr="00B61B16" w:rsidRDefault="00A63DC8" w:rsidP="00B61B16">
            <w:pPr>
              <w:spacing w:after="0" w:line="240" w:lineRule="auto"/>
              <w:rPr>
                <w:rFonts w:ascii="Times New Roman" w:hAnsi="Times New Roman"/>
                <w:sz w:val="20"/>
                <w:szCs w:val="20"/>
              </w:rPr>
            </w:pPr>
          </w:p>
        </w:tc>
      </w:tr>
    </w:tbl>
    <w:p w:rsidR="00BF1DD0" w:rsidRPr="00834480" w:rsidRDefault="00BF1DD0">
      <w:pPr>
        <w:rPr>
          <w:rFonts w:ascii="Times New Roman" w:hAnsi="Times New Roman"/>
          <w:sz w:val="20"/>
          <w:szCs w:val="20"/>
        </w:rPr>
      </w:pPr>
    </w:p>
    <w:sectPr w:rsidR="00BF1DD0" w:rsidRPr="00834480" w:rsidSect="006E0A3C">
      <w:pgSz w:w="15840" w:h="12240" w:orient="landscape"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9"/>
  <w:doNotDisplayPageBoundaries/>
  <w:proofState w:spelling="clean" w:grammar="clean"/>
  <w:defaultTabStop w:val="720"/>
  <w:drawingGridHorizontalSpacing w:val="110"/>
  <w:displayHorizontalDrawingGridEvery w:val="2"/>
  <w:characterSpacingControl w:val="doNotCompress"/>
  <w:compat/>
  <w:rsids>
    <w:rsidRoot w:val="00911364"/>
    <w:rsid w:val="00007A66"/>
    <w:rsid w:val="0005029C"/>
    <w:rsid w:val="000A644E"/>
    <w:rsid w:val="000C000C"/>
    <w:rsid w:val="000C4788"/>
    <w:rsid w:val="000D20A6"/>
    <w:rsid w:val="000E35C6"/>
    <w:rsid w:val="000E5E4D"/>
    <w:rsid w:val="00143D79"/>
    <w:rsid w:val="001449F5"/>
    <w:rsid w:val="001A44A0"/>
    <w:rsid w:val="001C61A0"/>
    <w:rsid w:val="001E4BD2"/>
    <w:rsid w:val="001E7EA4"/>
    <w:rsid w:val="001F394E"/>
    <w:rsid w:val="002135B4"/>
    <w:rsid w:val="00277DFF"/>
    <w:rsid w:val="002801FE"/>
    <w:rsid w:val="00281F4D"/>
    <w:rsid w:val="00293F44"/>
    <w:rsid w:val="002950AB"/>
    <w:rsid w:val="002A7C45"/>
    <w:rsid w:val="002D75CD"/>
    <w:rsid w:val="002E6585"/>
    <w:rsid w:val="00306781"/>
    <w:rsid w:val="00311E0B"/>
    <w:rsid w:val="00313D94"/>
    <w:rsid w:val="00331784"/>
    <w:rsid w:val="00357475"/>
    <w:rsid w:val="003C364C"/>
    <w:rsid w:val="003E526D"/>
    <w:rsid w:val="003E6676"/>
    <w:rsid w:val="00450D5D"/>
    <w:rsid w:val="0045174B"/>
    <w:rsid w:val="004A6631"/>
    <w:rsid w:val="004D091A"/>
    <w:rsid w:val="004D10F0"/>
    <w:rsid w:val="005D6D5C"/>
    <w:rsid w:val="006207A5"/>
    <w:rsid w:val="00676100"/>
    <w:rsid w:val="006A26D0"/>
    <w:rsid w:val="006E0A3C"/>
    <w:rsid w:val="00715702"/>
    <w:rsid w:val="00787C36"/>
    <w:rsid w:val="007F5D48"/>
    <w:rsid w:val="008004BD"/>
    <w:rsid w:val="008142A3"/>
    <w:rsid w:val="0082542B"/>
    <w:rsid w:val="00834480"/>
    <w:rsid w:val="00895C91"/>
    <w:rsid w:val="008A2EDB"/>
    <w:rsid w:val="008E2D1F"/>
    <w:rsid w:val="009000A6"/>
    <w:rsid w:val="00911364"/>
    <w:rsid w:val="00931647"/>
    <w:rsid w:val="00933436"/>
    <w:rsid w:val="009772B7"/>
    <w:rsid w:val="00984CEB"/>
    <w:rsid w:val="009B35EE"/>
    <w:rsid w:val="009B5EFA"/>
    <w:rsid w:val="009B65A5"/>
    <w:rsid w:val="009B68C7"/>
    <w:rsid w:val="009D466E"/>
    <w:rsid w:val="009E36E0"/>
    <w:rsid w:val="00A218D4"/>
    <w:rsid w:val="00A34CDF"/>
    <w:rsid w:val="00A56497"/>
    <w:rsid w:val="00A63DC8"/>
    <w:rsid w:val="00A928A5"/>
    <w:rsid w:val="00AB23F4"/>
    <w:rsid w:val="00AC4EA8"/>
    <w:rsid w:val="00AE52E9"/>
    <w:rsid w:val="00B27C3E"/>
    <w:rsid w:val="00B56E2E"/>
    <w:rsid w:val="00B61B16"/>
    <w:rsid w:val="00B843E3"/>
    <w:rsid w:val="00B85EDA"/>
    <w:rsid w:val="00BF1DD0"/>
    <w:rsid w:val="00C12203"/>
    <w:rsid w:val="00C401B4"/>
    <w:rsid w:val="00C55CF2"/>
    <w:rsid w:val="00C60F14"/>
    <w:rsid w:val="00CB0AB3"/>
    <w:rsid w:val="00CB29D6"/>
    <w:rsid w:val="00D26F57"/>
    <w:rsid w:val="00DB4E2F"/>
    <w:rsid w:val="00DE1DC7"/>
    <w:rsid w:val="00DF1E45"/>
    <w:rsid w:val="00E732A8"/>
    <w:rsid w:val="00EA1F15"/>
    <w:rsid w:val="00EA4BCC"/>
    <w:rsid w:val="00EF64C2"/>
    <w:rsid w:val="00F07F04"/>
    <w:rsid w:val="00F97C77"/>
    <w:rsid w:val="00FC3C80"/>
    <w:rsid w:val="00FC4228"/>
    <w:rsid w:val="00FD15D3"/>
    <w:rsid w:val="00FD3A45"/>
    <w:rsid w:val="00FD78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DD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13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F394E"/>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CB29D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igh.Gauthreaux@la.gov" TargetMode="External"/><Relationship Id="rId13" Type="http://schemas.openxmlformats.org/officeDocument/2006/relationships/hyperlink" Target="mailto:Cheryl.Easley@la.gov" TargetMode="External"/><Relationship Id="rId18" Type="http://schemas.openxmlformats.org/officeDocument/2006/relationships/hyperlink" Target="mailto:Tyler.Ginn@la.gov" TargetMode="External"/><Relationship Id="rId26" Type="http://schemas.openxmlformats.org/officeDocument/2006/relationships/hyperlink" Target="mailto:Tyler.Ginn@la.gov" TargetMode="External"/><Relationship Id="rId3" Type="http://schemas.openxmlformats.org/officeDocument/2006/relationships/webSettings" Target="webSettings.xml"/><Relationship Id="rId21" Type="http://schemas.openxmlformats.org/officeDocument/2006/relationships/hyperlink" Target="mailto:Tyler.Ginn@la.gov" TargetMode="External"/><Relationship Id="rId34" Type="http://schemas.openxmlformats.org/officeDocument/2006/relationships/fontTable" Target="fontTable.xml"/><Relationship Id="rId7" Type="http://schemas.openxmlformats.org/officeDocument/2006/relationships/hyperlink" Target="mailto:Tyler.Ginn@la.gov" TargetMode="External"/><Relationship Id="rId12" Type="http://schemas.openxmlformats.org/officeDocument/2006/relationships/hyperlink" Target="mailto:Richard.Ober@la.gov" TargetMode="External"/><Relationship Id="rId17" Type="http://schemas.openxmlformats.org/officeDocument/2006/relationships/hyperlink" Target="mailto:Tyler.Ginn@la.gov" TargetMode="External"/><Relationship Id="rId25" Type="http://schemas.openxmlformats.org/officeDocument/2006/relationships/hyperlink" Target="mailto:Cheryl.Easley@la.gov" TargetMode="External"/><Relationship Id="rId33" Type="http://schemas.openxmlformats.org/officeDocument/2006/relationships/hyperlink" Target="mailto:Celena.Cage@la.gov" TargetMode="External"/><Relationship Id="rId2" Type="http://schemas.openxmlformats.org/officeDocument/2006/relationships/settings" Target="settings.xml"/><Relationship Id="rId16" Type="http://schemas.openxmlformats.org/officeDocument/2006/relationships/hyperlink" Target="mailto:Tyler.Ginn@la.gov" TargetMode="External"/><Relationship Id="rId20" Type="http://schemas.openxmlformats.org/officeDocument/2006/relationships/hyperlink" Target="mailto:Tyler.Ginn@la.gov" TargetMode="External"/><Relationship Id="rId29" Type="http://schemas.openxmlformats.org/officeDocument/2006/relationships/hyperlink" Target="mailto:Kilren.Vidrine@la.gov" TargetMode="External"/><Relationship Id="rId1" Type="http://schemas.openxmlformats.org/officeDocument/2006/relationships/styles" Target="styles.xml"/><Relationship Id="rId6" Type="http://schemas.openxmlformats.org/officeDocument/2006/relationships/hyperlink" Target="mailto:Celena.Cage@la.gov" TargetMode="External"/><Relationship Id="rId11" Type="http://schemas.openxmlformats.org/officeDocument/2006/relationships/hyperlink" Target="mailto:Leigh.Gauthreaux@la.gov" TargetMode="External"/><Relationship Id="rId24" Type="http://schemas.openxmlformats.org/officeDocument/2006/relationships/hyperlink" Target="mailto:Tyler.Ginn@la.gov" TargetMode="External"/><Relationship Id="rId32" Type="http://schemas.openxmlformats.org/officeDocument/2006/relationships/hyperlink" Target="mailto:Craig.Easley@la.gov" TargetMode="External"/><Relationship Id="rId5" Type="http://schemas.openxmlformats.org/officeDocument/2006/relationships/hyperlink" Target="mailto:Cheryl.Easley@la.gov" TargetMode="External"/><Relationship Id="rId15" Type="http://schemas.openxmlformats.org/officeDocument/2006/relationships/hyperlink" Target="mailto:Tyler.Ginn@la.gov" TargetMode="External"/><Relationship Id="rId23" Type="http://schemas.openxmlformats.org/officeDocument/2006/relationships/hyperlink" Target="mailto:Tyler.Ginn@la.gov" TargetMode="External"/><Relationship Id="rId28" Type="http://schemas.openxmlformats.org/officeDocument/2006/relationships/hyperlink" Target="mailto:Celena.Cage@la.gov" TargetMode="External"/><Relationship Id="rId10" Type="http://schemas.openxmlformats.org/officeDocument/2006/relationships/hyperlink" Target="mailto:Misty.Huffman@la.gov" TargetMode="External"/><Relationship Id="rId19" Type="http://schemas.openxmlformats.org/officeDocument/2006/relationships/hyperlink" Target="mailto:Tyler.Ginn@la.gov" TargetMode="External"/><Relationship Id="rId31" Type="http://schemas.openxmlformats.org/officeDocument/2006/relationships/hyperlink" Target="mailto:Scott.Pierce@la.gov" TargetMode="External"/><Relationship Id="rId4" Type="http://schemas.openxmlformats.org/officeDocument/2006/relationships/hyperlink" Target="mailto:Celena.Cage@la.gov" TargetMode="External"/><Relationship Id="rId9" Type="http://schemas.openxmlformats.org/officeDocument/2006/relationships/hyperlink" Target="mailto:Leigh.Gauthreaux@la.gov" TargetMode="External"/><Relationship Id="rId14" Type="http://schemas.openxmlformats.org/officeDocument/2006/relationships/hyperlink" Target="mailto:Tyler.Ginn@la.gov" TargetMode="External"/><Relationship Id="rId22" Type="http://schemas.openxmlformats.org/officeDocument/2006/relationships/hyperlink" Target="mailto:Tyler.Ginn@la.gov" TargetMode="External"/><Relationship Id="rId27" Type="http://schemas.openxmlformats.org/officeDocument/2006/relationships/hyperlink" Target="mailto:Wayne.Slater@la.gov" TargetMode="External"/><Relationship Id="rId30" Type="http://schemas.openxmlformats.org/officeDocument/2006/relationships/hyperlink" Target="mailto:Celena.Cage@la.gov"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2095</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Louisiana Department of Environmental Quality</Company>
  <LinksUpToDate>false</LinksUpToDate>
  <CharactersWithSpaces>14014</CharactersWithSpaces>
  <SharedDoc>false</SharedDoc>
  <HLinks>
    <vt:vector size="180" baseType="variant">
      <vt:variant>
        <vt:i4>262249</vt:i4>
      </vt:variant>
      <vt:variant>
        <vt:i4>87</vt:i4>
      </vt:variant>
      <vt:variant>
        <vt:i4>0</vt:i4>
      </vt:variant>
      <vt:variant>
        <vt:i4>5</vt:i4>
      </vt:variant>
      <vt:variant>
        <vt:lpwstr>mailto:Celena.Cage@la.gov</vt:lpwstr>
      </vt:variant>
      <vt:variant>
        <vt:lpwstr/>
      </vt:variant>
      <vt:variant>
        <vt:i4>4456486</vt:i4>
      </vt:variant>
      <vt:variant>
        <vt:i4>84</vt:i4>
      </vt:variant>
      <vt:variant>
        <vt:i4>0</vt:i4>
      </vt:variant>
      <vt:variant>
        <vt:i4>5</vt:i4>
      </vt:variant>
      <vt:variant>
        <vt:lpwstr>mailto:Craig.Easley@la.gov</vt:lpwstr>
      </vt:variant>
      <vt:variant>
        <vt:lpwstr/>
      </vt:variant>
      <vt:variant>
        <vt:i4>4980768</vt:i4>
      </vt:variant>
      <vt:variant>
        <vt:i4>81</vt:i4>
      </vt:variant>
      <vt:variant>
        <vt:i4>0</vt:i4>
      </vt:variant>
      <vt:variant>
        <vt:i4>5</vt:i4>
      </vt:variant>
      <vt:variant>
        <vt:lpwstr>mailto:Scott.Pierce@la.gov</vt:lpwstr>
      </vt:variant>
      <vt:variant>
        <vt:lpwstr/>
      </vt:variant>
      <vt:variant>
        <vt:i4>262249</vt:i4>
      </vt:variant>
      <vt:variant>
        <vt:i4>78</vt:i4>
      </vt:variant>
      <vt:variant>
        <vt:i4>0</vt:i4>
      </vt:variant>
      <vt:variant>
        <vt:i4>5</vt:i4>
      </vt:variant>
      <vt:variant>
        <vt:lpwstr>mailto:Celena.Cage@la.gov</vt:lpwstr>
      </vt:variant>
      <vt:variant>
        <vt:lpwstr/>
      </vt:variant>
      <vt:variant>
        <vt:i4>7012364</vt:i4>
      </vt:variant>
      <vt:variant>
        <vt:i4>75</vt:i4>
      </vt:variant>
      <vt:variant>
        <vt:i4>0</vt:i4>
      </vt:variant>
      <vt:variant>
        <vt:i4>5</vt:i4>
      </vt:variant>
      <vt:variant>
        <vt:lpwstr>mailto:Kilren.Vidrine@la.gov</vt:lpwstr>
      </vt:variant>
      <vt:variant>
        <vt:lpwstr/>
      </vt:variant>
      <vt:variant>
        <vt:i4>262249</vt:i4>
      </vt:variant>
      <vt:variant>
        <vt:i4>72</vt:i4>
      </vt:variant>
      <vt:variant>
        <vt:i4>0</vt:i4>
      </vt:variant>
      <vt:variant>
        <vt:i4>5</vt:i4>
      </vt:variant>
      <vt:variant>
        <vt:lpwstr>mailto:Celena.Cage@la.gov</vt:lpwstr>
      </vt:variant>
      <vt:variant>
        <vt:lpwstr/>
      </vt:variant>
      <vt:variant>
        <vt:i4>5111852</vt:i4>
      </vt:variant>
      <vt:variant>
        <vt:i4>69</vt:i4>
      </vt:variant>
      <vt:variant>
        <vt:i4>0</vt:i4>
      </vt:variant>
      <vt:variant>
        <vt:i4>5</vt:i4>
      </vt:variant>
      <vt:variant>
        <vt:lpwstr>mailto:Wayne.Slater@la.gov</vt:lpwstr>
      </vt:variant>
      <vt:variant>
        <vt:lpwstr/>
      </vt:variant>
      <vt:variant>
        <vt:i4>3211346</vt:i4>
      </vt:variant>
      <vt:variant>
        <vt:i4>66</vt:i4>
      </vt:variant>
      <vt:variant>
        <vt:i4>0</vt:i4>
      </vt:variant>
      <vt:variant>
        <vt:i4>5</vt:i4>
      </vt:variant>
      <vt:variant>
        <vt:lpwstr>mailto:Tyler.Ginn@la.gov</vt:lpwstr>
      </vt:variant>
      <vt:variant>
        <vt:lpwstr/>
      </vt:variant>
      <vt:variant>
        <vt:i4>6946825</vt:i4>
      </vt:variant>
      <vt:variant>
        <vt:i4>63</vt:i4>
      </vt:variant>
      <vt:variant>
        <vt:i4>0</vt:i4>
      </vt:variant>
      <vt:variant>
        <vt:i4>5</vt:i4>
      </vt:variant>
      <vt:variant>
        <vt:lpwstr>mailto:Cheryl.Easley@la.gov</vt:lpwstr>
      </vt:variant>
      <vt:variant>
        <vt:lpwstr/>
      </vt:variant>
      <vt:variant>
        <vt:i4>3211346</vt:i4>
      </vt:variant>
      <vt:variant>
        <vt:i4>60</vt:i4>
      </vt:variant>
      <vt:variant>
        <vt:i4>0</vt:i4>
      </vt:variant>
      <vt:variant>
        <vt:i4>5</vt:i4>
      </vt:variant>
      <vt:variant>
        <vt:lpwstr>mailto:Tyler.Ginn@la.gov</vt:lpwstr>
      </vt:variant>
      <vt:variant>
        <vt:lpwstr/>
      </vt:variant>
      <vt:variant>
        <vt:i4>3211346</vt:i4>
      </vt:variant>
      <vt:variant>
        <vt:i4>57</vt:i4>
      </vt:variant>
      <vt:variant>
        <vt:i4>0</vt:i4>
      </vt:variant>
      <vt:variant>
        <vt:i4>5</vt:i4>
      </vt:variant>
      <vt:variant>
        <vt:lpwstr>mailto:Tyler.Ginn@la.gov</vt:lpwstr>
      </vt:variant>
      <vt:variant>
        <vt:lpwstr/>
      </vt:variant>
      <vt:variant>
        <vt:i4>3211346</vt:i4>
      </vt:variant>
      <vt:variant>
        <vt:i4>54</vt:i4>
      </vt:variant>
      <vt:variant>
        <vt:i4>0</vt:i4>
      </vt:variant>
      <vt:variant>
        <vt:i4>5</vt:i4>
      </vt:variant>
      <vt:variant>
        <vt:lpwstr>mailto:Tyler.Ginn@la.gov</vt:lpwstr>
      </vt:variant>
      <vt:variant>
        <vt:lpwstr/>
      </vt:variant>
      <vt:variant>
        <vt:i4>3211346</vt:i4>
      </vt:variant>
      <vt:variant>
        <vt:i4>51</vt:i4>
      </vt:variant>
      <vt:variant>
        <vt:i4>0</vt:i4>
      </vt:variant>
      <vt:variant>
        <vt:i4>5</vt:i4>
      </vt:variant>
      <vt:variant>
        <vt:lpwstr>mailto:Tyler.Ginn@la.gov</vt:lpwstr>
      </vt:variant>
      <vt:variant>
        <vt:lpwstr/>
      </vt:variant>
      <vt:variant>
        <vt:i4>3211346</vt:i4>
      </vt:variant>
      <vt:variant>
        <vt:i4>48</vt:i4>
      </vt:variant>
      <vt:variant>
        <vt:i4>0</vt:i4>
      </vt:variant>
      <vt:variant>
        <vt:i4>5</vt:i4>
      </vt:variant>
      <vt:variant>
        <vt:lpwstr>mailto:Tyler.Ginn@la.gov</vt:lpwstr>
      </vt:variant>
      <vt:variant>
        <vt:lpwstr/>
      </vt:variant>
      <vt:variant>
        <vt:i4>3211346</vt:i4>
      </vt:variant>
      <vt:variant>
        <vt:i4>45</vt:i4>
      </vt:variant>
      <vt:variant>
        <vt:i4>0</vt:i4>
      </vt:variant>
      <vt:variant>
        <vt:i4>5</vt:i4>
      </vt:variant>
      <vt:variant>
        <vt:lpwstr>mailto:Tyler.Ginn@la.gov</vt:lpwstr>
      </vt:variant>
      <vt:variant>
        <vt:lpwstr/>
      </vt:variant>
      <vt:variant>
        <vt:i4>3211346</vt:i4>
      </vt:variant>
      <vt:variant>
        <vt:i4>42</vt:i4>
      </vt:variant>
      <vt:variant>
        <vt:i4>0</vt:i4>
      </vt:variant>
      <vt:variant>
        <vt:i4>5</vt:i4>
      </vt:variant>
      <vt:variant>
        <vt:lpwstr>mailto:Tyler.Ginn@la.gov</vt:lpwstr>
      </vt:variant>
      <vt:variant>
        <vt:lpwstr/>
      </vt:variant>
      <vt:variant>
        <vt:i4>3211346</vt:i4>
      </vt:variant>
      <vt:variant>
        <vt:i4>39</vt:i4>
      </vt:variant>
      <vt:variant>
        <vt:i4>0</vt:i4>
      </vt:variant>
      <vt:variant>
        <vt:i4>5</vt:i4>
      </vt:variant>
      <vt:variant>
        <vt:lpwstr>mailto:Tyler.Ginn@la.gov</vt:lpwstr>
      </vt:variant>
      <vt:variant>
        <vt:lpwstr/>
      </vt:variant>
      <vt:variant>
        <vt:i4>3211346</vt:i4>
      </vt:variant>
      <vt:variant>
        <vt:i4>36</vt:i4>
      </vt:variant>
      <vt:variant>
        <vt:i4>0</vt:i4>
      </vt:variant>
      <vt:variant>
        <vt:i4>5</vt:i4>
      </vt:variant>
      <vt:variant>
        <vt:lpwstr>mailto:Tyler.Ginn@la.gov</vt:lpwstr>
      </vt:variant>
      <vt:variant>
        <vt:lpwstr/>
      </vt:variant>
      <vt:variant>
        <vt:i4>3211346</vt:i4>
      </vt:variant>
      <vt:variant>
        <vt:i4>33</vt:i4>
      </vt:variant>
      <vt:variant>
        <vt:i4>0</vt:i4>
      </vt:variant>
      <vt:variant>
        <vt:i4>5</vt:i4>
      </vt:variant>
      <vt:variant>
        <vt:lpwstr>mailto:Tyler.Ginn@la.gov</vt:lpwstr>
      </vt:variant>
      <vt:variant>
        <vt:lpwstr/>
      </vt:variant>
      <vt:variant>
        <vt:i4>3211346</vt:i4>
      </vt:variant>
      <vt:variant>
        <vt:i4>30</vt:i4>
      </vt:variant>
      <vt:variant>
        <vt:i4>0</vt:i4>
      </vt:variant>
      <vt:variant>
        <vt:i4>5</vt:i4>
      </vt:variant>
      <vt:variant>
        <vt:lpwstr>mailto:Tyler.Ginn@la.gov</vt:lpwstr>
      </vt:variant>
      <vt:variant>
        <vt:lpwstr/>
      </vt:variant>
      <vt:variant>
        <vt:i4>6946825</vt:i4>
      </vt:variant>
      <vt:variant>
        <vt:i4>27</vt:i4>
      </vt:variant>
      <vt:variant>
        <vt:i4>0</vt:i4>
      </vt:variant>
      <vt:variant>
        <vt:i4>5</vt:i4>
      </vt:variant>
      <vt:variant>
        <vt:lpwstr>mailto:Cheryl.Easley@la.gov</vt:lpwstr>
      </vt:variant>
      <vt:variant>
        <vt:lpwstr/>
      </vt:variant>
      <vt:variant>
        <vt:i4>4980778</vt:i4>
      </vt:variant>
      <vt:variant>
        <vt:i4>24</vt:i4>
      </vt:variant>
      <vt:variant>
        <vt:i4>0</vt:i4>
      </vt:variant>
      <vt:variant>
        <vt:i4>5</vt:i4>
      </vt:variant>
      <vt:variant>
        <vt:lpwstr>mailto:Richard.Ober@la.gov</vt:lpwstr>
      </vt:variant>
      <vt:variant>
        <vt:lpwstr/>
      </vt:variant>
      <vt:variant>
        <vt:i4>5570613</vt:i4>
      </vt:variant>
      <vt:variant>
        <vt:i4>21</vt:i4>
      </vt:variant>
      <vt:variant>
        <vt:i4>0</vt:i4>
      </vt:variant>
      <vt:variant>
        <vt:i4>5</vt:i4>
      </vt:variant>
      <vt:variant>
        <vt:lpwstr>mailto:Leigh.Gauthreaux@la.gov</vt:lpwstr>
      </vt:variant>
      <vt:variant>
        <vt:lpwstr/>
      </vt:variant>
      <vt:variant>
        <vt:i4>2424909</vt:i4>
      </vt:variant>
      <vt:variant>
        <vt:i4>18</vt:i4>
      </vt:variant>
      <vt:variant>
        <vt:i4>0</vt:i4>
      </vt:variant>
      <vt:variant>
        <vt:i4>5</vt:i4>
      </vt:variant>
      <vt:variant>
        <vt:lpwstr>mailto:Misty.Huffman@la.gov</vt:lpwstr>
      </vt:variant>
      <vt:variant>
        <vt:lpwstr/>
      </vt:variant>
      <vt:variant>
        <vt:i4>5570613</vt:i4>
      </vt:variant>
      <vt:variant>
        <vt:i4>15</vt:i4>
      </vt:variant>
      <vt:variant>
        <vt:i4>0</vt:i4>
      </vt:variant>
      <vt:variant>
        <vt:i4>5</vt:i4>
      </vt:variant>
      <vt:variant>
        <vt:lpwstr>mailto:Leigh.Gauthreaux@la.gov</vt:lpwstr>
      </vt:variant>
      <vt:variant>
        <vt:lpwstr/>
      </vt:variant>
      <vt:variant>
        <vt:i4>5570613</vt:i4>
      </vt:variant>
      <vt:variant>
        <vt:i4>12</vt:i4>
      </vt:variant>
      <vt:variant>
        <vt:i4>0</vt:i4>
      </vt:variant>
      <vt:variant>
        <vt:i4>5</vt:i4>
      </vt:variant>
      <vt:variant>
        <vt:lpwstr>mailto:Leigh.Gauthreaux@la.gov</vt:lpwstr>
      </vt:variant>
      <vt:variant>
        <vt:lpwstr/>
      </vt:variant>
      <vt:variant>
        <vt:i4>3211346</vt:i4>
      </vt:variant>
      <vt:variant>
        <vt:i4>9</vt:i4>
      </vt:variant>
      <vt:variant>
        <vt:i4>0</vt:i4>
      </vt:variant>
      <vt:variant>
        <vt:i4>5</vt:i4>
      </vt:variant>
      <vt:variant>
        <vt:lpwstr>mailto:Tyler.Ginn@la.gov</vt:lpwstr>
      </vt:variant>
      <vt:variant>
        <vt:lpwstr/>
      </vt:variant>
      <vt:variant>
        <vt:i4>262249</vt:i4>
      </vt:variant>
      <vt:variant>
        <vt:i4>6</vt:i4>
      </vt:variant>
      <vt:variant>
        <vt:i4>0</vt:i4>
      </vt:variant>
      <vt:variant>
        <vt:i4>5</vt:i4>
      </vt:variant>
      <vt:variant>
        <vt:lpwstr>mailto:Celena.Cage@la.gov</vt:lpwstr>
      </vt:variant>
      <vt:variant>
        <vt:lpwstr/>
      </vt:variant>
      <vt:variant>
        <vt:i4>6946825</vt:i4>
      </vt:variant>
      <vt:variant>
        <vt:i4>3</vt:i4>
      </vt:variant>
      <vt:variant>
        <vt:i4>0</vt:i4>
      </vt:variant>
      <vt:variant>
        <vt:i4>5</vt:i4>
      </vt:variant>
      <vt:variant>
        <vt:lpwstr>mailto:Cheryl.Easley@la.gov</vt:lpwstr>
      </vt:variant>
      <vt:variant>
        <vt:lpwstr/>
      </vt:variant>
      <vt:variant>
        <vt:i4>262249</vt:i4>
      </vt:variant>
      <vt:variant>
        <vt:i4>0</vt:i4>
      </vt:variant>
      <vt:variant>
        <vt:i4>0</vt:i4>
      </vt:variant>
      <vt:variant>
        <vt:i4>5</vt:i4>
      </vt:variant>
      <vt:variant>
        <vt:lpwstr>mailto:Celena.Cage@la.gov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LDEQ</dc:creator>
  <cp:keywords/>
  <dc:description/>
  <cp:lastModifiedBy>LDEQ</cp:lastModifiedBy>
  <cp:revision>2</cp:revision>
  <cp:lastPrinted>2012-06-15T15:13:00Z</cp:lastPrinted>
  <dcterms:created xsi:type="dcterms:W3CDTF">2012-10-24T15:24:00Z</dcterms:created>
  <dcterms:modified xsi:type="dcterms:W3CDTF">2012-10-24T15:24:00Z</dcterms:modified>
</cp:coreProperties>
</file>