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BC5" w:rsidRPr="00703BC5" w:rsidRDefault="00703BC5" w:rsidP="00703BC5">
      <w:pPr>
        <w:pStyle w:val="Title"/>
        <w:spacing w:after="0"/>
        <w:rPr>
          <w:sz w:val="24"/>
          <w:szCs w:val="24"/>
        </w:rPr>
      </w:pPr>
      <w:bookmarkStart w:id="0" w:name="_GoBack"/>
      <w:bookmarkEnd w:id="0"/>
      <w:r w:rsidRPr="00703BC5">
        <w:rPr>
          <w:sz w:val="24"/>
          <w:szCs w:val="24"/>
        </w:rPr>
        <w:t>NOTICE OF INTENT</w:t>
      </w:r>
    </w:p>
    <w:p w:rsidR="00703BC5" w:rsidRDefault="00703BC5" w:rsidP="00703BC5">
      <w:pPr>
        <w:spacing w:after="0" w:line="240" w:lineRule="auto"/>
        <w:jc w:val="center"/>
        <w:rPr>
          <w:sz w:val="24"/>
        </w:rPr>
      </w:pPr>
    </w:p>
    <w:p w:rsidR="00703BC5" w:rsidRDefault="00703BC5" w:rsidP="00703BC5">
      <w:pPr>
        <w:spacing w:after="0" w:line="240" w:lineRule="auto"/>
        <w:jc w:val="center"/>
        <w:rPr>
          <w:sz w:val="24"/>
        </w:rPr>
      </w:pPr>
      <w:r>
        <w:rPr>
          <w:sz w:val="24"/>
        </w:rPr>
        <w:t>Department of Environmental Quality</w:t>
      </w:r>
    </w:p>
    <w:p w:rsidR="00703BC5" w:rsidRDefault="00703BC5" w:rsidP="00703BC5">
      <w:pPr>
        <w:spacing w:after="0" w:line="240" w:lineRule="auto"/>
        <w:jc w:val="center"/>
        <w:rPr>
          <w:sz w:val="24"/>
        </w:rPr>
      </w:pPr>
      <w:r>
        <w:rPr>
          <w:sz w:val="24"/>
        </w:rPr>
        <w:t>Office of the Secretary</w:t>
      </w:r>
    </w:p>
    <w:p w:rsidR="00703BC5" w:rsidRDefault="00703BC5" w:rsidP="00703BC5">
      <w:pPr>
        <w:spacing w:after="0" w:line="240" w:lineRule="auto"/>
        <w:jc w:val="center"/>
        <w:rPr>
          <w:sz w:val="24"/>
        </w:rPr>
      </w:pPr>
      <w:r>
        <w:rPr>
          <w:sz w:val="24"/>
        </w:rPr>
        <w:t>Legal Division</w:t>
      </w:r>
    </w:p>
    <w:p w:rsidR="00703BC5" w:rsidRDefault="00703BC5" w:rsidP="00703BC5">
      <w:pPr>
        <w:spacing w:after="0" w:line="240" w:lineRule="auto"/>
        <w:jc w:val="center"/>
        <w:rPr>
          <w:sz w:val="24"/>
        </w:rPr>
      </w:pPr>
    </w:p>
    <w:p w:rsidR="00703BC5" w:rsidRDefault="00703BC5" w:rsidP="00703BC5">
      <w:pPr>
        <w:spacing w:after="0" w:line="240" w:lineRule="auto"/>
        <w:jc w:val="center"/>
        <w:rPr>
          <w:sz w:val="24"/>
        </w:rPr>
      </w:pPr>
      <w:r w:rsidRPr="00FE1059">
        <w:rPr>
          <w:noProof/>
          <w:sz w:val="24"/>
        </w:rPr>
        <w:t>Recreational Water Quality Criteria for Louisiana Coastal Beach Recreation Waters</w:t>
      </w:r>
    </w:p>
    <w:p w:rsidR="00703BC5" w:rsidRDefault="00703BC5" w:rsidP="00703BC5">
      <w:pPr>
        <w:spacing w:after="0" w:line="240" w:lineRule="auto"/>
        <w:jc w:val="center"/>
        <w:rPr>
          <w:sz w:val="24"/>
        </w:rPr>
      </w:pPr>
      <w:r>
        <w:rPr>
          <w:sz w:val="24"/>
        </w:rPr>
        <w:t>(</w:t>
      </w:r>
      <w:r w:rsidRPr="00FE1059">
        <w:rPr>
          <w:noProof/>
          <w:sz w:val="24"/>
        </w:rPr>
        <w:t>LAC 33:IX.107, 1105, 1113, 1117 and 1123.C.2.a and b, and E. Table 3 and ENDNOTE 25</w:t>
      </w:r>
      <w:r>
        <w:rPr>
          <w:sz w:val="24"/>
        </w:rPr>
        <w:t>) (</w:t>
      </w:r>
      <w:r w:rsidRPr="00FE1059">
        <w:rPr>
          <w:noProof/>
          <w:sz w:val="24"/>
        </w:rPr>
        <w:t>WQ092</w:t>
      </w:r>
      <w:r>
        <w:rPr>
          <w:sz w:val="24"/>
        </w:rPr>
        <w:t>)</w:t>
      </w:r>
    </w:p>
    <w:p w:rsidR="00703BC5" w:rsidRDefault="00703BC5" w:rsidP="00703BC5">
      <w:pPr>
        <w:spacing w:after="0" w:line="240" w:lineRule="auto"/>
        <w:jc w:val="center"/>
        <w:rPr>
          <w:sz w:val="24"/>
        </w:rPr>
      </w:pPr>
    </w:p>
    <w:p w:rsidR="00703BC5" w:rsidRDefault="00703BC5" w:rsidP="00703BC5">
      <w:pPr>
        <w:spacing w:after="0" w:line="240" w:lineRule="auto"/>
        <w:rPr>
          <w:sz w:val="24"/>
        </w:rPr>
      </w:pPr>
      <w:r>
        <w:rPr>
          <w:sz w:val="24"/>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FE1059">
        <w:rPr>
          <w:noProof/>
          <w:sz w:val="24"/>
        </w:rPr>
        <w:t>Water Quality</w:t>
      </w:r>
      <w:r>
        <w:rPr>
          <w:sz w:val="24"/>
        </w:rPr>
        <w:t xml:space="preserve"> regulations, </w:t>
      </w:r>
      <w:r w:rsidRPr="00FE1059">
        <w:rPr>
          <w:noProof/>
          <w:sz w:val="24"/>
        </w:rPr>
        <w:t>LAC 33:IX.107, 1105, 1113, 1117 and 1123.C.2.a and b, and E. Table 3 and ENDNOTE 25</w:t>
      </w:r>
      <w:r>
        <w:rPr>
          <w:sz w:val="24"/>
        </w:rPr>
        <w:t xml:space="preserve"> (</w:t>
      </w:r>
      <w:r w:rsidRPr="00FE1059">
        <w:rPr>
          <w:noProof/>
          <w:sz w:val="24"/>
        </w:rPr>
        <w:t>WQ092</w:t>
      </w:r>
      <w:r>
        <w:rPr>
          <w:sz w:val="24"/>
        </w:rPr>
        <w:t>).</w:t>
      </w:r>
    </w:p>
    <w:p w:rsidR="00703BC5" w:rsidRDefault="00703BC5" w:rsidP="00703BC5">
      <w:pPr>
        <w:spacing w:after="0" w:line="240" w:lineRule="auto"/>
        <w:rPr>
          <w:sz w:val="24"/>
        </w:rPr>
      </w:pPr>
    </w:p>
    <w:p w:rsidR="00703BC5" w:rsidRPr="00FE1059" w:rsidRDefault="00703BC5" w:rsidP="00703BC5">
      <w:pPr>
        <w:spacing w:after="0" w:line="240" w:lineRule="auto"/>
        <w:rPr>
          <w:noProof/>
          <w:sz w:val="24"/>
        </w:rPr>
      </w:pPr>
      <w:r>
        <w:rPr>
          <w:sz w:val="24"/>
        </w:rPr>
        <w:tab/>
      </w:r>
      <w:r w:rsidRPr="00FE1059">
        <w:rPr>
          <w:noProof/>
          <w:sz w:val="24"/>
        </w:rPr>
        <w:t>This update to the Louisiana Surface Water Quality Standards in LAC 33:IX.Chapter 11 will add definitions to Section 1105 to define enterococci and Beaches Environmental Assessment and Coastal Health (BEACH) Act waters. These definitions will also be added to LAC 33:IX.107. Additional revisions will be made to Chapter 11, Sections 1113, 1117, and 1123 to adopt enterococci criteria for Louisiana coastal beach recreation waters and to identify those subsegments containing coastal beach recreation waters (BEACH Act primary contact recreation waters).</w:t>
      </w:r>
    </w:p>
    <w:p w:rsidR="00703BC5" w:rsidRPr="00FE1059" w:rsidRDefault="00703BC5" w:rsidP="00703BC5">
      <w:pPr>
        <w:spacing w:after="0" w:line="240" w:lineRule="auto"/>
        <w:rPr>
          <w:noProof/>
          <w:sz w:val="24"/>
        </w:rPr>
      </w:pPr>
    </w:p>
    <w:p w:rsidR="00703BC5" w:rsidRDefault="00703BC5" w:rsidP="00703BC5">
      <w:pPr>
        <w:spacing w:after="0" w:line="240" w:lineRule="auto"/>
        <w:ind w:firstLine="720"/>
        <w:rPr>
          <w:sz w:val="24"/>
        </w:rPr>
      </w:pPr>
      <w:r w:rsidRPr="00FE1059">
        <w:rPr>
          <w:noProof/>
          <w:sz w:val="24"/>
        </w:rPr>
        <w:t>Under federal regulations at 40 CFR 131.11(a)(1) a state is required to adopt water quality criteria protective of uses and based on sound scientific rationale. Louisiana, as a Beaches Environmental Assessment and Coastal Health (BEACH) Act state, has specific requirements with regard to recreational water quality criteria. Section 303(i)(1)(B) of the Clean Water Act (CWA), as amended by the BEACH Act, directs each state with coastal recreational waters to adopt and submit to the U. S. Environmental Protection Agency (USEPA) new or revised water quality standards for those waters for all pathogens and pathogen indicators to which the new or revised water quality criteria are applicable. Louisiana must adopt the new recreational water quality criteria by December 2015 or risk having the USEPA promulgate recreational water quality criteria for the state.</w:t>
      </w:r>
      <w:r>
        <w:rPr>
          <w:sz w:val="24"/>
        </w:rPr>
        <w:t xml:space="preserve">  </w:t>
      </w:r>
      <w:r w:rsidRPr="00FE1059">
        <w:rPr>
          <w:noProof/>
          <w:sz w:val="24"/>
        </w:rPr>
        <w:t>The basis and rationale for this proposed rule are to comply with the Clean Water Act, as amended by the Beaches Environmental Assessment and Coastal Health (BEACH) Act of 2000.</w:t>
      </w:r>
      <w:r>
        <w:rPr>
          <w:sz w:val="24"/>
        </w:rPr>
        <w:t xml:space="preserve">  This Rule meets an exception listed in R.S. 30:2019(D</w:t>
      </w:r>
      <w:proofErr w:type="gramStart"/>
      <w:r>
        <w:rPr>
          <w:sz w:val="24"/>
        </w:rPr>
        <w:t>)(</w:t>
      </w:r>
      <w:proofErr w:type="gramEnd"/>
      <w:r>
        <w:rPr>
          <w:sz w:val="24"/>
        </w:rPr>
        <w:t xml:space="preserve">2) and R.S. 49:953(G)(3); therefore, no report regarding environmental/health benefits and social/economic costs is required.  </w:t>
      </w:r>
    </w:p>
    <w:p w:rsidR="00703BC5" w:rsidRDefault="00703BC5" w:rsidP="00703BC5">
      <w:pPr>
        <w:spacing w:after="0" w:line="240" w:lineRule="auto"/>
        <w:rPr>
          <w:sz w:val="24"/>
        </w:rPr>
      </w:pPr>
    </w:p>
    <w:p w:rsidR="00703BC5" w:rsidRDefault="00703BC5" w:rsidP="00703BC5">
      <w:pPr>
        <w:spacing w:after="0" w:line="240" w:lineRule="auto"/>
        <w:ind w:firstLine="720"/>
        <w:rPr>
          <w:sz w:val="24"/>
        </w:rPr>
      </w:pPr>
      <w:r>
        <w:rPr>
          <w:sz w:val="24"/>
        </w:rPr>
        <w:t xml:space="preserve">This Rule has no known impact on family formation, stability, and autonomy as described in R.S. 49:972. </w:t>
      </w:r>
    </w:p>
    <w:p w:rsidR="00703BC5" w:rsidRDefault="00703BC5" w:rsidP="00703BC5">
      <w:pPr>
        <w:spacing w:after="0" w:line="240" w:lineRule="auto"/>
        <w:ind w:firstLine="720"/>
        <w:rPr>
          <w:sz w:val="24"/>
        </w:rPr>
      </w:pPr>
    </w:p>
    <w:p w:rsidR="00703BC5" w:rsidRDefault="00703BC5" w:rsidP="00703BC5">
      <w:pPr>
        <w:spacing w:after="0" w:line="240" w:lineRule="auto"/>
        <w:ind w:firstLine="720"/>
        <w:rPr>
          <w:color w:val="000000"/>
          <w:sz w:val="24"/>
          <w:szCs w:val="24"/>
        </w:rPr>
      </w:pPr>
      <w:r w:rsidRPr="00DA67A2">
        <w:rPr>
          <w:sz w:val="24"/>
          <w:szCs w:val="24"/>
        </w:rPr>
        <w:t xml:space="preserve">This </w:t>
      </w:r>
      <w:r>
        <w:rPr>
          <w:sz w:val="24"/>
          <w:szCs w:val="24"/>
        </w:rPr>
        <w:t>R</w:t>
      </w:r>
      <w:r w:rsidRPr="00DA67A2">
        <w:rPr>
          <w:sz w:val="24"/>
          <w:szCs w:val="24"/>
        </w:rPr>
        <w:t xml:space="preserve">ule has no known impact on </w:t>
      </w:r>
      <w:r w:rsidRPr="00DA67A2">
        <w:rPr>
          <w:color w:val="000000"/>
          <w:sz w:val="24"/>
          <w:szCs w:val="24"/>
        </w:rPr>
        <w:t xml:space="preserve">poverty </w:t>
      </w:r>
      <w:r>
        <w:rPr>
          <w:color w:val="000000"/>
          <w:sz w:val="24"/>
          <w:szCs w:val="24"/>
        </w:rPr>
        <w:t>as described in R.S. 49:973.</w:t>
      </w:r>
    </w:p>
    <w:p w:rsidR="00703BC5" w:rsidRDefault="00703BC5" w:rsidP="00703BC5">
      <w:pPr>
        <w:spacing w:after="0" w:line="240" w:lineRule="auto"/>
        <w:ind w:firstLine="720"/>
        <w:rPr>
          <w:color w:val="000000"/>
          <w:sz w:val="24"/>
          <w:szCs w:val="24"/>
        </w:rPr>
      </w:pPr>
    </w:p>
    <w:p w:rsidR="00703BC5" w:rsidRPr="00E36F02" w:rsidRDefault="00703BC5" w:rsidP="00703BC5">
      <w:pPr>
        <w:spacing w:after="0" w:line="240" w:lineRule="auto"/>
        <w:ind w:firstLine="720"/>
        <w:rPr>
          <w:sz w:val="24"/>
          <w:szCs w:val="24"/>
        </w:rPr>
      </w:pPr>
      <w:r w:rsidRPr="00E36F02">
        <w:rPr>
          <w:color w:val="000000"/>
          <w:sz w:val="24"/>
          <w:szCs w:val="24"/>
        </w:rPr>
        <w:t xml:space="preserve">This </w:t>
      </w:r>
      <w:r>
        <w:rPr>
          <w:color w:val="000000"/>
          <w:sz w:val="24"/>
          <w:szCs w:val="24"/>
        </w:rPr>
        <w:t>R</w:t>
      </w:r>
      <w:r w:rsidRPr="00E36F02">
        <w:rPr>
          <w:color w:val="000000"/>
          <w:sz w:val="24"/>
          <w:szCs w:val="24"/>
        </w:rPr>
        <w:t>ule has no known impact on providers as described in HCR 170 of 2014.</w:t>
      </w:r>
    </w:p>
    <w:p w:rsidR="00703BC5" w:rsidRDefault="00703BC5" w:rsidP="00703BC5">
      <w:pPr>
        <w:spacing w:after="0" w:line="240" w:lineRule="auto"/>
        <w:rPr>
          <w:sz w:val="24"/>
        </w:rPr>
      </w:pPr>
    </w:p>
    <w:p w:rsidR="00703BC5" w:rsidRDefault="00703BC5" w:rsidP="00703BC5">
      <w:pPr>
        <w:spacing w:after="0" w:line="240" w:lineRule="auto"/>
        <w:rPr>
          <w:sz w:val="24"/>
        </w:rPr>
      </w:pPr>
      <w:r>
        <w:rPr>
          <w:sz w:val="24"/>
        </w:rPr>
        <w:lastRenderedPageBreak/>
        <w:tab/>
        <w:t xml:space="preserve">A public hearing will be held on </w:t>
      </w:r>
      <w:r>
        <w:rPr>
          <w:noProof/>
          <w:sz w:val="24"/>
        </w:rPr>
        <w:t>March 30, 2016</w:t>
      </w:r>
      <w:r>
        <w:rPr>
          <w:sz w:val="24"/>
        </w:rPr>
        <w:t xml:space="preserve">, at 1:30 p.m. in the </w:t>
      </w:r>
      <w:smartTag w:uri="urn:schemas-microsoft-com:office:smarttags" w:element="place">
        <w:smartTag w:uri="urn:schemas-microsoft-com:office:smarttags" w:element="PlaceName">
          <w:r>
            <w:rPr>
              <w:sz w:val="24"/>
            </w:rPr>
            <w:t>Galvez</w:t>
          </w:r>
        </w:smartTag>
        <w:r>
          <w:rPr>
            <w:sz w:val="24"/>
          </w:rPr>
          <w:t xml:space="preserve"> </w:t>
        </w:r>
        <w:smartTag w:uri="urn:schemas-microsoft-com:office:smarttags" w:element="PlaceType">
          <w:r>
            <w:rPr>
              <w:sz w:val="24"/>
            </w:rPr>
            <w:t>Building</w:t>
          </w:r>
        </w:smartTag>
      </w:smartTag>
      <w:r>
        <w:rPr>
          <w:sz w:val="24"/>
        </w:rPr>
        <w:t xml:space="preserve">, Oliver Pollock Conference Room, </w:t>
      </w:r>
      <w:proofErr w:type="gramStart"/>
      <w:smartTag w:uri="urn:schemas-microsoft-com:office:smarttags" w:element="address">
        <w:smartTag w:uri="urn:schemas-microsoft-com:office:smarttags" w:element="Street">
          <w:r>
            <w:rPr>
              <w:sz w:val="24"/>
            </w:rPr>
            <w:t>602</w:t>
          </w:r>
          <w:proofErr w:type="gramEnd"/>
          <w:r>
            <w:rPr>
              <w:sz w:val="24"/>
            </w:rPr>
            <w:t xml:space="preserve"> N. Fifth Street</w:t>
          </w:r>
        </w:smartTag>
        <w:r>
          <w:rPr>
            <w:sz w:val="24"/>
          </w:rPr>
          <w:t xml:space="preserve">, </w:t>
        </w:r>
        <w:smartTag w:uri="urn:schemas-microsoft-com:office:smarttags" w:element="City">
          <w:r>
            <w:rPr>
              <w:sz w:val="24"/>
            </w:rPr>
            <w:t>Baton Rouge</w:t>
          </w:r>
        </w:smartTag>
        <w:r>
          <w:rPr>
            <w:sz w:val="24"/>
          </w:rPr>
          <w:t xml:space="preserve">, </w:t>
        </w:r>
        <w:smartTag w:uri="urn:schemas-microsoft-com:office:smarttags" w:element="State">
          <w:r>
            <w:rPr>
              <w:sz w:val="24"/>
            </w:rPr>
            <w:t>LA</w:t>
          </w:r>
        </w:smartTag>
        <w:r>
          <w:rPr>
            <w:sz w:val="24"/>
          </w:rPr>
          <w:t xml:space="preserve"> </w:t>
        </w:r>
        <w:smartTag w:uri="urn:schemas-microsoft-com:office:smarttags" w:element="PostalCode">
          <w:r>
            <w:rPr>
              <w:sz w:val="24"/>
            </w:rPr>
            <w:t>70802</w:t>
          </w:r>
        </w:smartTag>
      </w:smartTag>
      <w:r>
        <w:rPr>
          <w:sz w:val="24"/>
        </w:rPr>
        <w:t>.  Interested persons are invited to attend and submit oral comments on the proposed amendments.  Should individuals with a disability need an accommodation in order to participate, contact Deidra Johnson at the address given below or at (225) 219-</w:t>
      </w:r>
      <w:proofErr w:type="gramStart"/>
      <w:r>
        <w:rPr>
          <w:sz w:val="24"/>
        </w:rPr>
        <w:t>3985.</w:t>
      </w:r>
      <w:proofErr w:type="gramEnd"/>
      <w:r>
        <w:rPr>
          <w:sz w:val="24"/>
        </w:rPr>
        <w:t xml:space="preserve">  </w:t>
      </w:r>
      <w:r w:rsidRPr="009F2E04">
        <w:rPr>
          <w:sz w:val="24"/>
          <w:szCs w:val="24"/>
        </w:rPr>
        <w:t>Two hours of free parking are allowed</w:t>
      </w:r>
      <w:r>
        <w:rPr>
          <w:sz w:val="24"/>
          <w:szCs w:val="24"/>
        </w:rPr>
        <w:t xml:space="preserve"> in the Galvez Garage with a validated parking ticket.</w:t>
      </w:r>
    </w:p>
    <w:p w:rsidR="00703BC5" w:rsidRDefault="00703BC5" w:rsidP="00703BC5">
      <w:pPr>
        <w:spacing w:after="0" w:line="240" w:lineRule="auto"/>
        <w:rPr>
          <w:sz w:val="24"/>
        </w:rPr>
      </w:pPr>
    </w:p>
    <w:p w:rsidR="00703BC5" w:rsidRDefault="00703BC5" w:rsidP="00703BC5">
      <w:pPr>
        <w:spacing w:after="0" w:line="240" w:lineRule="auto"/>
        <w:rPr>
          <w:sz w:val="24"/>
        </w:rPr>
      </w:pPr>
      <w:r>
        <w:rPr>
          <w:sz w:val="24"/>
        </w:rPr>
        <w:tab/>
        <w:t xml:space="preserve">All interested persons are invited to submit written comments on the proposed regulation. Persons commenting should reference this proposed regulation by </w:t>
      </w:r>
      <w:r w:rsidRPr="00FE1059">
        <w:rPr>
          <w:noProof/>
          <w:sz w:val="24"/>
        </w:rPr>
        <w:t>WQ092</w:t>
      </w:r>
      <w:r>
        <w:rPr>
          <w:sz w:val="24"/>
        </w:rPr>
        <w:t xml:space="preserve">.  Such comments must be received no later than </w:t>
      </w:r>
      <w:r>
        <w:rPr>
          <w:noProof/>
          <w:sz w:val="24"/>
        </w:rPr>
        <w:t>April 6, 2016</w:t>
      </w:r>
      <w:r>
        <w:rPr>
          <w:sz w:val="24"/>
        </w:rPr>
        <w:t xml:space="preserve">, at 4:30 p.m., and should be sent to Deidra Johnson, Attorney Supervisor, </w:t>
      </w:r>
      <w:r w:rsidRPr="00503D28">
        <w:rPr>
          <w:sz w:val="24"/>
          <w:szCs w:val="24"/>
        </w:rPr>
        <w:t xml:space="preserve">Office of the Secretary, Legal Division, </w:t>
      </w:r>
      <w:r>
        <w:rPr>
          <w:sz w:val="24"/>
          <w:szCs w:val="24"/>
        </w:rPr>
        <w:t xml:space="preserve">P.O. </w:t>
      </w:r>
      <w:r w:rsidRPr="00503D28">
        <w:rPr>
          <w:sz w:val="24"/>
          <w:szCs w:val="24"/>
        </w:rPr>
        <w:t>Box 4302, Baton Rouge, LA 70821-4302</w:t>
      </w:r>
      <w:r>
        <w:t xml:space="preserve"> </w:t>
      </w:r>
      <w:r>
        <w:rPr>
          <w:sz w:val="24"/>
        </w:rPr>
        <w:t xml:space="preserve">or to </w:t>
      </w:r>
      <w:r>
        <w:rPr>
          <w:smallCaps/>
          <w:sz w:val="24"/>
        </w:rPr>
        <w:t>fax</w:t>
      </w:r>
      <w:r>
        <w:rPr>
          <w:sz w:val="24"/>
        </w:rPr>
        <w:t xml:space="preserve"> (225) 219-4068 or by e-mail to deidra.johnson@la.gov.  Copies of these proposed regulations can be purchased by contacting the DEQ Public Records Center at (225) 219-3168.  Check or money order is required in advance for each copy of </w:t>
      </w:r>
      <w:r w:rsidRPr="00FE1059">
        <w:rPr>
          <w:noProof/>
          <w:sz w:val="24"/>
        </w:rPr>
        <w:t>WQ092</w:t>
      </w:r>
      <w:r>
        <w:rPr>
          <w:sz w:val="24"/>
        </w:rPr>
        <w:t xml:space="preserve">. These proposed regulations are available on the Internet at </w:t>
      </w:r>
      <w:hyperlink r:id="rId9" w:history="1">
        <w:r w:rsidRPr="00D80924">
          <w:rPr>
            <w:rStyle w:val="Hyperlink"/>
            <w:sz w:val="24"/>
          </w:rPr>
          <w:t>www.deq.louisiana.gov/portal/tabid/</w:t>
        </w:r>
        <w:r>
          <w:rPr>
            <w:rStyle w:val="Hyperlink"/>
            <w:sz w:val="24"/>
          </w:rPr>
          <w:t>1669</w:t>
        </w:r>
        <w:r w:rsidRPr="00D80924">
          <w:rPr>
            <w:rStyle w:val="Hyperlink"/>
            <w:sz w:val="24"/>
          </w:rPr>
          <w:t>/default.aspx</w:t>
        </w:r>
      </w:hyperlink>
      <w:r>
        <w:rPr>
          <w:sz w:val="24"/>
        </w:rPr>
        <w:t>.</w:t>
      </w:r>
    </w:p>
    <w:p w:rsidR="00703BC5" w:rsidRDefault="00703BC5" w:rsidP="00703BC5">
      <w:pPr>
        <w:spacing w:after="0" w:line="240" w:lineRule="auto"/>
        <w:rPr>
          <w:sz w:val="24"/>
        </w:rPr>
      </w:pPr>
    </w:p>
    <w:p w:rsidR="00703BC5" w:rsidRDefault="00703BC5" w:rsidP="00703BC5">
      <w:pPr>
        <w:spacing w:after="0" w:line="240" w:lineRule="auto"/>
        <w:rPr>
          <w:sz w:val="24"/>
        </w:rPr>
      </w:pPr>
      <w:r>
        <w:rPr>
          <w:sz w:val="24"/>
        </w:rPr>
        <w:tab/>
        <w:t>These proposed regulations are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Pr>
          <w:rFonts w:ascii="CG Times (W1)" w:hAnsi="CG Times (W1)"/>
          <w:sz w:val="24"/>
        </w:rPr>
        <w:t xml:space="preserve"> </w:t>
      </w:r>
      <w:r>
        <w:rPr>
          <w:sz w:val="24"/>
        </w:rPr>
        <w:t xml:space="preserve">111 New Center Drive, Lafayette, LA 70508; 110 </w:t>
      </w:r>
      <w:proofErr w:type="spellStart"/>
      <w:r>
        <w:rPr>
          <w:sz w:val="24"/>
        </w:rPr>
        <w:t>Barataria</w:t>
      </w:r>
      <w:proofErr w:type="spellEnd"/>
      <w:r>
        <w:rPr>
          <w:sz w:val="24"/>
        </w:rPr>
        <w:t xml:space="preserve"> Street, Lockport, LA 70374; </w:t>
      </w:r>
      <w:r>
        <w:rPr>
          <w:sz w:val="24"/>
          <w:szCs w:val="24"/>
        </w:rPr>
        <w:t>201 Evans Road, Bldg. 4, Suite 420, New Orleans, LA  70123</w:t>
      </w:r>
      <w:r>
        <w:rPr>
          <w:sz w:val="24"/>
        </w:rPr>
        <w:t>.</w:t>
      </w:r>
    </w:p>
    <w:p w:rsidR="00703BC5" w:rsidRDefault="00703BC5" w:rsidP="00703BC5">
      <w:pPr>
        <w:spacing w:after="0" w:line="240" w:lineRule="auto"/>
        <w:rPr>
          <w:sz w:val="24"/>
        </w:rPr>
      </w:pPr>
    </w:p>
    <w:p w:rsidR="00703BC5" w:rsidRDefault="00703BC5" w:rsidP="00703BC5">
      <w:pPr>
        <w:spacing w:after="0" w:line="240" w:lineRule="auto"/>
        <w:rPr>
          <w:sz w:val="24"/>
        </w:rPr>
      </w:pPr>
      <w:r>
        <w:rPr>
          <w:sz w:val="24"/>
        </w:rPr>
        <w:tab/>
      </w:r>
      <w:r>
        <w:rPr>
          <w:sz w:val="24"/>
        </w:rPr>
        <w:tab/>
      </w:r>
      <w:r>
        <w:rPr>
          <w:sz w:val="24"/>
        </w:rPr>
        <w:tab/>
      </w:r>
      <w:r>
        <w:rPr>
          <w:sz w:val="24"/>
        </w:rPr>
        <w:tab/>
      </w:r>
      <w:r>
        <w:rPr>
          <w:sz w:val="24"/>
        </w:rPr>
        <w:tab/>
      </w:r>
      <w:r>
        <w:rPr>
          <w:sz w:val="24"/>
        </w:rPr>
        <w:tab/>
        <w:t>Herman Robinson</w:t>
      </w:r>
    </w:p>
    <w:p w:rsidR="00703BC5" w:rsidRDefault="00703BC5" w:rsidP="00703BC5">
      <w:pPr>
        <w:spacing w:after="0" w:line="240" w:lineRule="auto"/>
        <w:rPr>
          <w:sz w:val="24"/>
        </w:rPr>
        <w:sectPr w:rsidR="00703BC5" w:rsidSect="00703BC5">
          <w:headerReference w:type="default" r:id="rId10"/>
          <w:pgSz w:w="12240" w:h="15840"/>
          <w:pgMar w:top="1008" w:right="1440" w:bottom="1008" w:left="1440" w:header="720" w:footer="720" w:gutter="0"/>
          <w:pgNumType w:start="1"/>
          <w:cols w:space="720"/>
        </w:sectPr>
      </w:pPr>
      <w:r>
        <w:rPr>
          <w:sz w:val="24"/>
        </w:rPr>
        <w:tab/>
      </w:r>
      <w:r>
        <w:rPr>
          <w:sz w:val="24"/>
        </w:rPr>
        <w:tab/>
      </w:r>
      <w:r>
        <w:rPr>
          <w:sz w:val="24"/>
        </w:rPr>
        <w:tab/>
      </w:r>
      <w:r>
        <w:rPr>
          <w:sz w:val="24"/>
        </w:rPr>
        <w:tab/>
      </w:r>
      <w:r>
        <w:rPr>
          <w:sz w:val="24"/>
        </w:rPr>
        <w:tab/>
      </w:r>
      <w:r>
        <w:rPr>
          <w:sz w:val="24"/>
        </w:rPr>
        <w:tab/>
        <w:t>General Counsel</w:t>
      </w:r>
    </w:p>
    <w:p w:rsidR="00703BC5" w:rsidRDefault="00703BC5">
      <w:pPr>
        <w:rPr>
          <w:rFonts w:ascii="Times New Roman" w:eastAsia="Times New Roman" w:hAnsi="Times New Roman" w:cs="Times New Roman"/>
          <w:b/>
          <w:caps/>
          <w:kern w:val="28"/>
          <w:sz w:val="24"/>
          <w:szCs w:val="24"/>
        </w:rPr>
      </w:pPr>
    </w:p>
    <w:p w:rsidR="008D2C32" w:rsidRPr="005F5F09" w:rsidRDefault="008D2C32" w:rsidP="002D6110">
      <w:pPr>
        <w:spacing w:after="0" w:line="240" w:lineRule="auto"/>
        <w:jc w:val="center"/>
        <w:rPr>
          <w:rFonts w:ascii="Times New Roman" w:eastAsia="Times New Roman" w:hAnsi="Times New Roman" w:cs="Times New Roman"/>
          <w:b/>
          <w:caps/>
          <w:kern w:val="28"/>
          <w:sz w:val="24"/>
          <w:szCs w:val="24"/>
        </w:rPr>
      </w:pPr>
      <w:r w:rsidRPr="005F5F09">
        <w:rPr>
          <w:rFonts w:ascii="Times New Roman" w:eastAsia="Times New Roman" w:hAnsi="Times New Roman" w:cs="Times New Roman"/>
          <w:b/>
          <w:caps/>
          <w:kern w:val="28"/>
          <w:sz w:val="24"/>
          <w:szCs w:val="24"/>
        </w:rPr>
        <w:t>T</w:t>
      </w:r>
      <w:r w:rsidRPr="005F5F09">
        <w:rPr>
          <w:rFonts w:ascii="Times New Roman" w:eastAsia="Times New Roman" w:hAnsi="Times New Roman" w:cs="Times New Roman"/>
          <w:b/>
          <w:kern w:val="28"/>
          <w:sz w:val="24"/>
          <w:szCs w:val="24"/>
        </w:rPr>
        <w:t>itle</w:t>
      </w:r>
      <w:r w:rsidRPr="005F5F09">
        <w:rPr>
          <w:rFonts w:ascii="Times New Roman" w:eastAsia="Times New Roman" w:hAnsi="Times New Roman" w:cs="Times New Roman"/>
          <w:b/>
          <w:caps/>
          <w:kern w:val="28"/>
          <w:sz w:val="24"/>
          <w:szCs w:val="24"/>
        </w:rPr>
        <w:t xml:space="preserve"> </w:t>
      </w:r>
      <w:bookmarkStart w:id="1" w:name="TitleNumber"/>
      <w:r w:rsidRPr="005F5F09">
        <w:rPr>
          <w:rFonts w:ascii="Times New Roman" w:eastAsia="Times New Roman" w:hAnsi="Times New Roman" w:cs="Times New Roman"/>
          <w:b/>
          <w:caps/>
          <w:kern w:val="28"/>
          <w:sz w:val="24"/>
          <w:szCs w:val="24"/>
        </w:rPr>
        <w:t>33</w:t>
      </w:r>
      <w:bookmarkEnd w:id="1"/>
    </w:p>
    <w:p w:rsidR="008D2C32" w:rsidRPr="005F5F09" w:rsidRDefault="008D2C32" w:rsidP="002D6110">
      <w:pPr>
        <w:widowControl w:val="0"/>
        <w:spacing w:after="0" w:line="240" w:lineRule="auto"/>
        <w:jc w:val="center"/>
        <w:rPr>
          <w:rFonts w:ascii="Times New Roman" w:eastAsia="Times New Roman" w:hAnsi="Times New Roman" w:cs="Times New Roman"/>
          <w:b/>
          <w:caps/>
          <w:kern w:val="2"/>
          <w:sz w:val="24"/>
          <w:szCs w:val="24"/>
        </w:rPr>
      </w:pPr>
      <w:bookmarkStart w:id="2" w:name="TitleName"/>
      <w:bookmarkStart w:id="3" w:name="PlaceKeeper"/>
      <w:r w:rsidRPr="005F5F09">
        <w:rPr>
          <w:rFonts w:ascii="Times New Roman" w:eastAsia="Times New Roman" w:hAnsi="Times New Roman" w:cs="Times New Roman"/>
          <w:b/>
          <w:caps/>
          <w:kern w:val="2"/>
          <w:sz w:val="24"/>
          <w:szCs w:val="24"/>
        </w:rPr>
        <w:t>ENVIRONMENTAL QUALITY</w:t>
      </w:r>
      <w:bookmarkEnd w:id="2"/>
      <w:bookmarkEnd w:id="3"/>
    </w:p>
    <w:p w:rsidR="008D2C32" w:rsidRPr="005F5F09" w:rsidRDefault="008D2C32" w:rsidP="002D6110">
      <w:pPr>
        <w:widowControl w:val="0"/>
        <w:spacing w:after="0" w:line="240" w:lineRule="auto"/>
        <w:jc w:val="center"/>
        <w:outlineLvl w:val="0"/>
        <w:rPr>
          <w:rFonts w:ascii="Times New Roman" w:eastAsia="Times New Roman" w:hAnsi="Times New Roman" w:cs="Times New Roman"/>
          <w:b/>
          <w:kern w:val="2"/>
          <w:sz w:val="24"/>
          <w:szCs w:val="24"/>
        </w:rPr>
      </w:pPr>
      <w:bookmarkStart w:id="4" w:name="TOC_Part0"/>
      <w:r w:rsidRPr="005F5F09">
        <w:rPr>
          <w:rFonts w:ascii="Times New Roman" w:eastAsia="Times New Roman" w:hAnsi="Times New Roman" w:cs="Times New Roman"/>
          <w:b/>
          <w:kern w:val="2"/>
          <w:sz w:val="24"/>
          <w:szCs w:val="24"/>
        </w:rPr>
        <w:t>Part IX.  Water Quality</w:t>
      </w:r>
      <w:bookmarkEnd w:id="4"/>
    </w:p>
    <w:p w:rsidR="008D2C32" w:rsidRDefault="008D2C32" w:rsidP="002D6110">
      <w:pPr>
        <w:widowControl w:val="0"/>
        <w:spacing w:after="0" w:line="240" w:lineRule="auto"/>
        <w:jc w:val="center"/>
        <w:outlineLvl w:val="0"/>
        <w:rPr>
          <w:rFonts w:ascii="Times New Roman" w:eastAsia="Times New Roman" w:hAnsi="Times New Roman" w:cs="Times New Roman"/>
          <w:b/>
          <w:kern w:val="2"/>
          <w:sz w:val="24"/>
          <w:szCs w:val="24"/>
        </w:rPr>
      </w:pPr>
      <w:bookmarkStart w:id="5" w:name="TOC_SubP1"/>
      <w:r w:rsidRPr="005F5F09">
        <w:rPr>
          <w:rFonts w:ascii="Times New Roman" w:eastAsia="Times New Roman" w:hAnsi="Times New Roman" w:cs="Times New Roman"/>
          <w:b/>
          <w:kern w:val="2"/>
          <w:sz w:val="24"/>
          <w:szCs w:val="24"/>
        </w:rPr>
        <w:t>Subpart 1.  Water Pollution Control</w:t>
      </w:r>
      <w:bookmarkEnd w:id="5"/>
    </w:p>
    <w:p w:rsidR="002D6110" w:rsidRPr="002D6110" w:rsidRDefault="002D6110" w:rsidP="002D6110">
      <w:pPr>
        <w:widowControl w:val="0"/>
        <w:spacing w:after="0" w:line="240" w:lineRule="auto"/>
        <w:outlineLvl w:val="0"/>
        <w:rPr>
          <w:rFonts w:ascii="Times New Roman" w:eastAsia="Times New Roman" w:hAnsi="Times New Roman" w:cs="Times New Roman"/>
          <w:kern w:val="2"/>
          <w:sz w:val="24"/>
          <w:szCs w:val="24"/>
        </w:rPr>
      </w:pPr>
    </w:p>
    <w:p w:rsidR="008D2C32" w:rsidRPr="005F5F09" w:rsidRDefault="008D2C32" w:rsidP="005F5F09">
      <w:pPr>
        <w:widowControl w:val="0"/>
        <w:spacing w:after="0" w:line="480" w:lineRule="auto"/>
        <w:outlineLvl w:val="1"/>
        <w:rPr>
          <w:rFonts w:ascii="Times New Roman" w:eastAsia="Times New Roman" w:hAnsi="Times New Roman" w:cs="Times New Roman"/>
          <w:b/>
          <w:kern w:val="2"/>
          <w:sz w:val="24"/>
          <w:szCs w:val="24"/>
        </w:rPr>
      </w:pPr>
      <w:bookmarkStart w:id="6" w:name="TOC_Chap6"/>
      <w:proofErr w:type="gramStart"/>
      <w:r w:rsidRPr="005F5F09">
        <w:rPr>
          <w:rFonts w:ascii="Times New Roman" w:eastAsia="Times New Roman" w:hAnsi="Times New Roman" w:cs="Times New Roman"/>
          <w:b/>
          <w:kern w:val="2"/>
          <w:sz w:val="24"/>
          <w:szCs w:val="24"/>
        </w:rPr>
        <w:t>Chapter 1.</w:t>
      </w:r>
      <w:bookmarkEnd w:id="6"/>
      <w:proofErr w:type="gramEnd"/>
      <w:r w:rsidRPr="005F5F09">
        <w:rPr>
          <w:rFonts w:ascii="Times New Roman" w:eastAsia="Times New Roman" w:hAnsi="Times New Roman" w:cs="Times New Roman"/>
          <w:b/>
          <w:kern w:val="2"/>
          <w:sz w:val="24"/>
          <w:szCs w:val="24"/>
        </w:rPr>
        <w:t xml:space="preserve">  </w:t>
      </w:r>
      <w:bookmarkStart w:id="7" w:name="TOCT_Chap6"/>
      <w:r w:rsidRPr="005F5F09">
        <w:rPr>
          <w:rFonts w:ascii="Times New Roman" w:eastAsia="Times New Roman" w:hAnsi="Times New Roman" w:cs="Times New Roman"/>
          <w:b/>
          <w:kern w:val="2"/>
          <w:sz w:val="24"/>
          <w:szCs w:val="24"/>
        </w:rPr>
        <w:t>General Provisions</w:t>
      </w:r>
      <w:bookmarkEnd w:id="7"/>
    </w:p>
    <w:p w:rsidR="008E56D6" w:rsidRPr="005F5F09" w:rsidRDefault="002D6110" w:rsidP="005F5F09">
      <w:pPr>
        <w:widowControl w:val="0"/>
        <w:spacing w:after="0" w:line="480" w:lineRule="auto"/>
        <w:outlineLvl w:val="1"/>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§107.</w:t>
      </w:r>
      <w:r>
        <w:rPr>
          <w:rFonts w:ascii="Times New Roman" w:eastAsia="Times New Roman" w:hAnsi="Times New Roman" w:cs="Times New Roman"/>
          <w:b/>
          <w:kern w:val="2"/>
          <w:sz w:val="24"/>
          <w:szCs w:val="24"/>
        </w:rPr>
        <w:tab/>
      </w:r>
      <w:r w:rsidR="008E56D6" w:rsidRPr="005F5F09">
        <w:rPr>
          <w:rFonts w:ascii="Times New Roman" w:eastAsia="Times New Roman" w:hAnsi="Times New Roman" w:cs="Times New Roman"/>
          <w:b/>
          <w:kern w:val="2"/>
          <w:sz w:val="24"/>
          <w:szCs w:val="24"/>
        </w:rPr>
        <w:t>Definitions</w:t>
      </w:r>
    </w:p>
    <w:p w:rsidR="001D247D" w:rsidRPr="005F5F09" w:rsidRDefault="001D247D" w:rsidP="005F5F09">
      <w:pPr>
        <w:widowControl w:val="0"/>
        <w:spacing w:after="0" w:line="480" w:lineRule="auto"/>
        <w:jc w:val="center"/>
        <w:outlineLvl w:val="1"/>
        <w:rPr>
          <w:rFonts w:ascii="Times New Roman" w:eastAsia="Times New Roman" w:hAnsi="Times New Roman" w:cs="Times New Roman"/>
          <w:b/>
          <w:kern w:val="2"/>
          <w:sz w:val="24"/>
          <w:szCs w:val="24"/>
        </w:rPr>
      </w:pPr>
      <w:r w:rsidRPr="005F5F09">
        <w:rPr>
          <w:rFonts w:ascii="Times New Roman" w:eastAsia="Times New Roman" w:hAnsi="Times New Roman" w:cs="Times New Roman"/>
          <w:b/>
          <w:kern w:val="2"/>
          <w:sz w:val="24"/>
          <w:szCs w:val="24"/>
        </w:rPr>
        <w:t>*</w:t>
      </w:r>
      <w:r w:rsidR="002D6110">
        <w:rPr>
          <w:rFonts w:ascii="Times New Roman" w:eastAsia="Times New Roman" w:hAnsi="Times New Roman" w:cs="Times New Roman"/>
          <w:b/>
          <w:kern w:val="2"/>
          <w:sz w:val="24"/>
          <w:szCs w:val="24"/>
        </w:rPr>
        <w:t xml:space="preserve"> </w:t>
      </w:r>
      <w:r w:rsidRPr="005F5F09">
        <w:rPr>
          <w:rFonts w:ascii="Times New Roman" w:eastAsia="Times New Roman" w:hAnsi="Times New Roman" w:cs="Times New Roman"/>
          <w:b/>
          <w:kern w:val="2"/>
          <w:sz w:val="24"/>
          <w:szCs w:val="24"/>
        </w:rPr>
        <w:t>*</w:t>
      </w:r>
      <w:r w:rsidR="002D6110">
        <w:rPr>
          <w:rFonts w:ascii="Times New Roman" w:eastAsia="Times New Roman" w:hAnsi="Times New Roman" w:cs="Times New Roman"/>
          <w:b/>
          <w:kern w:val="2"/>
          <w:sz w:val="24"/>
          <w:szCs w:val="24"/>
        </w:rPr>
        <w:t xml:space="preserve"> </w:t>
      </w:r>
      <w:r w:rsidRPr="005F5F09">
        <w:rPr>
          <w:rFonts w:ascii="Times New Roman" w:eastAsia="Times New Roman" w:hAnsi="Times New Roman" w:cs="Times New Roman"/>
          <w:b/>
          <w:kern w:val="2"/>
          <w:sz w:val="24"/>
          <w:szCs w:val="24"/>
        </w:rPr>
        <w:t>*</w:t>
      </w:r>
    </w:p>
    <w:p w:rsidR="0088418F" w:rsidRPr="002D6110" w:rsidRDefault="008C2E4C" w:rsidP="005F5F09">
      <w:pPr>
        <w:pStyle w:val="A"/>
        <w:widowControl w:val="0"/>
        <w:tabs>
          <w:tab w:val="clear" w:pos="187"/>
          <w:tab w:val="clear" w:pos="540"/>
          <w:tab w:val="clear" w:pos="4500"/>
          <w:tab w:val="clear" w:pos="4680"/>
          <w:tab w:val="clear" w:pos="4860"/>
          <w:tab w:val="clear" w:pos="5040"/>
          <w:tab w:val="clear" w:pos="7200"/>
        </w:tabs>
        <w:spacing w:after="0" w:line="480" w:lineRule="auto"/>
        <w:ind w:firstLine="0"/>
        <w:rPr>
          <w:sz w:val="24"/>
          <w:szCs w:val="24"/>
        </w:rPr>
      </w:pPr>
      <w:r w:rsidRPr="000361A2">
        <w:rPr>
          <w:i/>
          <w:sz w:val="24"/>
          <w:szCs w:val="24"/>
        </w:rPr>
        <w:tab/>
      </w:r>
      <w:r w:rsidR="00CC717E" w:rsidRPr="002D6110">
        <w:rPr>
          <w:i/>
          <w:sz w:val="24"/>
          <w:szCs w:val="24"/>
          <w:u w:val="single"/>
        </w:rPr>
        <w:t>Entero</w:t>
      </w:r>
      <w:r w:rsidR="0088418F" w:rsidRPr="002D6110">
        <w:rPr>
          <w:i/>
          <w:sz w:val="24"/>
          <w:szCs w:val="24"/>
          <w:u w:val="single"/>
        </w:rPr>
        <w:t>cocci</w:t>
      </w:r>
      <w:r w:rsidRPr="002D6110">
        <w:rPr>
          <w:iCs/>
          <w:sz w:val="24"/>
          <w:szCs w:val="24"/>
          <w:u w:val="single"/>
        </w:rPr>
        <w:t>—</w:t>
      </w:r>
      <w:r w:rsidR="0088418F" w:rsidRPr="002D6110">
        <w:rPr>
          <w:sz w:val="24"/>
          <w:szCs w:val="24"/>
          <w:u w:val="single"/>
        </w:rPr>
        <w:t xml:space="preserve">a group of fecal bacteria used as an indicator of fecal contamination </w:t>
      </w:r>
      <w:r w:rsidR="001D247D" w:rsidRPr="002D6110">
        <w:rPr>
          <w:sz w:val="24"/>
          <w:szCs w:val="24"/>
          <w:u w:val="single"/>
        </w:rPr>
        <w:t>and predictor of human illness.</w:t>
      </w:r>
    </w:p>
    <w:p w:rsidR="001B06E9" w:rsidRPr="005F5F09" w:rsidRDefault="001B06E9" w:rsidP="005F5F09">
      <w:pPr>
        <w:widowControl w:val="0"/>
        <w:spacing w:after="0" w:line="480" w:lineRule="auto"/>
        <w:jc w:val="center"/>
        <w:outlineLvl w:val="1"/>
        <w:rPr>
          <w:rFonts w:ascii="Times New Roman" w:eastAsia="Times New Roman" w:hAnsi="Times New Roman" w:cs="Times New Roman"/>
          <w:b/>
          <w:kern w:val="2"/>
          <w:sz w:val="24"/>
          <w:szCs w:val="24"/>
        </w:rPr>
      </w:pPr>
      <w:r w:rsidRPr="005F5F09">
        <w:rPr>
          <w:rFonts w:ascii="Times New Roman" w:eastAsia="Times New Roman" w:hAnsi="Times New Roman" w:cs="Times New Roman"/>
          <w:b/>
          <w:kern w:val="2"/>
          <w:sz w:val="24"/>
          <w:szCs w:val="24"/>
        </w:rPr>
        <w:t>*</w:t>
      </w:r>
      <w:r w:rsidR="00300A06">
        <w:rPr>
          <w:rFonts w:ascii="Times New Roman" w:eastAsia="Times New Roman" w:hAnsi="Times New Roman" w:cs="Times New Roman"/>
          <w:b/>
          <w:kern w:val="2"/>
          <w:sz w:val="24"/>
          <w:szCs w:val="24"/>
        </w:rPr>
        <w:t xml:space="preserve"> </w:t>
      </w:r>
      <w:r w:rsidRPr="005F5F09">
        <w:rPr>
          <w:rFonts w:ascii="Times New Roman" w:eastAsia="Times New Roman" w:hAnsi="Times New Roman" w:cs="Times New Roman"/>
          <w:b/>
          <w:kern w:val="2"/>
          <w:sz w:val="24"/>
          <w:szCs w:val="24"/>
        </w:rPr>
        <w:t>*</w:t>
      </w:r>
      <w:r w:rsidR="00300A06">
        <w:rPr>
          <w:rFonts w:ascii="Times New Roman" w:eastAsia="Times New Roman" w:hAnsi="Times New Roman" w:cs="Times New Roman"/>
          <w:b/>
          <w:kern w:val="2"/>
          <w:sz w:val="24"/>
          <w:szCs w:val="24"/>
        </w:rPr>
        <w:t xml:space="preserve"> </w:t>
      </w:r>
      <w:r w:rsidRPr="005F5F09">
        <w:rPr>
          <w:rFonts w:ascii="Times New Roman" w:eastAsia="Times New Roman" w:hAnsi="Times New Roman" w:cs="Times New Roman"/>
          <w:b/>
          <w:kern w:val="2"/>
          <w:sz w:val="24"/>
          <w:szCs w:val="24"/>
        </w:rPr>
        <w:t>*</w:t>
      </w:r>
    </w:p>
    <w:p w:rsidR="0045018C" w:rsidRPr="005F5F09" w:rsidRDefault="005F5F09" w:rsidP="005F5F09">
      <w:pPr>
        <w:widowControl w:val="0"/>
        <w:spacing w:after="0" w:line="240" w:lineRule="auto"/>
        <w:jc w:val="both"/>
        <w:rPr>
          <w:rFonts w:ascii="Times New Roman" w:eastAsia="Times New Roman" w:hAnsi="Times New Roman" w:cs="Times New Roman"/>
          <w:kern w:val="2"/>
          <w:sz w:val="24"/>
          <w:szCs w:val="24"/>
        </w:rPr>
      </w:pPr>
      <w:bookmarkStart w:id="8" w:name="TOC_Chap42"/>
      <w:r>
        <w:rPr>
          <w:rFonts w:ascii="Times New Roman" w:eastAsia="Times New Roman" w:hAnsi="Times New Roman" w:cs="Times New Roman"/>
          <w:kern w:val="2"/>
          <w:sz w:val="24"/>
          <w:szCs w:val="24"/>
        </w:rPr>
        <w:tab/>
      </w:r>
      <w:r w:rsidR="0045018C" w:rsidRPr="005F5F09">
        <w:rPr>
          <w:rFonts w:ascii="Times New Roman" w:eastAsia="Times New Roman" w:hAnsi="Times New Roman" w:cs="Times New Roman"/>
          <w:kern w:val="2"/>
          <w:sz w:val="24"/>
          <w:szCs w:val="24"/>
        </w:rPr>
        <w:t>AUTHORITY NOTE:</w:t>
      </w:r>
      <w:r w:rsidR="0045018C" w:rsidRPr="005F5F09">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sidR="0045018C" w:rsidRPr="005F5F09">
        <w:rPr>
          <w:rFonts w:ascii="Times New Roman" w:eastAsia="Times New Roman" w:hAnsi="Times New Roman" w:cs="Times New Roman"/>
          <w:kern w:val="2"/>
          <w:sz w:val="24"/>
          <w:szCs w:val="24"/>
        </w:rPr>
        <w:t>Promulgated in accordance with R.S. 30:2001 et seq., and in particular Section 2074(B</w:t>
      </w:r>
      <w:proofErr w:type="gramStart"/>
      <w:r w:rsidR="0045018C" w:rsidRPr="005F5F09">
        <w:rPr>
          <w:rFonts w:ascii="Times New Roman" w:eastAsia="Times New Roman" w:hAnsi="Times New Roman" w:cs="Times New Roman"/>
          <w:kern w:val="2"/>
          <w:sz w:val="24"/>
          <w:szCs w:val="24"/>
        </w:rPr>
        <w:t>)(</w:t>
      </w:r>
      <w:proofErr w:type="gramEnd"/>
      <w:r w:rsidR="0045018C" w:rsidRPr="005F5F09">
        <w:rPr>
          <w:rFonts w:ascii="Times New Roman" w:eastAsia="Times New Roman" w:hAnsi="Times New Roman" w:cs="Times New Roman"/>
          <w:kern w:val="2"/>
          <w:sz w:val="24"/>
          <w:szCs w:val="24"/>
        </w:rPr>
        <w:t>3) and (B)(4).</w:t>
      </w:r>
    </w:p>
    <w:p w:rsidR="0045018C" w:rsidRDefault="005F5F09" w:rsidP="005F5F09">
      <w:pPr>
        <w:widowControl w:val="0"/>
        <w:spacing w:after="0" w:line="240" w:lineRule="auto"/>
        <w:jc w:val="both"/>
        <w:rPr>
          <w:rFonts w:ascii="Times New Roman" w:eastAsia="Times New Roman" w:hAnsi="Times New Roman" w:cs="Times New Roman"/>
          <w:color w:val="000000" w:themeColor="text1"/>
          <w:kern w:val="2"/>
          <w:sz w:val="24"/>
          <w:szCs w:val="24"/>
        </w:rPr>
      </w:pPr>
      <w:r>
        <w:rPr>
          <w:rFonts w:ascii="Times New Roman" w:eastAsia="Times New Roman" w:hAnsi="Times New Roman" w:cs="Times New Roman"/>
          <w:kern w:val="2"/>
          <w:sz w:val="24"/>
          <w:szCs w:val="24"/>
        </w:rPr>
        <w:lastRenderedPageBreak/>
        <w:tab/>
      </w:r>
      <w:r w:rsidR="0045018C" w:rsidRPr="005F5F09">
        <w:rPr>
          <w:rFonts w:ascii="Times New Roman" w:eastAsia="Times New Roman" w:hAnsi="Times New Roman" w:cs="Times New Roman"/>
          <w:kern w:val="2"/>
          <w:sz w:val="24"/>
          <w:szCs w:val="24"/>
        </w:rPr>
        <w:t>HISTORICAL NOTE:</w:t>
      </w:r>
      <w:r w:rsidR="0045018C" w:rsidRPr="005F5F09">
        <w:rPr>
          <w:rFonts w:ascii="Times New Roman" w:eastAsia="Times New Roman" w:hAnsi="Times New Roman" w:cs="Times New Roman"/>
          <w:kern w:val="2"/>
          <w:sz w:val="24"/>
          <w:szCs w:val="24"/>
        </w:rPr>
        <w:tab/>
        <w:t>Promulgated by the Department of Environmental Quality, Office of Water Resources, LR 11:1066 (November 1985), amended by the Office of Environmental Assessment, Environmental Planning Division, LR 26:2538 (November 2000), LR 30:1473 (July 2004), amended by the Office of the Secretary, Legal Affairs Division, LR 32:1857 (October 2006), LR 33:2365 (November 2007</w:t>
      </w:r>
      <w:r w:rsidR="0045018C" w:rsidRPr="005F5F09">
        <w:rPr>
          <w:rFonts w:ascii="Times New Roman" w:eastAsia="Times New Roman" w:hAnsi="Times New Roman" w:cs="Times New Roman"/>
          <w:color w:val="000000" w:themeColor="text1"/>
          <w:kern w:val="2"/>
          <w:sz w:val="24"/>
          <w:szCs w:val="24"/>
        </w:rPr>
        <w:t>)</w:t>
      </w:r>
      <w:r w:rsidR="00E9050D" w:rsidRPr="005F5F09">
        <w:rPr>
          <w:rFonts w:ascii="Times New Roman" w:hAnsi="Times New Roman" w:cs="Times New Roman"/>
          <w:color w:val="000000" w:themeColor="text1"/>
          <w:sz w:val="24"/>
          <w:szCs w:val="24"/>
        </w:rPr>
        <w:t>, a</w:t>
      </w:r>
      <w:r w:rsidR="00E9050D" w:rsidRPr="005F5F09">
        <w:rPr>
          <w:rFonts w:ascii="Times New Roman" w:eastAsia="Times New Roman" w:hAnsi="Times New Roman" w:cs="Times New Roman"/>
          <w:color w:val="000000" w:themeColor="text1"/>
          <w:kern w:val="2"/>
          <w:sz w:val="24"/>
          <w:szCs w:val="24"/>
        </w:rPr>
        <w:t xml:space="preserve">mended by the Office of the Secretary, Legal Division, LR </w:t>
      </w:r>
      <w:r>
        <w:rPr>
          <w:rFonts w:ascii="Times New Roman" w:hAnsi="Times New Roman" w:cs="Times New Roman"/>
          <w:color w:val="000000" w:themeColor="text1"/>
          <w:sz w:val="24"/>
          <w:szCs w:val="24"/>
        </w:rPr>
        <w:t>4</w:t>
      </w:r>
      <w:r w:rsidR="00C01FDA">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sidR="00E9050D" w:rsidRPr="005F5F09">
        <w:rPr>
          <w:rFonts w:ascii="Times New Roman" w:eastAsia="Times New Roman" w:hAnsi="Times New Roman" w:cs="Times New Roman"/>
          <w:color w:val="000000" w:themeColor="text1"/>
          <w:kern w:val="2"/>
          <w:sz w:val="24"/>
          <w:szCs w:val="24"/>
        </w:rPr>
        <w:t>.</w:t>
      </w:r>
    </w:p>
    <w:p w:rsidR="00651D32" w:rsidRPr="005F5F09" w:rsidRDefault="00651D32" w:rsidP="005F5F09">
      <w:pPr>
        <w:widowControl w:val="0"/>
        <w:spacing w:after="0" w:line="240" w:lineRule="auto"/>
        <w:jc w:val="both"/>
        <w:rPr>
          <w:rFonts w:ascii="Times New Roman" w:eastAsia="Times New Roman" w:hAnsi="Times New Roman" w:cs="Times New Roman"/>
          <w:color w:val="000000" w:themeColor="text1"/>
          <w:kern w:val="2"/>
          <w:sz w:val="24"/>
          <w:szCs w:val="24"/>
        </w:rPr>
      </w:pPr>
    </w:p>
    <w:p w:rsidR="00F342B0" w:rsidRDefault="00F342B0" w:rsidP="005F5F09">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sz w:val="24"/>
          <w:szCs w:val="24"/>
        </w:rPr>
      </w:pPr>
      <w:proofErr w:type="gramStart"/>
      <w:r w:rsidRPr="00F342B0">
        <w:rPr>
          <w:sz w:val="24"/>
          <w:szCs w:val="24"/>
        </w:rPr>
        <w:t>Chapter 11.</w:t>
      </w:r>
      <w:bookmarkEnd w:id="8"/>
      <w:proofErr w:type="gramEnd"/>
      <w:r w:rsidRPr="00F342B0">
        <w:rPr>
          <w:sz w:val="24"/>
          <w:szCs w:val="24"/>
        </w:rPr>
        <w:t xml:space="preserve">  </w:t>
      </w:r>
      <w:bookmarkStart w:id="9" w:name="TOCT_Chap42"/>
      <w:r w:rsidRPr="00F342B0">
        <w:rPr>
          <w:sz w:val="24"/>
          <w:szCs w:val="24"/>
        </w:rPr>
        <w:t>Surface Water Quality Standards</w:t>
      </w:r>
      <w:bookmarkEnd w:id="9"/>
    </w:p>
    <w:p w:rsidR="00F342B0" w:rsidRDefault="00F342B0" w:rsidP="005F5F09">
      <w:pPr>
        <w:widowControl w:val="0"/>
        <w:spacing w:after="0" w:line="480" w:lineRule="auto"/>
        <w:outlineLvl w:val="1"/>
        <w:rPr>
          <w:rFonts w:ascii="Times New Roman" w:eastAsia="Times New Roman" w:hAnsi="Times New Roman" w:cs="Times New Roman"/>
          <w:b/>
          <w:kern w:val="2"/>
          <w:sz w:val="24"/>
          <w:szCs w:val="24"/>
        </w:rPr>
      </w:pPr>
      <w:r w:rsidRPr="008E56D6">
        <w:rPr>
          <w:rFonts w:ascii="Times New Roman" w:eastAsia="Times New Roman" w:hAnsi="Times New Roman" w:cs="Times New Roman"/>
          <w:b/>
          <w:kern w:val="2"/>
          <w:sz w:val="24"/>
          <w:szCs w:val="24"/>
        </w:rPr>
        <w:t>§</w:t>
      </w:r>
      <w:r w:rsidR="002D6110">
        <w:rPr>
          <w:rFonts w:ascii="Times New Roman" w:eastAsia="Times New Roman" w:hAnsi="Times New Roman" w:cs="Times New Roman"/>
          <w:b/>
          <w:kern w:val="2"/>
          <w:sz w:val="24"/>
          <w:szCs w:val="24"/>
        </w:rPr>
        <w:t>1105.</w:t>
      </w:r>
      <w:r w:rsidR="002D6110">
        <w:rPr>
          <w:rFonts w:ascii="Times New Roman" w:eastAsia="Times New Roman" w:hAnsi="Times New Roman" w:cs="Times New Roman"/>
          <w:b/>
          <w:kern w:val="2"/>
          <w:sz w:val="24"/>
          <w:szCs w:val="24"/>
        </w:rPr>
        <w:tab/>
      </w:r>
      <w:r w:rsidR="003F4D55">
        <w:rPr>
          <w:rFonts w:ascii="Times New Roman" w:eastAsia="Times New Roman" w:hAnsi="Times New Roman" w:cs="Times New Roman"/>
          <w:b/>
          <w:kern w:val="2"/>
          <w:sz w:val="24"/>
          <w:szCs w:val="24"/>
        </w:rPr>
        <w:t>Definitions</w:t>
      </w:r>
    </w:p>
    <w:p w:rsidR="00C57C4B" w:rsidRDefault="00264771" w:rsidP="0028377A">
      <w:pPr>
        <w:pStyle w:val="A"/>
        <w:widowControl w:val="0"/>
        <w:tabs>
          <w:tab w:val="clear" w:pos="187"/>
          <w:tab w:val="clear" w:pos="540"/>
          <w:tab w:val="clear" w:pos="4500"/>
          <w:tab w:val="clear" w:pos="4680"/>
          <w:tab w:val="clear" w:pos="4860"/>
          <w:tab w:val="clear" w:pos="5040"/>
          <w:tab w:val="clear" w:pos="7200"/>
        </w:tabs>
        <w:spacing w:after="0" w:line="480" w:lineRule="auto"/>
        <w:ind w:firstLine="0"/>
        <w:jc w:val="center"/>
        <w:rPr>
          <w:b/>
          <w:sz w:val="24"/>
          <w:szCs w:val="24"/>
        </w:rPr>
      </w:pPr>
      <w:r>
        <w:rPr>
          <w:b/>
          <w:sz w:val="24"/>
          <w:szCs w:val="24"/>
        </w:rPr>
        <w:t>*</w:t>
      </w:r>
      <w:r w:rsidR="00C57C4B">
        <w:rPr>
          <w:b/>
          <w:sz w:val="24"/>
          <w:szCs w:val="24"/>
        </w:rPr>
        <w:t xml:space="preserve"> * *</w:t>
      </w:r>
    </w:p>
    <w:p w:rsidR="00E36848" w:rsidRPr="002D6110" w:rsidRDefault="008C2E4C" w:rsidP="0028377A">
      <w:pPr>
        <w:pStyle w:val="A"/>
        <w:widowControl w:val="0"/>
        <w:tabs>
          <w:tab w:val="clear" w:pos="187"/>
          <w:tab w:val="clear" w:pos="540"/>
          <w:tab w:val="clear" w:pos="4500"/>
          <w:tab w:val="clear" w:pos="4680"/>
          <w:tab w:val="clear" w:pos="4860"/>
          <w:tab w:val="clear" w:pos="5040"/>
          <w:tab w:val="clear" w:pos="7200"/>
        </w:tabs>
        <w:spacing w:after="0" w:line="480" w:lineRule="auto"/>
        <w:ind w:firstLine="0"/>
        <w:rPr>
          <w:sz w:val="24"/>
          <w:szCs w:val="24"/>
        </w:rPr>
      </w:pPr>
      <w:r w:rsidRPr="000361A2">
        <w:rPr>
          <w:i/>
          <w:sz w:val="24"/>
          <w:szCs w:val="24"/>
        </w:rPr>
        <w:tab/>
      </w:r>
      <w:r w:rsidR="00E36848" w:rsidRPr="002D6110">
        <w:rPr>
          <w:i/>
          <w:sz w:val="24"/>
          <w:szCs w:val="24"/>
          <w:u w:val="single"/>
        </w:rPr>
        <w:t>Enterococci</w:t>
      </w:r>
      <w:r w:rsidRPr="002D6110">
        <w:rPr>
          <w:iCs/>
          <w:sz w:val="24"/>
          <w:szCs w:val="24"/>
          <w:u w:val="single"/>
        </w:rPr>
        <w:t>—</w:t>
      </w:r>
      <w:r w:rsidR="00E36848" w:rsidRPr="002D6110">
        <w:rPr>
          <w:sz w:val="24"/>
          <w:szCs w:val="24"/>
          <w:u w:val="single"/>
        </w:rPr>
        <w:t>a group of fecal bacteria used as an indicator of fecal contamination and predictor of human illness.</w:t>
      </w:r>
      <w:r w:rsidR="00E36848" w:rsidRPr="002D6110">
        <w:rPr>
          <w:i/>
          <w:sz w:val="24"/>
          <w:szCs w:val="24"/>
          <w:u w:val="single"/>
        </w:rPr>
        <w:t xml:space="preserve"> </w:t>
      </w:r>
    </w:p>
    <w:p w:rsidR="00E36848" w:rsidRDefault="00E36848" w:rsidP="005F5F09">
      <w:pPr>
        <w:widowControl w:val="0"/>
        <w:spacing w:after="0" w:line="480" w:lineRule="auto"/>
        <w:jc w:val="center"/>
        <w:outlineLvl w:val="1"/>
        <w:rPr>
          <w:rFonts w:ascii="Times New Roman" w:eastAsia="Times New Roman" w:hAnsi="Times New Roman" w:cs="Times New Roman"/>
          <w:b/>
          <w:kern w:val="2"/>
          <w:sz w:val="24"/>
          <w:szCs w:val="24"/>
        </w:rPr>
      </w:pPr>
      <w:r w:rsidRPr="0045018C">
        <w:rPr>
          <w:rFonts w:ascii="Times New Roman" w:eastAsia="Times New Roman" w:hAnsi="Times New Roman" w:cs="Times New Roman"/>
          <w:b/>
          <w:kern w:val="2"/>
          <w:sz w:val="24"/>
          <w:szCs w:val="24"/>
        </w:rPr>
        <w:t>*</w:t>
      </w:r>
      <w:r w:rsidR="00300A06">
        <w:rPr>
          <w:rFonts w:ascii="Times New Roman" w:eastAsia="Times New Roman" w:hAnsi="Times New Roman" w:cs="Times New Roman"/>
          <w:b/>
          <w:kern w:val="2"/>
          <w:sz w:val="24"/>
          <w:szCs w:val="24"/>
        </w:rPr>
        <w:t xml:space="preserve"> </w:t>
      </w:r>
      <w:r w:rsidRPr="0045018C">
        <w:rPr>
          <w:rFonts w:ascii="Times New Roman" w:eastAsia="Times New Roman" w:hAnsi="Times New Roman" w:cs="Times New Roman"/>
          <w:b/>
          <w:kern w:val="2"/>
          <w:sz w:val="24"/>
          <w:szCs w:val="24"/>
        </w:rPr>
        <w:t>*</w:t>
      </w:r>
      <w:r w:rsidR="00300A06">
        <w:rPr>
          <w:rFonts w:ascii="Times New Roman" w:eastAsia="Times New Roman" w:hAnsi="Times New Roman" w:cs="Times New Roman"/>
          <w:b/>
          <w:kern w:val="2"/>
          <w:sz w:val="24"/>
          <w:szCs w:val="24"/>
        </w:rPr>
        <w:t xml:space="preserve"> </w:t>
      </w:r>
      <w:r w:rsidRPr="0045018C">
        <w:rPr>
          <w:rFonts w:ascii="Times New Roman" w:eastAsia="Times New Roman" w:hAnsi="Times New Roman" w:cs="Times New Roman"/>
          <w:b/>
          <w:kern w:val="2"/>
          <w:sz w:val="24"/>
          <w:szCs w:val="24"/>
        </w:rPr>
        <w:t>*</w:t>
      </w:r>
    </w:p>
    <w:p w:rsidR="0045018C" w:rsidRPr="0045018C" w:rsidRDefault="005F5F09" w:rsidP="005F5F09">
      <w:pPr>
        <w:widowControl w:val="0"/>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r>
      <w:r w:rsidR="0045018C" w:rsidRPr="0045018C">
        <w:rPr>
          <w:rFonts w:ascii="Times New Roman" w:eastAsia="Times New Roman" w:hAnsi="Times New Roman" w:cs="Times New Roman"/>
          <w:kern w:val="2"/>
          <w:sz w:val="24"/>
          <w:szCs w:val="24"/>
        </w:rPr>
        <w:t>AUTHORITY NOTE:</w:t>
      </w:r>
      <w:r w:rsidR="0045018C" w:rsidRPr="0045018C">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sidR="0045018C" w:rsidRPr="0045018C">
        <w:rPr>
          <w:rFonts w:ascii="Times New Roman" w:eastAsia="Times New Roman" w:hAnsi="Times New Roman" w:cs="Times New Roman"/>
          <w:kern w:val="2"/>
          <w:sz w:val="24"/>
          <w:szCs w:val="24"/>
        </w:rPr>
        <w:t>Promulgated in accordance with R.S. 30:2074(B</w:t>
      </w:r>
      <w:proofErr w:type="gramStart"/>
      <w:r w:rsidR="0045018C" w:rsidRPr="0045018C">
        <w:rPr>
          <w:rFonts w:ascii="Times New Roman" w:eastAsia="Times New Roman" w:hAnsi="Times New Roman" w:cs="Times New Roman"/>
          <w:kern w:val="2"/>
          <w:sz w:val="24"/>
          <w:szCs w:val="24"/>
        </w:rPr>
        <w:t>)(</w:t>
      </w:r>
      <w:proofErr w:type="gramEnd"/>
      <w:r w:rsidR="0045018C" w:rsidRPr="0045018C">
        <w:rPr>
          <w:rFonts w:ascii="Times New Roman" w:eastAsia="Times New Roman" w:hAnsi="Times New Roman" w:cs="Times New Roman"/>
          <w:kern w:val="2"/>
          <w:sz w:val="24"/>
          <w:szCs w:val="24"/>
        </w:rPr>
        <w:t>1).</w:t>
      </w:r>
    </w:p>
    <w:p w:rsidR="0045018C" w:rsidRPr="0045018C" w:rsidRDefault="005F5F09" w:rsidP="005F5F09">
      <w:pPr>
        <w:widowControl w:val="0"/>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r>
      <w:r w:rsidR="0045018C" w:rsidRPr="0045018C">
        <w:rPr>
          <w:rFonts w:ascii="Times New Roman" w:eastAsia="Times New Roman" w:hAnsi="Times New Roman" w:cs="Times New Roman"/>
          <w:kern w:val="2"/>
          <w:sz w:val="24"/>
          <w:szCs w:val="24"/>
        </w:rPr>
        <w:t>HISTORICAL NOTE:</w:t>
      </w:r>
      <w:r w:rsidR="0045018C" w:rsidRPr="0045018C">
        <w:rPr>
          <w:rFonts w:ascii="Times New Roman" w:eastAsia="Times New Roman" w:hAnsi="Times New Roman" w:cs="Times New Roman"/>
          <w:kern w:val="2"/>
          <w:sz w:val="24"/>
          <w:szCs w:val="24"/>
        </w:rPr>
        <w:tab/>
        <w:t>Promulgated by the Department of Environmental Quality, Office of Water Resources, LR 10:745 (October 1984), amended LR 15:738 (September 1989), LR 17:264 (March 1991), LR 20:883 (August 1994), amended by the Office of Environmental Assessment, Environmental Planning Division, LR 25:2401 (December 1999), LR 26:2545 (November 2000), LR 29:557 (April 2003), LR 30:1473 (July 2004), amended by the Office of the Secretary, Legal Affairs Division, LR 33:456 (March 2007), LR 33:827 (May 2007), LR 35:445 (March 2009)</w:t>
      </w:r>
      <w:r w:rsidR="006B7749" w:rsidRPr="006B7749">
        <w:rPr>
          <w:sz w:val="24"/>
          <w:szCs w:val="24"/>
        </w:rPr>
        <w:t xml:space="preserve">, </w:t>
      </w:r>
      <w:r w:rsidR="00E9050D" w:rsidRPr="006B7749">
        <w:rPr>
          <w:sz w:val="24"/>
          <w:szCs w:val="24"/>
        </w:rPr>
        <w:t>a</w:t>
      </w:r>
      <w:r w:rsidR="00E9050D" w:rsidRPr="006B7749">
        <w:rPr>
          <w:rFonts w:ascii="Times New Roman" w:eastAsia="Times New Roman" w:hAnsi="Times New Roman" w:cs="Times New Roman"/>
          <w:kern w:val="2"/>
          <w:sz w:val="24"/>
          <w:szCs w:val="24"/>
        </w:rPr>
        <w:t xml:space="preserve">mended by the Office of the Secretary, Legal Division, </w:t>
      </w:r>
      <w:r w:rsidR="00E9050D" w:rsidRPr="00BD2814">
        <w:rPr>
          <w:rFonts w:ascii="Times New Roman" w:eastAsia="Times New Roman" w:hAnsi="Times New Roman" w:cs="Times New Roman"/>
          <w:kern w:val="2"/>
          <w:sz w:val="24"/>
          <w:szCs w:val="24"/>
        </w:rPr>
        <w:t xml:space="preserve">LR </w:t>
      </w:r>
      <w:r w:rsidR="006B7749" w:rsidRPr="00BD2814">
        <w:rPr>
          <w:rFonts w:ascii="Times New Roman" w:hAnsi="Times New Roman" w:cs="Times New Roman"/>
          <w:sz w:val="24"/>
          <w:szCs w:val="24"/>
        </w:rPr>
        <w:t>4</w:t>
      </w:r>
      <w:r w:rsidR="00C01FDA" w:rsidRPr="00BD2814">
        <w:rPr>
          <w:rFonts w:ascii="Times New Roman" w:hAnsi="Times New Roman" w:cs="Times New Roman"/>
          <w:sz w:val="24"/>
          <w:szCs w:val="24"/>
        </w:rPr>
        <w:t>2</w:t>
      </w:r>
      <w:r w:rsidR="00E9050D" w:rsidRPr="006B7749">
        <w:rPr>
          <w:rFonts w:ascii="Times New Roman" w:eastAsia="Times New Roman" w:hAnsi="Times New Roman" w:cs="Times New Roman"/>
          <w:kern w:val="2"/>
          <w:sz w:val="24"/>
          <w:szCs w:val="24"/>
        </w:rPr>
        <w:t>:**.</w:t>
      </w:r>
    </w:p>
    <w:p w:rsidR="00703BC5" w:rsidRDefault="00703BC5" w:rsidP="00585DC9">
      <w:pPr>
        <w:widowControl w:val="0"/>
        <w:spacing w:after="0" w:line="480" w:lineRule="auto"/>
        <w:outlineLvl w:val="1"/>
        <w:rPr>
          <w:rFonts w:ascii="Times New Roman" w:eastAsia="Times New Roman" w:hAnsi="Times New Roman" w:cs="Times New Roman"/>
          <w:b/>
          <w:kern w:val="2"/>
          <w:sz w:val="24"/>
          <w:szCs w:val="24"/>
        </w:rPr>
      </w:pPr>
    </w:p>
    <w:p w:rsidR="00585DC9" w:rsidRDefault="00585DC9" w:rsidP="00585DC9">
      <w:pPr>
        <w:widowControl w:val="0"/>
        <w:spacing w:after="0" w:line="480" w:lineRule="auto"/>
        <w:outlineLvl w:val="1"/>
        <w:rPr>
          <w:rFonts w:ascii="Times New Roman" w:eastAsia="Times New Roman" w:hAnsi="Times New Roman" w:cs="Times New Roman"/>
          <w:b/>
          <w:kern w:val="2"/>
          <w:sz w:val="24"/>
          <w:szCs w:val="24"/>
        </w:rPr>
      </w:pPr>
      <w:r w:rsidRPr="008E56D6">
        <w:rPr>
          <w:rFonts w:ascii="Times New Roman" w:eastAsia="Times New Roman" w:hAnsi="Times New Roman" w:cs="Times New Roman"/>
          <w:b/>
          <w:kern w:val="2"/>
          <w:sz w:val="24"/>
          <w:szCs w:val="24"/>
        </w:rPr>
        <w:t>§</w:t>
      </w:r>
      <w:r>
        <w:rPr>
          <w:rFonts w:ascii="Times New Roman" w:eastAsia="Times New Roman" w:hAnsi="Times New Roman" w:cs="Times New Roman"/>
          <w:b/>
          <w:kern w:val="2"/>
          <w:sz w:val="24"/>
          <w:szCs w:val="24"/>
        </w:rPr>
        <w:t>1113.</w:t>
      </w:r>
      <w:r>
        <w:rPr>
          <w:rFonts w:ascii="Times New Roman" w:eastAsia="Times New Roman" w:hAnsi="Times New Roman" w:cs="Times New Roman"/>
          <w:b/>
          <w:kern w:val="2"/>
          <w:sz w:val="24"/>
          <w:szCs w:val="24"/>
        </w:rPr>
        <w:tab/>
        <w:t>Criteria</w:t>
      </w:r>
    </w:p>
    <w:p w:rsidR="00585DC9" w:rsidRPr="00C84B05" w:rsidRDefault="00585DC9" w:rsidP="00585DC9">
      <w:pPr>
        <w:widowControl w:val="0"/>
        <w:spacing w:after="0" w:line="480" w:lineRule="auto"/>
        <w:outlineLvl w:val="1"/>
        <w:rPr>
          <w:rFonts w:ascii="Times New Roman" w:hAnsi="Times New Roman" w:cs="Times New Roman"/>
          <w:sz w:val="24"/>
          <w:szCs w:val="24"/>
        </w:rPr>
      </w:pPr>
      <w:r w:rsidRPr="003727A0">
        <w:rPr>
          <w:rFonts w:ascii="Times New Roman" w:hAnsi="Times New Roman" w:cs="Times New Roman"/>
          <w:sz w:val="24"/>
          <w:szCs w:val="24"/>
        </w:rPr>
        <w:tab/>
      </w:r>
      <w:r w:rsidRPr="00C84B05">
        <w:rPr>
          <w:rFonts w:ascii="Times New Roman" w:hAnsi="Times New Roman" w:cs="Times New Roman"/>
          <w:sz w:val="24"/>
          <w:szCs w:val="24"/>
        </w:rPr>
        <w:t>A. – C.4.c.  …</w:t>
      </w:r>
    </w:p>
    <w:p w:rsidR="00585DC9" w:rsidRPr="00D16786" w:rsidRDefault="00585DC9" w:rsidP="00585DC9">
      <w:pPr>
        <w:widowControl w:val="0"/>
        <w:spacing w:after="0" w:line="480" w:lineRule="auto"/>
        <w:jc w:val="both"/>
        <w:outlineLvl w:val="4"/>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sidRPr="00D16786">
        <w:rPr>
          <w:rFonts w:ascii="Times New Roman" w:eastAsia="Times New Roman" w:hAnsi="Times New Roman" w:cs="Times New Roman"/>
          <w:kern w:val="2"/>
          <w:sz w:val="24"/>
          <w:szCs w:val="24"/>
        </w:rPr>
        <w:t>5.</w:t>
      </w:r>
      <w:r w:rsidRPr="00D16786">
        <w:rPr>
          <w:rFonts w:ascii="Times New Roman" w:eastAsia="Times New Roman" w:hAnsi="Times New Roman" w:cs="Times New Roman"/>
          <w:kern w:val="2"/>
          <w:sz w:val="24"/>
          <w:szCs w:val="24"/>
        </w:rPr>
        <w:tab/>
        <w:t xml:space="preserve">Bacteria. The applicability of bacterial criteria to a particular </w:t>
      </w:r>
      <w:r w:rsidRPr="00C84B05">
        <w:rPr>
          <w:rFonts w:ascii="Times New Roman" w:eastAsia="Times New Roman" w:hAnsi="Times New Roman" w:cs="Times New Roman"/>
          <w:strike/>
          <w:kern w:val="2"/>
          <w:sz w:val="24"/>
          <w:szCs w:val="24"/>
        </w:rPr>
        <w:t>stream</w:t>
      </w:r>
      <w:r w:rsidRPr="00D16786">
        <w:rPr>
          <w:rFonts w:ascii="Times New Roman" w:eastAsia="Times New Roman" w:hAnsi="Times New Roman" w:cs="Times New Roman"/>
          <w:kern w:val="2"/>
          <w:sz w:val="24"/>
          <w:szCs w:val="24"/>
        </w:rPr>
        <w:t xml:space="preserve"> </w:t>
      </w:r>
      <w:proofErr w:type="spellStart"/>
      <w:r w:rsidRPr="00D16786">
        <w:rPr>
          <w:rFonts w:ascii="Times New Roman" w:eastAsia="Times New Roman" w:hAnsi="Times New Roman" w:cs="Times New Roman"/>
          <w:kern w:val="2"/>
          <w:sz w:val="24"/>
          <w:szCs w:val="24"/>
        </w:rPr>
        <w:t>subsegment</w:t>
      </w:r>
      <w:proofErr w:type="spellEnd"/>
      <w:r w:rsidRPr="00D16786">
        <w:rPr>
          <w:rFonts w:ascii="Times New Roman" w:eastAsia="Times New Roman" w:hAnsi="Times New Roman" w:cs="Times New Roman"/>
          <w:kern w:val="2"/>
          <w:sz w:val="24"/>
          <w:szCs w:val="24"/>
        </w:rPr>
        <w:t xml:space="preserve"> depends upon the use designation </w:t>
      </w:r>
      <w:r>
        <w:rPr>
          <w:rFonts w:ascii="Times New Roman" w:eastAsia="Times New Roman" w:hAnsi="Times New Roman" w:cs="Times New Roman"/>
          <w:kern w:val="2"/>
          <w:sz w:val="24"/>
          <w:szCs w:val="24"/>
          <w:u w:val="single"/>
        </w:rPr>
        <w:t xml:space="preserve">and geographic location </w:t>
      </w:r>
      <w:r w:rsidRPr="00D16786">
        <w:rPr>
          <w:rFonts w:ascii="Times New Roman" w:eastAsia="Times New Roman" w:hAnsi="Times New Roman" w:cs="Times New Roman"/>
          <w:kern w:val="2"/>
          <w:sz w:val="24"/>
          <w:szCs w:val="24"/>
        </w:rPr>
        <w:t xml:space="preserve">of </w:t>
      </w:r>
      <w:r w:rsidRPr="00C84B05">
        <w:rPr>
          <w:rFonts w:ascii="Times New Roman" w:eastAsia="Times New Roman" w:hAnsi="Times New Roman" w:cs="Times New Roman"/>
          <w:strike/>
          <w:kern w:val="2"/>
          <w:sz w:val="24"/>
          <w:szCs w:val="24"/>
        </w:rPr>
        <w:t>that individual stream</w:t>
      </w:r>
      <w:r w:rsidRPr="00D16786">
        <w:rPr>
          <w:rFonts w:ascii="Times New Roman" w:eastAsia="Times New Roman" w:hAnsi="Times New Roman" w:cs="Times New Roman"/>
          <w:kern w:val="2"/>
          <w:sz w:val="24"/>
          <w:szCs w:val="24"/>
        </w:rPr>
        <w:t xml:space="preserve"> </w:t>
      </w:r>
      <w:r>
        <w:rPr>
          <w:rFonts w:ascii="Times New Roman" w:eastAsia="Times New Roman" w:hAnsi="Times New Roman" w:cs="Times New Roman"/>
          <w:kern w:val="2"/>
          <w:sz w:val="24"/>
          <w:szCs w:val="24"/>
          <w:u w:val="single"/>
        </w:rPr>
        <w:t xml:space="preserve">the </w:t>
      </w:r>
      <w:proofErr w:type="spellStart"/>
      <w:r w:rsidRPr="00D16786">
        <w:rPr>
          <w:rFonts w:ascii="Times New Roman" w:eastAsia="Times New Roman" w:hAnsi="Times New Roman" w:cs="Times New Roman"/>
          <w:kern w:val="2"/>
          <w:sz w:val="24"/>
          <w:szCs w:val="24"/>
        </w:rPr>
        <w:t>subsegment</w:t>
      </w:r>
      <w:proofErr w:type="spellEnd"/>
      <w:r w:rsidRPr="00424BD5">
        <w:rPr>
          <w:rFonts w:ascii="Times New Roman" w:eastAsia="Times New Roman" w:hAnsi="Times New Roman" w:cs="Times New Roman"/>
          <w:kern w:val="2"/>
          <w:sz w:val="24"/>
          <w:szCs w:val="24"/>
        </w:rPr>
        <w:t xml:space="preserve">. </w:t>
      </w:r>
      <w:r w:rsidRPr="00D16786">
        <w:rPr>
          <w:rFonts w:ascii="Times New Roman" w:eastAsia="Times New Roman" w:hAnsi="Times New Roman" w:cs="Times New Roman"/>
          <w:kern w:val="2"/>
          <w:sz w:val="24"/>
          <w:szCs w:val="24"/>
        </w:rPr>
        <w:t>Criteria are established to protect water quality</w:t>
      </w:r>
      <w:r w:rsidRPr="00384CB3">
        <w:rPr>
          <w:rFonts w:ascii="Times New Roman" w:eastAsia="Times New Roman" w:hAnsi="Times New Roman" w:cs="Times New Roman"/>
          <w:kern w:val="2"/>
          <w:sz w:val="24"/>
          <w:szCs w:val="24"/>
        </w:rPr>
        <w:t xml:space="preserve"> </w:t>
      </w:r>
      <w:r w:rsidRPr="00424BD5">
        <w:rPr>
          <w:rFonts w:ascii="Times New Roman" w:eastAsia="Times New Roman" w:hAnsi="Times New Roman" w:cs="Times New Roman"/>
          <w:strike/>
          <w:kern w:val="2"/>
          <w:sz w:val="24"/>
          <w:szCs w:val="24"/>
        </w:rPr>
        <w:t>commensurate with the most stringent</w:t>
      </w:r>
      <w:r w:rsidR="00384CB3" w:rsidRPr="00384CB3">
        <w:rPr>
          <w:rFonts w:ascii="Times New Roman" w:eastAsia="Times New Roman" w:hAnsi="Times New Roman" w:cs="Times New Roman"/>
          <w:kern w:val="2"/>
          <w:sz w:val="24"/>
          <w:szCs w:val="24"/>
        </w:rPr>
        <w:t xml:space="preserve"> </w:t>
      </w:r>
      <w:r w:rsidRPr="00424BD5">
        <w:rPr>
          <w:rFonts w:ascii="Times New Roman" w:eastAsia="Times New Roman" w:hAnsi="Times New Roman" w:cs="Times New Roman"/>
          <w:kern w:val="2"/>
          <w:sz w:val="24"/>
          <w:szCs w:val="24"/>
          <w:u w:val="single"/>
        </w:rPr>
        <w:t xml:space="preserve">to support the </w:t>
      </w:r>
      <w:r w:rsidRPr="00D16786">
        <w:rPr>
          <w:rFonts w:ascii="Times New Roman" w:eastAsia="Times New Roman" w:hAnsi="Times New Roman" w:cs="Times New Roman"/>
          <w:kern w:val="2"/>
          <w:sz w:val="24"/>
          <w:szCs w:val="24"/>
        </w:rPr>
        <w:t>designated use</w:t>
      </w:r>
      <w:r w:rsidRPr="00424BD5">
        <w:rPr>
          <w:rFonts w:ascii="Times New Roman" w:eastAsia="Times New Roman" w:hAnsi="Times New Roman" w:cs="Times New Roman"/>
          <w:kern w:val="2"/>
          <w:sz w:val="24"/>
          <w:szCs w:val="24"/>
          <w:u w:val="single"/>
        </w:rPr>
        <w:t>s</w:t>
      </w:r>
      <w:r w:rsidRPr="00D16786">
        <w:rPr>
          <w:rFonts w:ascii="Times New Roman" w:eastAsia="Times New Roman" w:hAnsi="Times New Roman" w:cs="Times New Roman"/>
          <w:kern w:val="2"/>
          <w:sz w:val="24"/>
          <w:szCs w:val="24"/>
        </w:rPr>
        <w:t xml:space="preserve"> assigned to the </w:t>
      </w:r>
      <w:proofErr w:type="spellStart"/>
      <w:r w:rsidRPr="00D16786">
        <w:rPr>
          <w:rFonts w:ascii="Times New Roman" w:eastAsia="Times New Roman" w:hAnsi="Times New Roman" w:cs="Times New Roman"/>
          <w:kern w:val="2"/>
          <w:sz w:val="24"/>
          <w:szCs w:val="24"/>
        </w:rPr>
        <w:t>subsegment</w:t>
      </w:r>
      <w:proofErr w:type="spellEnd"/>
      <w:r w:rsidRPr="00D16786">
        <w:rPr>
          <w:rFonts w:ascii="Times New Roman" w:eastAsia="Times New Roman" w:hAnsi="Times New Roman" w:cs="Times New Roman"/>
          <w:kern w:val="2"/>
          <w:sz w:val="24"/>
          <w:szCs w:val="24"/>
        </w:rPr>
        <w:t xml:space="preserve">. </w:t>
      </w:r>
      <w:r>
        <w:rPr>
          <w:rFonts w:ascii="Times New Roman" w:eastAsia="Times New Roman" w:hAnsi="Times New Roman" w:cs="Times New Roman"/>
          <w:kern w:val="2"/>
          <w:sz w:val="24"/>
          <w:szCs w:val="24"/>
          <w:u w:val="single"/>
        </w:rPr>
        <w:t xml:space="preserve">The most stringent </w:t>
      </w:r>
      <w:proofErr w:type="spellStart"/>
      <w:r>
        <w:rPr>
          <w:rFonts w:ascii="Times New Roman" w:eastAsia="Times New Roman" w:hAnsi="Times New Roman" w:cs="Times New Roman"/>
          <w:kern w:val="2"/>
          <w:sz w:val="24"/>
          <w:szCs w:val="24"/>
          <w:u w:val="single"/>
        </w:rPr>
        <w:t>a</w:t>
      </w:r>
      <w:r w:rsidRPr="00C84B05">
        <w:rPr>
          <w:rFonts w:ascii="Times New Roman" w:eastAsia="Times New Roman" w:hAnsi="Times New Roman" w:cs="Times New Roman"/>
          <w:strike/>
          <w:kern w:val="2"/>
          <w:sz w:val="24"/>
          <w:szCs w:val="24"/>
        </w:rPr>
        <w:t>A</w:t>
      </w:r>
      <w:r w:rsidRPr="00D16786">
        <w:rPr>
          <w:rFonts w:ascii="Times New Roman" w:eastAsia="Times New Roman" w:hAnsi="Times New Roman" w:cs="Times New Roman"/>
          <w:kern w:val="2"/>
          <w:sz w:val="24"/>
          <w:szCs w:val="24"/>
        </w:rPr>
        <w:t>pplicable</w:t>
      </w:r>
      <w:proofErr w:type="spellEnd"/>
      <w:r w:rsidRPr="00D16786">
        <w:rPr>
          <w:rFonts w:ascii="Times New Roman" w:eastAsia="Times New Roman" w:hAnsi="Times New Roman" w:cs="Times New Roman"/>
          <w:kern w:val="2"/>
          <w:sz w:val="24"/>
          <w:szCs w:val="24"/>
        </w:rPr>
        <w:t xml:space="preserve"> </w:t>
      </w:r>
      <w:r w:rsidRPr="00424BD5">
        <w:rPr>
          <w:rFonts w:ascii="Times New Roman" w:eastAsia="Times New Roman" w:hAnsi="Times New Roman" w:cs="Times New Roman"/>
          <w:kern w:val="2"/>
          <w:sz w:val="24"/>
          <w:szCs w:val="24"/>
          <w:u w:val="single"/>
        </w:rPr>
        <w:t xml:space="preserve">fecal coliform </w:t>
      </w:r>
      <w:r w:rsidRPr="00D16786">
        <w:rPr>
          <w:rFonts w:ascii="Times New Roman" w:eastAsia="Times New Roman" w:hAnsi="Times New Roman" w:cs="Times New Roman"/>
          <w:kern w:val="2"/>
          <w:sz w:val="24"/>
          <w:szCs w:val="24"/>
        </w:rPr>
        <w:t xml:space="preserve">bacterial criteria for </w:t>
      </w:r>
      <w:r w:rsidRPr="00C84B05">
        <w:rPr>
          <w:rFonts w:ascii="Times New Roman" w:eastAsia="Times New Roman" w:hAnsi="Times New Roman" w:cs="Times New Roman"/>
          <w:strike/>
          <w:kern w:val="2"/>
          <w:sz w:val="24"/>
          <w:szCs w:val="24"/>
        </w:rPr>
        <w:t>the most stringent designated use of</w:t>
      </w:r>
      <w:r w:rsidRPr="00D16786">
        <w:rPr>
          <w:rFonts w:ascii="Times New Roman" w:eastAsia="Times New Roman" w:hAnsi="Times New Roman" w:cs="Times New Roman"/>
          <w:kern w:val="2"/>
          <w:sz w:val="24"/>
          <w:szCs w:val="24"/>
        </w:rPr>
        <w:t xml:space="preserve"> each individual Louisiana </w:t>
      </w:r>
      <w:r w:rsidRPr="00C84B05">
        <w:rPr>
          <w:rFonts w:ascii="Times New Roman" w:eastAsia="Times New Roman" w:hAnsi="Times New Roman" w:cs="Times New Roman"/>
          <w:strike/>
          <w:kern w:val="2"/>
          <w:sz w:val="24"/>
          <w:szCs w:val="24"/>
        </w:rPr>
        <w:t>stream</w:t>
      </w:r>
      <w:r w:rsidRPr="00D16786">
        <w:rPr>
          <w:rFonts w:ascii="Times New Roman" w:eastAsia="Times New Roman" w:hAnsi="Times New Roman" w:cs="Times New Roman"/>
          <w:kern w:val="2"/>
          <w:sz w:val="24"/>
          <w:szCs w:val="24"/>
        </w:rPr>
        <w:t xml:space="preserve"> </w:t>
      </w:r>
      <w:proofErr w:type="spellStart"/>
      <w:r w:rsidRPr="00D16786">
        <w:rPr>
          <w:rFonts w:ascii="Times New Roman" w:eastAsia="Times New Roman" w:hAnsi="Times New Roman" w:cs="Times New Roman"/>
          <w:kern w:val="2"/>
          <w:sz w:val="24"/>
          <w:szCs w:val="24"/>
        </w:rPr>
        <w:t>subsegment</w:t>
      </w:r>
      <w:proofErr w:type="spellEnd"/>
      <w:r w:rsidRPr="00D16786">
        <w:rPr>
          <w:rFonts w:ascii="Times New Roman" w:eastAsia="Times New Roman" w:hAnsi="Times New Roman" w:cs="Times New Roman"/>
          <w:kern w:val="2"/>
          <w:sz w:val="24"/>
          <w:szCs w:val="24"/>
        </w:rPr>
        <w:t xml:space="preserve"> </w:t>
      </w:r>
      <w:r w:rsidRPr="00424BD5">
        <w:rPr>
          <w:rFonts w:ascii="Times New Roman" w:eastAsia="Times New Roman" w:hAnsi="Times New Roman" w:cs="Times New Roman"/>
          <w:kern w:val="2"/>
          <w:sz w:val="24"/>
          <w:szCs w:val="24"/>
          <w:u w:val="single"/>
        </w:rPr>
        <w:t xml:space="preserve">and </w:t>
      </w:r>
      <w:r>
        <w:rPr>
          <w:rFonts w:ascii="Times New Roman" w:eastAsia="Times New Roman" w:hAnsi="Times New Roman" w:cs="Times New Roman"/>
          <w:kern w:val="2"/>
          <w:sz w:val="24"/>
          <w:szCs w:val="24"/>
          <w:u w:val="single"/>
        </w:rPr>
        <w:t xml:space="preserve">the </w:t>
      </w:r>
      <w:r w:rsidRPr="00424BD5">
        <w:rPr>
          <w:rFonts w:ascii="Times New Roman" w:eastAsia="Times New Roman" w:hAnsi="Times New Roman" w:cs="Times New Roman"/>
          <w:kern w:val="2"/>
          <w:sz w:val="24"/>
          <w:szCs w:val="24"/>
          <w:u w:val="single"/>
        </w:rPr>
        <w:t xml:space="preserve">applicability of enterococci bacterial criteria for </w:t>
      </w:r>
      <w:r>
        <w:rPr>
          <w:rFonts w:ascii="Times New Roman" w:eastAsia="Times New Roman" w:hAnsi="Times New Roman" w:cs="Times New Roman"/>
          <w:kern w:val="2"/>
          <w:sz w:val="24"/>
          <w:szCs w:val="24"/>
          <w:u w:val="single"/>
        </w:rPr>
        <w:t xml:space="preserve">coastal </w:t>
      </w:r>
      <w:r w:rsidRPr="00424BD5">
        <w:rPr>
          <w:rFonts w:ascii="Times New Roman" w:eastAsia="Times New Roman" w:hAnsi="Times New Roman" w:cs="Times New Roman"/>
          <w:kern w:val="2"/>
          <w:sz w:val="24"/>
          <w:szCs w:val="24"/>
          <w:u w:val="single"/>
        </w:rPr>
        <w:t xml:space="preserve">primary contact recreation waters </w:t>
      </w:r>
      <w:r w:rsidRPr="00D16786">
        <w:rPr>
          <w:rFonts w:ascii="Times New Roman" w:eastAsia="Times New Roman" w:hAnsi="Times New Roman" w:cs="Times New Roman"/>
          <w:kern w:val="2"/>
          <w:sz w:val="24"/>
          <w:szCs w:val="24"/>
        </w:rPr>
        <w:t>are</w:t>
      </w:r>
      <w:r w:rsidRPr="00384CB3">
        <w:rPr>
          <w:rFonts w:ascii="Times New Roman" w:eastAsia="Times New Roman" w:hAnsi="Times New Roman" w:cs="Times New Roman"/>
          <w:kern w:val="2"/>
          <w:sz w:val="24"/>
          <w:szCs w:val="24"/>
        </w:rPr>
        <w:t xml:space="preserve"> </w:t>
      </w:r>
      <w:proofErr w:type="spellStart"/>
      <w:r w:rsidRPr="00424BD5">
        <w:rPr>
          <w:rFonts w:ascii="Times New Roman" w:eastAsia="Times New Roman" w:hAnsi="Times New Roman" w:cs="Times New Roman"/>
          <w:kern w:val="2"/>
          <w:sz w:val="24"/>
          <w:szCs w:val="24"/>
          <w:u w:val="single"/>
        </w:rPr>
        <w:t>outlined</w:t>
      </w:r>
      <w:r w:rsidRPr="00424BD5">
        <w:rPr>
          <w:rFonts w:ascii="Times New Roman" w:eastAsia="Times New Roman" w:hAnsi="Times New Roman" w:cs="Times New Roman"/>
          <w:strike/>
          <w:kern w:val="2"/>
          <w:sz w:val="24"/>
          <w:szCs w:val="24"/>
        </w:rPr>
        <w:t>listed</w:t>
      </w:r>
      <w:proofErr w:type="spellEnd"/>
      <w:r w:rsidRPr="00424BD5">
        <w:rPr>
          <w:rFonts w:ascii="Times New Roman" w:eastAsia="Times New Roman" w:hAnsi="Times New Roman" w:cs="Times New Roman"/>
          <w:kern w:val="2"/>
          <w:sz w:val="24"/>
          <w:szCs w:val="24"/>
        </w:rPr>
        <w:t xml:space="preserve"> </w:t>
      </w:r>
      <w:r w:rsidRPr="00D16786">
        <w:rPr>
          <w:rFonts w:ascii="Times New Roman" w:eastAsia="Times New Roman" w:hAnsi="Times New Roman" w:cs="Times New Roman"/>
          <w:kern w:val="2"/>
          <w:sz w:val="24"/>
          <w:szCs w:val="24"/>
        </w:rPr>
        <w:t xml:space="preserve">in the "BAC" column of Table 3, </w:t>
      </w:r>
      <w:r w:rsidRPr="00D16786">
        <w:rPr>
          <w:rFonts w:ascii="Times New Roman" w:eastAsia="Times New Roman" w:hAnsi="Times New Roman" w:cs="Times New Roman"/>
          <w:kern w:val="2"/>
          <w:sz w:val="24"/>
          <w:szCs w:val="24"/>
        </w:rPr>
        <w:lastRenderedPageBreak/>
        <w:t xml:space="preserve">LAC 33:IX.1123. </w:t>
      </w:r>
      <w:r w:rsidRPr="00CB0383">
        <w:rPr>
          <w:rFonts w:ascii="Times New Roman" w:eastAsia="Times New Roman" w:hAnsi="Times New Roman" w:cs="Times New Roman"/>
          <w:strike/>
          <w:kern w:val="2"/>
          <w:sz w:val="24"/>
          <w:szCs w:val="24"/>
        </w:rPr>
        <w:t>For water quality monitoring and assessment purposes the following criteria shall be used to determine support for the designated uses.</w:t>
      </w:r>
    </w:p>
    <w:p w:rsidR="00585DC9" w:rsidRDefault="00585DC9" w:rsidP="00585DC9">
      <w:pPr>
        <w:widowControl w:val="0"/>
        <w:spacing w:after="0" w:line="480" w:lineRule="auto"/>
        <w:jc w:val="both"/>
        <w:outlineLvl w:val="5"/>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sidRPr="00D16786">
        <w:rPr>
          <w:rFonts w:ascii="Times New Roman" w:eastAsia="Times New Roman" w:hAnsi="Times New Roman" w:cs="Times New Roman"/>
          <w:kern w:val="2"/>
          <w:sz w:val="24"/>
          <w:szCs w:val="24"/>
        </w:rPr>
        <w:t>a.</w:t>
      </w:r>
      <w:r w:rsidRPr="00D16786">
        <w:rPr>
          <w:rFonts w:ascii="Times New Roman" w:eastAsia="Times New Roman" w:hAnsi="Times New Roman" w:cs="Times New Roman"/>
          <w:kern w:val="2"/>
          <w:sz w:val="24"/>
          <w:szCs w:val="24"/>
        </w:rPr>
        <w:tab/>
        <w:t>Primary Contact Recreation.</w:t>
      </w:r>
      <w:r w:rsidRPr="00424BD5">
        <w:rPr>
          <w:rFonts w:ascii="Times New Roman" w:eastAsia="Times New Roman" w:hAnsi="Times New Roman" w:cs="Times New Roman"/>
          <w:strike/>
          <w:kern w:val="2"/>
          <w:sz w:val="24"/>
          <w:szCs w:val="24"/>
        </w:rPr>
        <w:t xml:space="preserve"> No more than 25 percent of the total samples collected on a monthly or near-monthly basis shall exceed a fecal coliform density of 400/100 </w:t>
      </w:r>
      <w:proofErr w:type="spellStart"/>
      <w:r w:rsidRPr="00424BD5">
        <w:rPr>
          <w:rFonts w:ascii="Times New Roman" w:eastAsia="Times New Roman" w:hAnsi="Times New Roman" w:cs="Times New Roman"/>
          <w:strike/>
          <w:kern w:val="2"/>
          <w:sz w:val="24"/>
          <w:szCs w:val="24"/>
        </w:rPr>
        <w:t>mL.</w:t>
      </w:r>
      <w:proofErr w:type="spellEnd"/>
      <w:r w:rsidRPr="00424BD5">
        <w:rPr>
          <w:rFonts w:ascii="Times New Roman" w:eastAsia="Times New Roman" w:hAnsi="Times New Roman" w:cs="Times New Roman"/>
          <w:kern w:val="2"/>
          <w:sz w:val="24"/>
          <w:szCs w:val="24"/>
        </w:rPr>
        <w:t xml:space="preserve"> </w:t>
      </w:r>
      <w:proofErr w:type="spellStart"/>
      <w:r w:rsidRPr="00424BD5">
        <w:rPr>
          <w:rFonts w:ascii="Times New Roman" w:eastAsia="Times New Roman" w:hAnsi="Times New Roman" w:cs="Times New Roman"/>
          <w:kern w:val="2"/>
          <w:sz w:val="24"/>
          <w:szCs w:val="24"/>
        </w:rPr>
        <w:t>Th</w:t>
      </w:r>
      <w:r w:rsidRPr="00424BD5">
        <w:rPr>
          <w:rFonts w:ascii="Times New Roman" w:eastAsia="Times New Roman" w:hAnsi="Times New Roman" w:cs="Times New Roman"/>
          <w:kern w:val="2"/>
          <w:sz w:val="24"/>
          <w:szCs w:val="24"/>
          <w:u w:val="single"/>
        </w:rPr>
        <w:t>e</w:t>
      </w:r>
      <w:r w:rsidRPr="00424BD5">
        <w:rPr>
          <w:rFonts w:ascii="Times New Roman" w:eastAsia="Times New Roman" w:hAnsi="Times New Roman" w:cs="Times New Roman"/>
          <w:strike/>
          <w:kern w:val="2"/>
          <w:sz w:val="24"/>
          <w:szCs w:val="24"/>
        </w:rPr>
        <w:t>is</w:t>
      </w:r>
      <w:proofErr w:type="spellEnd"/>
      <w:r w:rsidRPr="00424BD5">
        <w:rPr>
          <w:rFonts w:ascii="Times New Roman" w:eastAsia="Times New Roman" w:hAnsi="Times New Roman" w:cs="Times New Roman"/>
          <w:kern w:val="2"/>
          <w:sz w:val="24"/>
          <w:szCs w:val="24"/>
        </w:rPr>
        <w:t xml:space="preserve"> </w:t>
      </w:r>
      <w:r w:rsidRPr="00D16786">
        <w:rPr>
          <w:rFonts w:ascii="Times New Roman" w:eastAsia="Times New Roman" w:hAnsi="Times New Roman" w:cs="Times New Roman"/>
          <w:kern w:val="2"/>
          <w:sz w:val="24"/>
          <w:szCs w:val="24"/>
        </w:rPr>
        <w:t xml:space="preserve">primary contact recreation </w:t>
      </w:r>
      <w:proofErr w:type="spellStart"/>
      <w:r w:rsidRPr="00C1199B">
        <w:rPr>
          <w:rFonts w:ascii="Times New Roman" w:eastAsia="Times New Roman" w:hAnsi="Times New Roman" w:cs="Times New Roman"/>
          <w:kern w:val="2"/>
          <w:sz w:val="24"/>
          <w:szCs w:val="24"/>
        </w:rPr>
        <w:t>criteri</w:t>
      </w:r>
      <w:r w:rsidRPr="00C1199B">
        <w:rPr>
          <w:rFonts w:ascii="Times New Roman" w:eastAsia="Times New Roman" w:hAnsi="Times New Roman" w:cs="Times New Roman"/>
          <w:kern w:val="2"/>
          <w:sz w:val="24"/>
          <w:szCs w:val="24"/>
          <w:u w:val="single"/>
        </w:rPr>
        <w:t>a</w:t>
      </w:r>
      <w:r w:rsidRPr="00C1199B">
        <w:rPr>
          <w:rFonts w:ascii="Times New Roman" w:eastAsia="Times New Roman" w:hAnsi="Times New Roman" w:cs="Times New Roman"/>
          <w:strike/>
          <w:kern w:val="2"/>
          <w:sz w:val="24"/>
          <w:szCs w:val="24"/>
        </w:rPr>
        <w:t>on</w:t>
      </w:r>
      <w:proofErr w:type="spellEnd"/>
      <w:r w:rsidRPr="00C1199B">
        <w:rPr>
          <w:rFonts w:ascii="Times New Roman" w:eastAsia="Times New Roman" w:hAnsi="Times New Roman" w:cs="Times New Roman"/>
          <w:kern w:val="2"/>
          <w:sz w:val="24"/>
          <w:szCs w:val="24"/>
        </w:rPr>
        <w:t xml:space="preserve"> </w:t>
      </w:r>
      <w:r w:rsidRPr="00D16786">
        <w:rPr>
          <w:rFonts w:ascii="Times New Roman" w:eastAsia="Times New Roman" w:hAnsi="Times New Roman" w:cs="Times New Roman"/>
          <w:kern w:val="2"/>
          <w:sz w:val="24"/>
          <w:szCs w:val="24"/>
        </w:rPr>
        <w:t xml:space="preserve">shall apply only during the defined recreational period of May 1 through October 31. During the </w:t>
      </w:r>
      <w:proofErr w:type="spellStart"/>
      <w:r w:rsidRPr="00D16786">
        <w:rPr>
          <w:rFonts w:ascii="Times New Roman" w:eastAsia="Times New Roman" w:hAnsi="Times New Roman" w:cs="Times New Roman"/>
          <w:kern w:val="2"/>
          <w:sz w:val="24"/>
          <w:szCs w:val="24"/>
        </w:rPr>
        <w:t>nonrecreational</w:t>
      </w:r>
      <w:proofErr w:type="spellEnd"/>
      <w:r w:rsidRPr="00D16786">
        <w:rPr>
          <w:rFonts w:ascii="Times New Roman" w:eastAsia="Times New Roman" w:hAnsi="Times New Roman" w:cs="Times New Roman"/>
          <w:kern w:val="2"/>
          <w:sz w:val="24"/>
          <w:szCs w:val="24"/>
        </w:rPr>
        <w:t xml:space="preserve"> period of November 1 through April 30, the criteria for secondary contact recreation shall apply.</w:t>
      </w:r>
    </w:p>
    <w:p w:rsidR="007268F1" w:rsidRPr="00B17553" w:rsidRDefault="00651D32" w:rsidP="007268F1">
      <w:pPr>
        <w:spacing w:after="0" w:line="480" w:lineRule="auto"/>
        <w:jc w:val="both"/>
        <w:rPr>
          <w:rFonts w:ascii="Times New Roman" w:hAnsi="Times New Roman" w:cs="Times New Roman"/>
          <w:color w:val="000000" w:themeColor="text1"/>
          <w:sz w:val="24"/>
          <w:szCs w:val="24"/>
          <w:u w:val="single"/>
        </w:rPr>
      </w:pPr>
      <w:r w:rsidRPr="000361A2">
        <w:tab/>
      </w:r>
      <w:r w:rsidRPr="000361A2">
        <w:tab/>
      </w:r>
      <w:r w:rsidRPr="000361A2">
        <w:tab/>
      </w:r>
      <w:r w:rsidR="007268F1" w:rsidRPr="000361A2">
        <w:tab/>
      </w:r>
      <w:proofErr w:type="spellStart"/>
      <w:r w:rsidR="007268F1">
        <w:rPr>
          <w:rFonts w:ascii="Times New Roman" w:hAnsi="Times New Roman" w:cs="Times New Roman"/>
          <w:sz w:val="24"/>
          <w:szCs w:val="24"/>
          <w:u w:val="single"/>
        </w:rPr>
        <w:t>i</w:t>
      </w:r>
      <w:proofErr w:type="spellEnd"/>
      <w:r w:rsidR="007268F1" w:rsidRPr="008E1C1F">
        <w:rPr>
          <w:rFonts w:ascii="Times New Roman" w:hAnsi="Times New Roman" w:cs="Times New Roman"/>
          <w:sz w:val="24"/>
          <w:szCs w:val="24"/>
          <w:u w:val="single"/>
        </w:rPr>
        <w:t>.</w:t>
      </w:r>
      <w:r w:rsidR="007268F1" w:rsidRPr="008E1C1F">
        <w:rPr>
          <w:rFonts w:ascii="Times New Roman" w:hAnsi="Times New Roman" w:cs="Times New Roman"/>
          <w:sz w:val="24"/>
          <w:szCs w:val="24"/>
          <w:u w:val="single"/>
        </w:rPr>
        <w:tab/>
      </w:r>
      <w:r w:rsidR="007268F1">
        <w:rPr>
          <w:rFonts w:ascii="Times New Roman" w:hAnsi="Times New Roman" w:cs="Times New Roman"/>
          <w:sz w:val="24"/>
          <w:szCs w:val="24"/>
          <w:u w:val="single"/>
        </w:rPr>
        <w:t xml:space="preserve">Enterococci. The indicator, enterococci, will be used for </w:t>
      </w:r>
      <w:r w:rsidR="007268F1" w:rsidRPr="001D4860">
        <w:rPr>
          <w:rFonts w:ascii="Times New Roman" w:hAnsi="Times New Roman" w:cs="Times New Roman"/>
          <w:sz w:val="24"/>
          <w:szCs w:val="24"/>
          <w:u w:val="single"/>
        </w:rPr>
        <w:t>coastal marine waters</w:t>
      </w:r>
      <w:r w:rsidR="007268F1">
        <w:rPr>
          <w:rFonts w:ascii="Times New Roman" w:hAnsi="Times New Roman" w:cs="Times New Roman"/>
          <w:sz w:val="24"/>
          <w:szCs w:val="24"/>
          <w:u w:val="single"/>
        </w:rPr>
        <w:t>,</w:t>
      </w:r>
      <w:r w:rsidR="007268F1" w:rsidRPr="001D4860">
        <w:rPr>
          <w:rFonts w:ascii="Times New Roman" w:hAnsi="Times New Roman" w:cs="Times New Roman"/>
          <w:sz w:val="24"/>
          <w:szCs w:val="24"/>
          <w:u w:val="single"/>
        </w:rPr>
        <w:t xml:space="preserve"> gulf </w:t>
      </w:r>
      <w:r w:rsidR="007268F1" w:rsidRPr="008E1C1F">
        <w:rPr>
          <w:rFonts w:ascii="Times New Roman" w:hAnsi="Times New Roman" w:cs="Times New Roman"/>
          <w:sz w:val="24"/>
          <w:szCs w:val="24"/>
          <w:u w:val="single"/>
        </w:rPr>
        <w:t xml:space="preserve">waters to the state three-mile limit, coastal bays, estuarine waters, and </w:t>
      </w:r>
      <w:r w:rsidR="007268F1">
        <w:rPr>
          <w:rFonts w:ascii="Times New Roman" w:hAnsi="Times New Roman" w:cs="Times New Roman"/>
          <w:sz w:val="24"/>
          <w:szCs w:val="24"/>
          <w:u w:val="single"/>
        </w:rPr>
        <w:t xml:space="preserve">adjacent </w:t>
      </w:r>
      <w:proofErr w:type="spellStart"/>
      <w:r w:rsidR="007268F1">
        <w:rPr>
          <w:rFonts w:ascii="Times New Roman" w:hAnsi="Times New Roman" w:cs="Times New Roman"/>
          <w:sz w:val="24"/>
          <w:szCs w:val="24"/>
          <w:u w:val="single"/>
        </w:rPr>
        <w:t>subsegments</w:t>
      </w:r>
      <w:proofErr w:type="spellEnd"/>
      <w:r w:rsidR="007268F1">
        <w:rPr>
          <w:rFonts w:ascii="Times New Roman" w:hAnsi="Times New Roman" w:cs="Times New Roman"/>
          <w:sz w:val="24"/>
          <w:szCs w:val="24"/>
          <w:u w:val="single"/>
        </w:rPr>
        <w:t xml:space="preserve"> with recreational beach waters. The </w:t>
      </w:r>
      <w:r w:rsidR="007268F1" w:rsidRPr="008E1C1F">
        <w:rPr>
          <w:rFonts w:ascii="Times New Roman" w:hAnsi="Times New Roman" w:cs="Times New Roman"/>
          <w:sz w:val="24"/>
          <w:szCs w:val="24"/>
          <w:u w:val="single"/>
        </w:rPr>
        <w:t xml:space="preserve">enterococci geometric mean density shall not exceed 35 colonies/100 mL and no more than 10% of </w:t>
      </w:r>
      <w:r w:rsidR="007268F1" w:rsidRPr="00B17553">
        <w:rPr>
          <w:rFonts w:ascii="Times New Roman" w:hAnsi="Times New Roman" w:cs="Times New Roman"/>
          <w:color w:val="000000" w:themeColor="text1"/>
          <w:sz w:val="24"/>
          <w:szCs w:val="24"/>
          <w:u w:val="single"/>
        </w:rPr>
        <w:t xml:space="preserve">the </w:t>
      </w:r>
      <w:r w:rsidR="00AD554C" w:rsidRPr="00B17553">
        <w:rPr>
          <w:rFonts w:ascii="Times New Roman" w:hAnsi="Times New Roman" w:cs="Times New Roman"/>
          <w:color w:val="000000" w:themeColor="text1"/>
          <w:sz w:val="24"/>
          <w:szCs w:val="24"/>
          <w:u w:val="single"/>
        </w:rPr>
        <w:t>individual samples in the data set</w:t>
      </w:r>
      <w:r w:rsidR="00B17553" w:rsidRPr="00B17553">
        <w:rPr>
          <w:rFonts w:ascii="Times New Roman" w:hAnsi="Times New Roman" w:cs="Times New Roman"/>
          <w:color w:val="000000" w:themeColor="text1"/>
          <w:sz w:val="24"/>
          <w:szCs w:val="24"/>
          <w:u w:val="single"/>
        </w:rPr>
        <w:t xml:space="preserve"> </w:t>
      </w:r>
      <w:r w:rsidR="007268F1" w:rsidRPr="00B17553">
        <w:rPr>
          <w:rFonts w:ascii="Times New Roman" w:hAnsi="Times New Roman" w:cs="Times New Roman"/>
          <w:color w:val="000000" w:themeColor="text1"/>
          <w:sz w:val="24"/>
          <w:szCs w:val="24"/>
          <w:u w:val="single"/>
        </w:rPr>
        <w:t>shall e</w:t>
      </w:r>
      <w:r w:rsidR="007268F1" w:rsidRPr="008E1C1F">
        <w:rPr>
          <w:rFonts w:ascii="Times New Roman" w:hAnsi="Times New Roman" w:cs="Times New Roman"/>
          <w:sz w:val="24"/>
          <w:szCs w:val="24"/>
          <w:u w:val="single"/>
        </w:rPr>
        <w:t>xceed 130 enterococci colonies/</w:t>
      </w:r>
      <w:r w:rsidR="007268F1" w:rsidRPr="00B17553">
        <w:rPr>
          <w:rFonts w:ascii="Times New Roman" w:hAnsi="Times New Roman" w:cs="Times New Roman"/>
          <w:color w:val="000000" w:themeColor="text1"/>
          <w:sz w:val="24"/>
          <w:szCs w:val="24"/>
          <w:u w:val="single"/>
        </w:rPr>
        <w:t xml:space="preserve">100 </w:t>
      </w:r>
      <w:proofErr w:type="spellStart"/>
      <w:r w:rsidR="007268F1" w:rsidRPr="00B17553">
        <w:rPr>
          <w:rFonts w:ascii="Times New Roman" w:hAnsi="Times New Roman" w:cs="Times New Roman"/>
          <w:color w:val="000000" w:themeColor="text1"/>
          <w:sz w:val="24"/>
          <w:szCs w:val="24"/>
          <w:u w:val="single"/>
        </w:rPr>
        <w:t>mL.</w:t>
      </w:r>
      <w:proofErr w:type="spellEnd"/>
      <w:r w:rsidR="007268F1" w:rsidRPr="00B17553">
        <w:rPr>
          <w:rFonts w:ascii="Times New Roman" w:hAnsi="Times New Roman" w:cs="Times New Roman"/>
          <w:color w:val="000000" w:themeColor="text1"/>
          <w:sz w:val="24"/>
          <w:szCs w:val="24"/>
          <w:u w:val="single"/>
        </w:rPr>
        <w:t xml:space="preserve"> The interval of time for calculating</w:t>
      </w:r>
      <w:r w:rsidR="003C0895" w:rsidRPr="00B17553">
        <w:rPr>
          <w:rFonts w:ascii="Times New Roman" w:hAnsi="Times New Roman" w:cs="Times New Roman"/>
          <w:color w:val="000000" w:themeColor="text1"/>
          <w:sz w:val="24"/>
          <w:szCs w:val="24"/>
          <w:u w:val="single"/>
        </w:rPr>
        <w:t xml:space="preserve"> the</w:t>
      </w:r>
      <w:r w:rsidR="007268F1" w:rsidRPr="00B17553">
        <w:rPr>
          <w:rFonts w:ascii="Times New Roman" w:hAnsi="Times New Roman" w:cs="Times New Roman"/>
          <w:color w:val="000000" w:themeColor="text1"/>
          <w:sz w:val="24"/>
          <w:szCs w:val="24"/>
          <w:u w:val="single"/>
        </w:rPr>
        <w:t xml:space="preserve"> geometric mean and the 10% exceedance rate</w:t>
      </w:r>
      <w:r w:rsidR="00D63C50" w:rsidRPr="00B17553">
        <w:rPr>
          <w:rFonts w:ascii="Times New Roman" w:hAnsi="Times New Roman" w:cs="Times New Roman"/>
          <w:color w:val="000000" w:themeColor="text1"/>
          <w:sz w:val="24"/>
          <w:szCs w:val="24"/>
          <w:u w:val="single"/>
        </w:rPr>
        <w:t xml:space="preserve"> </w:t>
      </w:r>
      <w:r w:rsidR="007268F1" w:rsidRPr="00B17553">
        <w:rPr>
          <w:rFonts w:ascii="Times New Roman" w:hAnsi="Times New Roman" w:cs="Times New Roman"/>
          <w:color w:val="000000" w:themeColor="text1"/>
          <w:sz w:val="24"/>
          <w:szCs w:val="24"/>
          <w:u w:val="single"/>
        </w:rPr>
        <w:t>may be</w:t>
      </w:r>
      <w:r w:rsidR="00D63C50" w:rsidRPr="00B17553">
        <w:rPr>
          <w:rFonts w:ascii="Times New Roman" w:hAnsi="Times New Roman" w:cs="Times New Roman"/>
          <w:color w:val="000000" w:themeColor="text1"/>
          <w:sz w:val="24"/>
          <w:szCs w:val="24"/>
          <w:u w:val="single"/>
        </w:rPr>
        <w:t xml:space="preserve"> one month</w:t>
      </w:r>
      <w:r w:rsidR="00B17553" w:rsidRPr="00B17553">
        <w:rPr>
          <w:rFonts w:ascii="Times New Roman" w:hAnsi="Times New Roman" w:cs="Times New Roman"/>
          <w:color w:val="000000" w:themeColor="text1"/>
          <w:sz w:val="24"/>
          <w:szCs w:val="24"/>
          <w:u w:val="single"/>
        </w:rPr>
        <w:t xml:space="preserve"> </w:t>
      </w:r>
      <w:r w:rsidR="007268F1" w:rsidRPr="00B17553">
        <w:rPr>
          <w:rFonts w:ascii="Times New Roman" w:hAnsi="Times New Roman" w:cs="Times New Roman"/>
          <w:color w:val="000000" w:themeColor="text1"/>
          <w:sz w:val="24"/>
          <w:szCs w:val="24"/>
          <w:u w:val="single"/>
        </w:rPr>
        <w:t xml:space="preserve">or greater, but shall not exceed </w:t>
      </w:r>
      <w:r w:rsidR="00D63C50" w:rsidRPr="00B17553">
        <w:rPr>
          <w:rFonts w:ascii="Times New Roman" w:hAnsi="Times New Roman" w:cs="Times New Roman"/>
          <w:color w:val="000000" w:themeColor="text1"/>
          <w:sz w:val="24"/>
          <w:szCs w:val="24"/>
          <w:u w:val="single"/>
        </w:rPr>
        <w:t>3 months</w:t>
      </w:r>
      <w:r w:rsidR="00F738E3" w:rsidRPr="00B17553">
        <w:rPr>
          <w:rFonts w:ascii="Times New Roman" w:hAnsi="Times New Roman" w:cs="Times New Roman"/>
          <w:color w:val="000000" w:themeColor="text1"/>
          <w:sz w:val="24"/>
          <w:szCs w:val="24"/>
          <w:u w:val="single"/>
        </w:rPr>
        <w:t>.</w:t>
      </w:r>
    </w:p>
    <w:p w:rsidR="00585DC9" w:rsidRDefault="00651D32" w:rsidP="00651D32">
      <w:pPr>
        <w:pStyle w:val="Default"/>
        <w:widowControl w:val="0"/>
        <w:spacing w:line="480" w:lineRule="auto"/>
        <w:jc w:val="both"/>
        <w:rPr>
          <w:color w:val="auto"/>
          <w:u w:val="single"/>
        </w:rPr>
      </w:pPr>
      <w:r w:rsidRPr="000361A2">
        <w:rPr>
          <w:color w:val="auto"/>
        </w:rPr>
        <w:tab/>
      </w:r>
      <w:r w:rsidR="007268F1" w:rsidRPr="000361A2">
        <w:rPr>
          <w:color w:val="auto"/>
        </w:rPr>
        <w:tab/>
      </w:r>
      <w:r w:rsidR="007268F1" w:rsidRPr="000361A2">
        <w:rPr>
          <w:color w:val="auto"/>
        </w:rPr>
        <w:tab/>
      </w:r>
      <w:r w:rsidR="007268F1" w:rsidRPr="000361A2">
        <w:rPr>
          <w:color w:val="auto"/>
        </w:rPr>
        <w:tab/>
      </w:r>
      <w:r w:rsidR="00D5613A">
        <w:rPr>
          <w:color w:val="auto"/>
          <w:u w:val="single"/>
        </w:rPr>
        <w:t>i</w:t>
      </w:r>
      <w:r w:rsidR="00585DC9">
        <w:rPr>
          <w:color w:val="auto"/>
          <w:u w:val="single"/>
        </w:rPr>
        <w:t>i.</w:t>
      </w:r>
      <w:r w:rsidR="00585DC9">
        <w:rPr>
          <w:color w:val="auto"/>
          <w:u w:val="single"/>
        </w:rPr>
        <w:tab/>
        <w:t xml:space="preserve">Fecal Coliform. The indicator, fecal coliform, will be used for </w:t>
      </w:r>
      <w:proofErr w:type="spellStart"/>
      <w:r w:rsidR="007268F1">
        <w:rPr>
          <w:color w:val="auto"/>
          <w:u w:val="single"/>
        </w:rPr>
        <w:t>subsegments</w:t>
      </w:r>
      <w:proofErr w:type="spellEnd"/>
      <w:r w:rsidR="007268F1">
        <w:rPr>
          <w:color w:val="auto"/>
          <w:u w:val="single"/>
        </w:rPr>
        <w:t xml:space="preserve"> without applicable enterococci criteria</w:t>
      </w:r>
      <w:r w:rsidR="00585DC9">
        <w:rPr>
          <w:color w:val="auto"/>
          <w:u w:val="single"/>
        </w:rPr>
        <w:t>. N</w:t>
      </w:r>
      <w:r w:rsidR="00585DC9" w:rsidRPr="00C1199B">
        <w:rPr>
          <w:color w:val="auto"/>
          <w:u w:val="single"/>
        </w:rPr>
        <w:t xml:space="preserve">o more than 25 percent of the total samples collected on a monthly or near-monthly basis shall exceed a fecal coliform density of 400 colonies/100 </w:t>
      </w:r>
      <w:proofErr w:type="spellStart"/>
      <w:r w:rsidR="00585DC9" w:rsidRPr="00C1199B">
        <w:rPr>
          <w:color w:val="auto"/>
          <w:u w:val="single"/>
        </w:rPr>
        <w:t>mL.</w:t>
      </w:r>
      <w:proofErr w:type="spellEnd"/>
    </w:p>
    <w:p w:rsidR="0012475F" w:rsidRDefault="0012475F" w:rsidP="00585DC9">
      <w:pPr>
        <w:widowControl w:val="0"/>
        <w:spacing w:after="0" w:line="48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proofErr w:type="gramStart"/>
      <w:r w:rsidR="00384CB3">
        <w:rPr>
          <w:rFonts w:ascii="Times New Roman" w:eastAsia="Times New Roman" w:hAnsi="Times New Roman" w:cs="Times New Roman"/>
          <w:kern w:val="2"/>
          <w:sz w:val="24"/>
          <w:szCs w:val="24"/>
        </w:rPr>
        <w:t>C.5.b. – Table 1A, F</w:t>
      </w:r>
      <w:r>
        <w:rPr>
          <w:rFonts w:ascii="Times New Roman" w:eastAsia="Times New Roman" w:hAnsi="Times New Roman" w:cs="Times New Roman"/>
          <w:kern w:val="2"/>
          <w:sz w:val="24"/>
          <w:szCs w:val="24"/>
        </w:rPr>
        <w:t>ootnote f.</w:t>
      </w:r>
      <w:proofErr w:type="gramEnd"/>
      <w:r>
        <w:rPr>
          <w:rFonts w:ascii="Times New Roman" w:eastAsia="Times New Roman" w:hAnsi="Times New Roman" w:cs="Times New Roman"/>
          <w:kern w:val="2"/>
          <w:sz w:val="24"/>
          <w:szCs w:val="24"/>
        </w:rPr>
        <w:t xml:space="preserve">  …</w:t>
      </w:r>
    </w:p>
    <w:p w:rsidR="0045018C" w:rsidRPr="0045018C" w:rsidRDefault="0012475F" w:rsidP="0012475F">
      <w:pPr>
        <w:widowControl w:val="0"/>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r>
      <w:r w:rsidR="0045018C" w:rsidRPr="0045018C">
        <w:rPr>
          <w:rFonts w:ascii="Times New Roman" w:eastAsia="Times New Roman" w:hAnsi="Times New Roman" w:cs="Times New Roman"/>
          <w:kern w:val="2"/>
          <w:sz w:val="24"/>
          <w:szCs w:val="24"/>
        </w:rPr>
        <w:t>AUTHORITY NOTE:</w:t>
      </w:r>
      <w:r w:rsidR="0045018C" w:rsidRPr="0045018C">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sidR="0045018C" w:rsidRPr="0045018C">
        <w:rPr>
          <w:rFonts w:ascii="Times New Roman" w:eastAsia="Times New Roman" w:hAnsi="Times New Roman" w:cs="Times New Roman"/>
          <w:kern w:val="2"/>
          <w:sz w:val="24"/>
          <w:szCs w:val="24"/>
        </w:rPr>
        <w:t>Promulgated in accordance with R.S. 30:2074(B</w:t>
      </w:r>
      <w:proofErr w:type="gramStart"/>
      <w:r w:rsidR="0045018C" w:rsidRPr="0045018C">
        <w:rPr>
          <w:rFonts w:ascii="Times New Roman" w:eastAsia="Times New Roman" w:hAnsi="Times New Roman" w:cs="Times New Roman"/>
          <w:kern w:val="2"/>
          <w:sz w:val="24"/>
          <w:szCs w:val="24"/>
        </w:rPr>
        <w:t>)(</w:t>
      </w:r>
      <w:proofErr w:type="gramEnd"/>
      <w:r w:rsidR="0045018C" w:rsidRPr="0045018C">
        <w:rPr>
          <w:rFonts w:ascii="Times New Roman" w:eastAsia="Times New Roman" w:hAnsi="Times New Roman" w:cs="Times New Roman"/>
          <w:kern w:val="2"/>
          <w:sz w:val="24"/>
          <w:szCs w:val="24"/>
        </w:rPr>
        <w:t>1).</w:t>
      </w:r>
    </w:p>
    <w:p w:rsidR="0045018C" w:rsidRDefault="0012475F" w:rsidP="0012475F">
      <w:pPr>
        <w:widowControl w:val="0"/>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r>
      <w:r w:rsidR="0045018C" w:rsidRPr="0045018C">
        <w:rPr>
          <w:rFonts w:ascii="Times New Roman" w:eastAsia="Times New Roman" w:hAnsi="Times New Roman" w:cs="Times New Roman"/>
          <w:kern w:val="2"/>
          <w:sz w:val="24"/>
          <w:szCs w:val="24"/>
        </w:rPr>
        <w:t>HISTORICAL NOTE:</w:t>
      </w:r>
      <w:r w:rsidR="0045018C" w:rsidRPr="0045018C">
        <w:rPr>
          <w:rFonts w:ascii="Times New Roman" w:eastAsia="Times New Roman" w:hAnsi="Times New Roman" w:cs="Times New Roman"/>
          <w:kern w:val="2"/>
          <w:sz w:val="24"/>
          <w:szCs w:val="24"/>
        </w:rPr>
        <w:tab/>
        <w:t xml:space="preserve">Promulgated by the Department of Environmental Quality, Office of Water Resources, LR 10:745 (October 1984), amended LR 15:738 (September 1989), LR 17:264 (March 1991), LR 17:967 (October 1991), </w:t>
      </w:r>
      <w:proofErr w:type="spellStart"/>
      <w:r w:rsidR="0045018C" w:rsidRPr="0045018C">
        <w:rPr>
          <w:rFonts w:ascii="Times New Roman" w:eastAsia="Times New Roman" w:hAnsi="Times New Roman" w:cs="Times New Roman"/>
          <w:kern w:val="2"/>
          <w:sz w:val="24"/>
          <w:szCs w:val="24"/>
        </w:rPr>
        <w:t>repromulgated</w:t>
      </w:r>
      <w:proofErr w:type="spellEnd"/>
      <w:r w:rsidR="0045018C" w:rsidRPr="0045018C">
        <w:rPr>
          <w:rFonts w:ascii="Times New Roman" w:eastAsia="Times New Roman" w:hAnsi="Times New Roman" w:cs="Times New Roman"/>
          <w:kern w:val="2"/>
          <w:sz w:val="24"/>
          <w:szCs w:val="24"/>
        </w:rPr>
        <w:t xml:space="preserve"> LR 17:1083 (November 1991), amended LR 20:883 (August 1994), LR 24:688 (April 1998), amended by the Office of Environmental Assessment, Environmental Planning Division, LR 25:2402 (December 1999), LR 26:2547 (November 2000), LR 27:289 (March 2001), LR 30:1474 (July 2004), amended by the Office of the Secretary, Legal Affairs Division, LR 33:457 (March 2007), LR 33:829 (May </w:t>
      </w:r>
      <w:r w:rsidR="0045018C" w:rsidRPr="0045018C">
        <w:rPr>
          <w:rFonts w:ascii="Times New Roman" w:eastAsia="Times New Roman" w:hAnsi="Times New Roman" w:cs="Times New Roman"/>
          <w:kern w:val="2"/>
          <w:sz w:val="24"/>
          <w:szCs w:val="24"/>
        </w:rPr>
        <w:lastRenderedPageBreak/>
        <w:t>2007), LR 35:446 (March 2009)</w:t>
      </w:r>
      <w:r w:rsidR="00B77E69" w:rsidRPr="006B7749">
        <w:rPr>
          <w:sz w:val="24"/>
          <w:szCs w:val="24"/>
        </w:rPr>
        <w:t>, a</w:t>
      </w:r>
      <w:r w:rsidR="00B77E69" w:rsidRPr="006B7749">
        <w:rPr>
          <w:rFonts w:ascii="Times New Roman" w:eastAsia="Times New Roman" w:hAnsi="Times New Roman" w:cs="Times New Roman"/>
          <w:kern w:val="2"/>
          <w:sz w:val="24"/>
          <w:szCs w:val="24"/>
        </w:rPr>
        <w:t xml:space="preserve">mended by the Office of the Secretary, Legal Division, </w:t>
      </w:r>
      <w:r w:rsidR="00B77E69" w:rsidRPr="00384CB3">
        <w:rPr>
          <w:rFonts w:ascii="Times New Roman" w:eastAsia="Times New Roman" w:hAnsi="Times New Roman" w:cs="Times New Roman"/>
          <w:kern w:val="2"/>
          <w:sz w:val="24"/>
          <w:szCs w:val="24"/>
        </w:rPr>
        <w:t xml:space="preserve">LR </w:t>
      </w:r>
      <w:r w:rsidR="00B77E69" w:rsidRPr="00384CB3">
        <w:rPr>
          <w:rFonts w:ascii="Times New Roman" w:hAnsi="Times New Roman" w:cs="Times New Roman"/>
          <w:sz w:val="24"/>
          <w:szCs w:val="24"/>
        </w:rPr>
        <w:t>4</w:t>
      </w:r>
      <w:r w:rsidR="00C01FDA" w:rsidRPr="00384CB3">
        <w:rPr>
          <w:rFonts w:ascii="Times New Roman" w:hAnsi="Times New Roman" w:cs="Times New Roman"/>
          <w:sz w:val="24"/>
          <w:szCs w:val="24"/>
        </w:rPr>
        <w:t>2</w:t>
      </w:r>
      <w:r w:rsidR="00B77E69" w:rsidRPr="006B7749">
        <w:rPr>
          <w:rFonts w:ascii="Times New Roman" w:eastAsia="Times New Roman" w:hAnsi="Times New Roman" w:cs="Times New Roman"/>
          <w:kern w:val="2"/>
          <w:sz w:val="24"/>
          <w:szCs w:val="24"/>
        </w:rPr>
        <w:t>:**.</w:t>
      </w:r>
    </w:p>
    <w:p w:rsidR="0012475F" w:rsidRDefault="0012475F" w:rsidP="0012475F">
      <w:pPr>
        <w:widowControl w:val="0"/>
        <w:spacing w:after="0" w:line="240" w:lineRule="auto"/>
        <w:jc w:val="both"/>
        <w:rPr>
          <w:rFonts w:ascii="Times New Roman" w:eastAsia="Times New Roman" w:hAnsi="Times New Roman" w:cs="Times New Roman"/>
          <w:kern w:val="2"/>
          <w:sz w:val="24"/>
          <w:szCs w:val="24"/>
        </w:rPr>
      </w:pPr>
    </w:p>
    <w:p w:rsidR="0054728A" w:rsidRDefault="0054728A" w:rsidP="005F5F09">
      <w:pPr>
        <w:widowControl w:val="0"/>
        <w:spacing w:after="0" w:line="480" w:lineRule="auto"/>
        <w:outlineLvl w:val="1"/>
        <w:rPr>
          <w:rFonts w:ascii="Times New Roman" w:eastAsia="Times New Roman" w:hAnsi="Times New Roman" w:cs="Times New Roman"/>
          <w:b/>
          <w:kern w:val="2"/>
          <w:sz w:val="24"/>
          <w:szCs w:val="24"/>
        </w:rPr>
      </w:pPr>
      <w:r w:rsidRPr="008E56D6">
        <w:rPr>
          <w:rFonts w:ascii="Times New Roman" w:eastAsia="Times New Roman" w:hAnsi="Times New Roman" w:cs="Times New Roman"/>
          <w:b/>
          <w:kern w:val="2"/>
          <w:sz w:val="24"/>
          <w:szCs w:val="24"/>
        </w:rPr>
        <w:t>§</w:t>
      </w:r>
      <w:r w:rsidR="00C1199B">
        <w:rPr>
          <w:rFonts w:ascii="Times New Roman" w:eastAsia="Times New Roman" w:hAnsi="Times New Roman" w:cs="Times New Roman"/>
          <w:b/>
          <w:kern w:val="2"/>
          <w:sz w:val="24"/>
          <w:szCs w:val="24"/>
        </w:rPr>
        <w:t>1117.</w:t>
      </w:r>
      <w:r w:rsidR="00C1199B">
        <w:rPr>
          <w:rFonts w:ascii="Times New Roman" w:eastAsia="Times New Roman" w:hAnsi="Times New Roman" w:cs="Times New Roman"/>
          <w:b/>
          <w:kern w:val="2"/>
          <w:sz w:val="24"/>
          <w:szCs w:val="24"/>
        </w:rPr>
        <w:tab/>
      </w:r>
      <w:r>
        <w:rPr>
          <w:rFonts w:ascii="Times New Roman" w:eastAsia="Times New Roman" w:hAnsi="Times New Roman" w:cs="Times New Roman"/>
          <w:b/>
          <w:kern w:val="2"/>
          <w:sz w:val="24"/>
          <w:szCs w:val="24"/>
        </w:rPr>
        <w:t>References</w:t>
      </w:r>
    </w:p>
    <w:p w:rsidR="00C124BD" w:rsidRPr="0012475F" w:rsidRDefault="0012475F" w:rsidP="005F5F09">
      <w:pPr>
        <w:widowControl w:val="0"/>
        <w:spacing w:after="0" w:line="480" w:lineRule="auto"/>
        <w:outlineLvl w:val="1"/>
        <w:rPr>
          <w:rFonts w:ascii="Times New Roman" w:eastAsia="Times New Roman" w:hAnsi="Times New Roman" w:cs="Times New Roman"/>
          <w:kern w:val="2"/>
          <w:sz w:val="24"/>
          <w:szCs w:val="24"/>
        </w:rPr>
      </w:pPr>
      <w:r w:rsidRPr="0012475F">
        <w:rPr>
          <w:rFonts w:ascii="Times New Roman" w:eastAsia="Times New Roman" w:hAnsi="Times New Roman" w:cs="Times New Roman"/>
          <w:kern w:val="2"/>
          <w:sz w:val="24"/>
          <w:szCs w:val="24"/>
        </w:rPr>
        <w:tab/>
        <w:t xml:space="preserve">A. – </w:t>
      </w:r>
      <w:r>
        <w:rPr>
          <w:rFonts w:ascii="Times New Roman" w:eastAsia="Times New Roman" w:hAnsi="Times New Roman" w:cs="Times New Roman"/>
          <w:kern w:val="2"/>
          <w:sz w:val="24"/>
          <w:szCs w:val="24"/>
        </w:rPr>
        <w:t>A.</w:t>
      </w:r>
      <w:r w:rsidRPr="0012475F">
        <w:rPr>
          <w:rFonts w:ascii="Times New Roman" w:eastAsia="Times New Roman" w:hAnsi="Times New Roman" w:cs="Times New Roman"/>
          <w:kern w:val="2"/>
          <w:sz w:val="24"/>
          <w:szCs w:val="24"/>
        </w:rPr>
        <w:t>1</w:t>
      </w:r>
      <w:r>
        <w:rPr>
          <w:rFonts w:ascii="Times New Roman" w:eastAsia="Times New Roman" w:hAnsi="Times New Roman" w:cs="Times New Roman"/>
          <w:kern w:val="2"/>
          <w:sz w:val="24"/>
          <w:szCs w:val="24"/>
        </w:rPr>
        <w:t>2</w:t>
      </w:r>
      <w:r w:rsidRPr="0012475F">
        <w:rPr>
          <w:rFonts w:ascii="Times New Roman" w:eastAsia="Times New Roman" w:hAnsi="Times New Roman" w:cs="Times New Roman"/>
          <w:kern w:val="2"/>
          <w:sz w:val="24"/>
          <w:szCs w:val="24"/>
        </w:rPr>
        <w:t>.</w:t>
      </w:r>
      <w:r>
        <w:rPr>
          <w:rFonts w:ascii="Times New Roman" w:eastAsia="Times New Roman" w:hAnsi="Times New Roman" w:cs="Times New Roman"/>
          <w:kern w:val="2"/>
          <w:sz w:val="24"/>
          <w:szCs w:val="24"/>
        </w:rPr>
        <w:t xml:space="preserve"> </w:t>
      </w:r>
      <w:r w:rsidRPr="0012475F">
        <w:rPr>
          <w:rFonts w:ascii="Times New Roman" w:eastAsia="Times New Roman" w:hAnsi="Times New Roman" w:cs="Times New Roman"/>
          <w:kern w:val="2"/>
          <w:sz w:val="24"/>
          <w:szCs w:val="24"/>
        </w:rPr>
        <w:t xml:space="preserve"> …</w:t>
      </w:r>
    </w:p>
    <w:p w:rsidR="00C74DBC" w:rsidRDefault="0012475F" w:rsidP="005F5F09">
      <w:pPr>
        <w:widowControl w:val="0"/>
        <w:spacing w:after="0" w:line="480" w:lineRule="auto"/>
        <w:jc w:val="both"/>
        <w:outlineLvl w:val="4"/>
        <w:rPr>
          <w:rFonts w:ascii="Times New Roman" w:eastAsia="Times New Roman" w:hAnsi="Times New Roman" w:cs="Times New Roman"/>
          <w:kern w:val="2"/>
          <w:sz w:val="24"/>
          <w:szCs w:val="24"/>
          <w:u w:val="single"/>
        </w:rPr>
      </w:pPr>
      <w:r w:rsidRPr="000361A2">
        <w:rPr>
          <w:rFonts w:ascii="Times New Roman" w:eastAsia="Times New Roman" w:hAnsi="Times New Roman" w:cs="Times New Roman"/>
          <w:kern w:val="2"/>
          <w:sz w:val="24"/>
          <w:szCs w:val="24"/>
        </w:rPr>
        <w:tab/>
      </w:r>
      <w:r w:rsidR="00D44098" w:rsidRPr="000361A2">
        <w:rPr>
          <w:rFonts w:ascii="Times New Roman" w:eastAsia="Times New Roman" w:hAnsi="Times New Roman" w:cs="Times New Roman"/>
          <w:kern w:val="2"/>
          <w:sz w:val="24"/>
          <w:szCs w:val="24"/>
        </w:rPr>
        <w:tab/>
      </w:r>
      <w:r w:rsidRPr="00C1199B">
        <w:rPr>
          <w:rFonts w:ascii="Times New Roman" w:eastAsia="Times New Roman" w:hAnsi="Times New Roman" w:cs="Times New Roman"/>
          <w:kern w:val="2"/>
          <w:sz w:val="24"/>
          <w:szCs w:val="24"/>
          <w:u w:val="single"/>
        </w:rPr>
        <w:t>13.</w:t>
      </w:r>
      <w:r w:rsidRPr="00C1199B">
        <w:rPr>
          <w:rFonts w:ascii="Times New Roman" w:eastAsia="Times New Roman" w:hAnsi="Times New Roman" w:cs="Times New Roman"/>
          <w:kern w:val="2"/>
          <w:sz w:val="24"/>
          <w:szCs w:val="24"/>
          <w:u w:val="single"/>
        </w:rPr>
        <w:tab/>
      </w:r>
      <w:r w:rsidR="00C74DBC" w:rsidRPr="00C1199B">
        <w:rPr>
          <w:rFonts w:ascii="Times New Roman" w:eastAsia="Times New Roman" w:hAnsi="Times New Roman" w:cs="Times New Roman"/>
          <w:kern w:val="2"/>
          <w:sz w:val="24"/>
          <w:szCs w:val="24"/>
          <w:u w:val="single"/>
        </w:rPr>
        <w:t>U.S. En</w:t>
      </w:r>
      <w:r w:rsidR="00384CB3">
        <w:rPr>
          <w:rFonts w:ascii="Times New Roman" w:eastAsia="Times New Roman" w:hAnsi="Times New Roman" w:cs="Times New Roman"/>
          <w:kern w:val="2"/>
          <w:sz w:val="24"/>
          <w:szCs w:val="24"/>
          <w:u w:val="single"/>
        </w:rPr>
        <w:t xml:space="preserve">vironmental Protection Agency. </w:t>
      </w:r>
      <w:r w:rsidR="00C74DBC">
        <w:rPr>
          <w:rFonts w:ascii="Times New Roman" w:eastAsia="Times New Roman" w:hAnsi="Times New Roman" w:cs="Times New Roman"/>
          <w:kern w:val="2"/>
          <w:sz w:val="24"/>
          <w:szCs w:val="24"/>
          <w:u w:val="single"/>
        </w:rPr>
        <w:t xml:space="preserve">October 10, 2000. </w:t>
      </w:r>
      <w:r w:rsidR="00C74DBC" w:rsidRPr="002D6110">
        <w:rPr>
          <w:rFonts w:ascii="Times New Roman" w:hAnsi="Times New Roman" w:cs="Times New Roman"/>
          <w:iCs/>
          <w:sz w:val="24"/>
          <w:szCs w:val="24"/>
          <w:u w:val="single"/>
        </w:rPr>
        <w:t>Beaches Environmental Assessment and Coastal Health Act of 2000</w:t>
      </w:r>
      <w:r w:rsidR="00B341AB">
        <w:rPr>
          <w:rFonts w:ascii="Times New Roman" w:hAnsi="Times New Roman" w:cs="Times New Roman"/>
          <w:iCs/>
          <w:sz w:val="24"/>
          <w:szCs w:val="24"/>
          <w:u w:val="single"/>
        </w:rPr>
        <w:t xml:space="preserve"> (BEACH Act</w:t>
      </w:r>
      <w:r w:rsidR="00C74DBC">
        <w:rPr>
          <w:rFonts w:ascii="Times New Roman" w:hAnsi="Times New Roman" w:cs="Times New Roman"/>
          <w:iCs/>
          <w:sz w:val="24"/>
          <w:szCs w:val="24"/>
          <w:u w:val="single"/>
        </w:rPr>
        <w:t>).  P</w:t>
      </w:r>
      <w:r w:rsidR="00C74DBC" w:rsidRPr="002D6110">
        <w:rPr>
          <w:rFonts w:ascii="Times New Roman" w:hAnsi="Times New Roman" w:cs="Times New Roman"/>
          <w:sz w:val="24"/>
          <w:szCs w:val="24"/>
          <w:u w:val="single"/>
        </w:rPr>
        <w:t>ublic Law 106-284.</w:t>
      </w:r>
    </w:p>
    <w:p w:rsidR="007B1980" w:rsidRPr="00C1199B" w:rsidRDefault="00F41FB0" w:rsidP="00F41FB0">
      <w:pPr>
        <w:widowControl w:val="0"/>
        <w:spacing w:after="0" w:line="480" w:lineRule="auto"/>
        <w:jc w:val="both"/>
        <w:outlineLvl w:val="4"/>
        <w:rPr>
          <w:rFonts w:ascii="Times New Roman" w:eastAsia="Times New Roman" w:hAnsi="Times New Roman" w:cs="Times New Roman"/>
          <w:kern w:val="2"/>
          <w:sz w:val="24"/>
          <w:szCs w:val="24"/>
          <w:u w:val="single"/>
        </w:rPr>
      </w:pPr>
      <w:r w:rsidRPr="000361A2">
        <w:rPr>
          <w:rFonts w:ascii="Times New Roman" w:eastAsia="Times New Roman" w:hAnsi="Times New Roman" w:cs="Times New Roman"/>
          <w:kern w:val="2"/>
          <w:sz w:val="24"/>
          <w:szCs w:val="24"/>
        </w:rPr>
        <w:tab/>
      </w:r>
      <w:r w:rsidRPr="000361A2">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u w:val="single"/>
        </w:rPr>
        <w:t>14.</w:t>
      </w:r>
      <w:r w:rsidR="00C74DBC">
        <w:rPr>
          <w:rFonts w:ascii="Times New Roman" w:eastAsia="Times New Roman" w:hAnsi="Times New Roman" w:cs="Times New Roman"/>
          <w:kern w:val="2"/>
          <w:sz w:val="24"/>
          <w:szCs w:val="24"/>
          <w:u w:val="single"/>
        </w:rPr>
        <w:tab/>
      </w:r>
      <w:r w:rsidR="007B1980" w:rsidRPr="00C1199B">
        <w:rPr>
          <w:rFonts w:ascii="Times New Roman" w:eastAsia="Times New Roman" w:hAnsi="Times New Roman" w:cs="Times New Roman"/>
          <w:kern w:val="2"/>
          <w:sz w:val="24"/>
          <w:szCs w:val="24"/>
          <w:u w:val="single"/>
        </w:rPr>
        <w:t xml:space="preserve">U.S. Environmental Protection Agency.  </w:t>
      </w:r>
      <w:r w:rsidR="00321152" w:rsidRPr="00C1199B">
        <w:rPr>
          <w:rFonts w:ascii="Times New Roman" w:eastAsia="Times New Roman" w:hAnsi="Times New Roman" w:cs="Times New Roman"/>
          <w:kern w:val="2"/>
          <w:sz w:val="24"/>
          <w:szCs w:val="24"/>
          <w:u w:val="single"/>
        </w:rPr>
        <w:t>November</w:t>
      </w:r>
      <w:r w:rsidR="00202899" w:rsidRPr="00C1199B">
        <w:rPr>
          <w:rFonts w:ascii="Times New Roman" w:eastAsia="Times New Roman" w:hAnsi="Times New Roman" w:cs="Times New Roman"/>
          <w:kern w:val="2"/>
          <w:sz w:val="24"/>
          <w:szCs w:val="24"/>
          <w:u w:val="single"/>
        </w:rPr>
        <w:t xml:space="preserve"> 26</w:t>
      </w:r>
      <w:r w:rsidR="00C74DBC">
        <w:rPr>
          <w:rFonts w:ascii="Times New Roman" w:eastAsia="Times New Roman" w:hAnsi="Times New Roman" w:cs="Times New Roman"/>
          <w:kern w:val="2"/>
          <w:sz w:val="24"/>
          <w:szCs w:val="24"/>
          <w:u w:val="single"/>
        </w:rPr>
        <w:t xml:space="preserve">, 2012. </w:t>
      </w:r>
      <w:proofErr w:type="gramStart"/>
      <w:r w:rsidR="00321152" w:rsidRPr="00C1199B">
        <w:rPr>
          <w:rFonts w:ascii="Times New Roman" w:eastAsia="Times New Roman" w:hAnsi="Times New Roman" w:cs="Times New Roman"/>
          <w:kern w:val="2"/>
          <w:sz w:val="24"/>
          <w:szCs w:val="24"/>
          <w:u w:val="single"/>
        </w:rPr>
        <w:t>Recreational Water Quality Criteria.</w:t>
      </w:r>
      <w:proofErr w:type="gramEnd"/>
      <w:r w:rsidR="00321152" w:rsidRPr="00C1199B">
        <w:rPr>
          <w:rFonts w:ascii="Times New Roman" w:eastAsia="Times New Roman" w:hAnsi="Times New Roman" w:cs="Times New Roman"/>
          <w:kern w:val="2"/>
          <w:sz w:val="24"/>
          <w:szCs w:val="24"/>
          <w:u w:val="single"/>
        </w:rPr>
        <w:t xml:space="preserve"> </w:t>
      </w:r>
      <w:proofErr w:type="gramStart"/>
      <w:r w:rsidR="00321152" w:rsidRPr="00C1199B">
        <w:rPr>
          <w:rFonts w:ascii="Times New Roman" w:eastAsia="Times New Roman" w:hAnsi="Times New Roman" w:cs="Times New Roman"/>
          <w:kern w:val="2"/>
          <w:sz w:val="24"/>
          <w:szCs w:val="24"/>
          <w:u w:val="single"/>
        </w:rPr>
        <w:t>Office of Water.</w:t>
      </w:r>
      <w:proofErr w:type="gramEnd"/>
      <w:r w:rsidR="00321152" w:rsidRPr="00C1199B">
        <w:rPr>
          <w:rFonts w:ascii="Times New Roman" w:eastAsia="Times New Roman" w:hAnsi="Times New Roman" w:cs="Times New Roman"/>
          <w:kern w:val="2"/>
          <w:sz w:val="24"/>
          <w:szCs w:val="24"/>
          <w:u w:val="single"/>
        </w:rPr>
        <w:t xml:space="preserve"> </w:t>
      </w:r>
      <w:proofErr w:type="gramStart"/>
      <w:r w:rsidR="00321152" w:rsidRPr="00C1199B">
        <w:rPr>
          <w:rFonts w:ascii="Times New Roman" w:eastAsia="Times New Roman" w:hAnsi="Times New Roman" w:cs="Times New Roman"/>
          <w:kern w:val="2"/>
          <w:sz w:val="24"/>
          <w:szCs w:val="24"/>
          <w:u w:val="single"/>
        </w:rPr>
        <w:t>820-F-12-058.</w:t>
      </w:r>
      <w:proofErr w:type="gramEnd"/>
    </w:p>
    <w:p w:rsidR="00202899" w:rsidRPr="00C1199B" w:rsidRDefault="0012475F" w:rsidP="005F5F09">
      <w:pPr>
        <w:widowControl w:val="0"/>
        <w:spacing w:after="0" w:line="480" w:lineRule="auto"/>
        <w:jc w:val="both"/>
        <w:outlineLvl w:val="4"/>
        <w:rPr>
          <w:rFonts w:ascii="Times New Roman" w:eastAsia="Times New Roman" w:hAnsi="Times New Roman" w:cs="Times New Roman"/>
          <w:kern w:val="2"/>
          <w:sz w:val="24"/>
          <w:szCs w:val="24"/>
          <w:u w:val="single"/>
        </w:rPr>
      </w:pPr>
      <w:r w:rsidRPr="000361A2">
        <w:rPr>
          <w:rFonts w:ascii="Times New Roman" w:eastAsia="Times New Roman" w:hAnsi="Times New Roman" w:cs="Times New Roman"/>
          <w:kern w:val="2"/>
          <w:sz w:val="24"/>
          <w:szCs w:val="24"/>
        </w:rPr>
        <w:tab/>
      </w:r>
      <w:r w:rsidR="00D44098" w:rsidRPr="000361A2">
        <w:rPr>
          <w:rFonts w:ascii="Times New Roman" w:eastAsia="Times New Roman" w:hAnsi="Times New Roman" w:cs="Times New Roman"/>
          <w:kern w:val="2"/>
          <w:sz w:val="24"/>
          <w:szCs w:val="24"/>
        </w:rPr>
        <w:tab/>
      </w:r>
      <w:r w:rsidRPr="00C1199B">
        <w:rPr>
          <w:rFonts w:ascii="Times New Roman" w:eastAsia="Times New Roman" w:hAnsi="Times New Roman" w:cs="Times New Roman"/>
          <w:kern w:val="2"/>
          <w:sz w:val="24"/>
          <w:szCs w:val="24"/>
          <w:u w:val="single"/>
        </w:rPr>
        <w:t>1</w:t>
      </w:r>
      <w:r w:rsidR="00C74DBC">
        <w:rPr>
          <w:rFonts w:ascii="Times New Roman" w:eastAsia="Times New Roman" w:hAnsi="Times New Roman" w:cs="Times New Roman"/>
          <w:kern w:val="2"/>
          <w:sz w:val="24"/>
          <w:szCs w:val="24"/>
          <w:u w:val="single"/>
        </w:rPr>
        <w:t>5</w:t>
      </w:r>
      <w:r w:rsidRPr="00C1199B">
        <w:rPr>
          <w:rFonts w:ascii="Times New Roman" w:eastAsia="Times New Roman" w:hAnsi="Times New Roman" w:cs="Times New Roman"/>
          <w:kern w:val="2"/>
          <w:sz w:val="24"/>
          <w:szCs w:val="24"/>
          <w:u w:val="single"/>
        </w:rPr>
        <w:t>.</w:t>
      </w:r>
      <w:r w:rsidRPr="00C1199B">
        <w:rPr>
          <w:rFonts w:ascii="Times New Roman" w:eastAsia="Times New Roman" w:hAnsi="Times New Roman" w:cs="Times New Roman"/>
          <w:kern w:val="2"/>
          <w:sz w:val="24"/>
          <w:szCs w:val="24"/>
          <w:u w:val="single"/>
        </w:rPr>
        <w:tab/>
      </w:r>
      <w:r w:rsidR="00202899" w:rsidRPr="00C1199B">
        <w:rPr>
          <w:rFonts w:ascii="Times New Roman" w:eastAsia="Times New Roman" w:hAnsi="Times New Roman" w:cs="Times New Roman"/>
          <w:kern w:val="2"/>
          <w:sz w:val="24"/>
          <w:szCs w:val="24"/>
          <w:u w:val="single"/>
        </w:rPr>
        <w:t xml:space="preserve">U.S. Environmental Protection Agency.  July 31, 2014.  National Beach Guidance and Performance Criteria for Grants, 2014 Edition. </w:t>
      </w:r>
      <w:proofErr w:type="gramStart"/>
      <w:r w:rsidR="00D17052" w:rsidRPr="00C1199B">
        <w:rPr>
          <w:rFonts w:ascii="Times New Roman" w:eastAsia="Times New Roman" w:hAnsi="Times New Roman" w:cs="Times New Roman"/>
          <w:kern w:val="2"/>
          <w:sz w:val="24"/>
          <w:szCs w:val="24"/>
          <w:u w:val="single"/>
        </w:rPr>
        <w:t>Office of Water.</w:t>
      </w:r>
      <w:proofErr w:type="gramEnd"/>
      <w:r w:rsidR="00D17052" w:rsidRPr="00C1199B">
        <w:rPr>
          <w:rFonts w:ascii="Times New Roman" w:eastAsia="Times New Roman" w:hAnsi="Times New Roman" w:cs="Times New Roman"/>
          <w:kern w:val="2"/>
          <w:sz w:val="24"/>
          <w:szCs w:val="24"/>
          <w:u w:val="single"/>
        </w:rPr>
        <w:t xml:space="preserve"> </w:t>
      </w:r>
      <w:proofErr w:type="gramStart"/>
      <w:r w:rsidR="00D17052" w:rsidRPr="00C1199B">
        <w:rPr>
          <w:rFonts w:ascii="Times New Roman" w:eastAsia="Times New Roman" w:hAnsi="Times New Roman" w:cs="Times New Roman"/>
          <w:kern w:val="2"/>
          <w:sz w:val="24"/>
          <w:szCs w:val="24"/>
          <w:u w:val="single"/>
        </w:rPr>
        <w:t>EPA-823-B-14-001.</w:t>
      </w:r>
      <w:proofErr w:type="gramEnd"/>
    </w:p>
    <w:p w:rsidR="00C124BD" w:rsidRPr="00C124BD" w:rsidRDefault="0012475F" w:rsidP="005F5F09">
      <w:pPr>
        <w:widowControl w:val="0"/>
        <w:spacing w:after="0" w:line="480" w:lineRule="auto"/>
        <w:jc w:val="both"/>
        <w:outlineLvl w:val="4"/>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t>1</w:t>
      </w:r>
      <w:r w:rsidR="00C74DBC" w:rsidRPr="00C74DBC">
        <w:rPr>
          <w:rFonts w:ascii="Times New Roman" w:eastAsia="Times New Roman" w:hAnsi="Times New Roman" w:cs="Times New Roman"/>
          <w:kern w:val="2"/>
          <w:sz w:val="24"/>
          <w:szCs w:val="24"/>
          <w:u w:val="single"/>
        </w:rPr>
        <w:t>6</w:t>
      </w:r>
      <w:r w:rsidRPr="0012475F">
        <w:rPr>
          <w:rFonts w:ascii="Times New Roman" w:eastAsia="Times New Roman" w:hAnsi="Times New Roman" w:cs="Times New Roman"/>
          <w:strike/>
          <w:kern w:val="2"/>
          <w:sz w:val="24"/>
          <w:szCs w:val="24"/>
        </w:rPr>
        <w:t>3</w:t>
      </w:r>
      <w:r>
        <w:rPr>
          <w:rFonts w:ascii="Times New Roman" w:eastAsia="Times New Roman" w:hAnsi="Times New Roman" w:cs="Times New Roman"/>
          <w:kern w:val="2"/>
          <w:sz w:val="24"/>
          <w:szCs w:val="24"/>
        </w:rPr>
        <w:t>.</w:t>
      </w:r>
      <w:r>
        <w:rPr>
          <w:rFonts w:ascii="Times New Roman" w:eastAsia="Times New Roman" w:hAnsi="Times New Roman" w:cs="Times New Roman"/>
          <w:kern w:val="2"/>
          <w:sz w:val="24"/>
          <w:szCs w:val="24"/>
        </w:rPr>
        <w:tab/>
      </w:r>
      <w:r w:rsidR="00C124BD" w:rsidRPr="00C124BD">
        <w:rPr>
          <w:rFonts w:ascii="Times New Roman" w:eastAsia="Times New Roman" w:hAnsi="Times New Roman" w:cs="Times New Roman"/>
          <w:kern w:val="2"/>
          <w:sz w:val="24"/>
          <w:szCs w:val="24"/>
        </w:rPr>
        <w:t xml:space="preserve">Webster's II New Riverside University Dictionary, Anne H. </w:t>
      </w:r>
      <w:proofErr w:type="spellStart"/>
      <w:r w:rsidR="00C124BD" w:rsidRPr="00C124BD">
        <w:rPr>
          <w:rFonts w:ascii="Times New Roman" w:eastAsia="Times New Roman" w:hAnsi="Times New Roman" w:cs="Times New Roman"/>
          <w:kern w:val="2"/>
          <w:sz w:val="24"/>
          <w:szCs w:val="24"/>
        </w:rPr>
        <w:t>Soukhanov</w:t>
      </w:r>
      <w:proofErr w:type="spellEnd"/>
      <w:r w:rsidR="00C124BD" w:rsidRPr="00C124BD">
        <w:rPr>
          <w:rFonts w:ascii="Times New Roman" w:eastAsia="Times New Roman" w:hAnsi="Times New Roman" w:cs="Times New Roman"/>
          <w:kern w:val="2"/>
          <w:sz w:val="24"/>
          <w:szCs w:val="24"/>
        </w:rPr>
        <w:t>, editor. 1988. Houghton Mifflin Company, Boston, MA.</w:t>
      </w:r>
    </w:p>
    <w:p w:rsidR="00C124BD" w:rsidRPr="00C124BD" w:rsidRDefault="0012475F" w:rsidP="0012475F">
      <w:pPr>
        <w:widowControl w:val="0"/>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r>
      <w:r w:rsidR="00C124BD" w:rsidRPr="00C124BD">
        <w:rPr>
          <w:rFonts w:ascii="Times New Roman" w:eastAsia="Times New Roman" w:hAnsi="Times New Roman" w:cs="Times New Roman"/>
          <w:kern w:val="2"/>
          <w:sz w:val="24"/>
          <w:szCs w:val="24"/>
        </w:rPr>
        <w:t>AUTHORITY NOTE:</w:t>
      </w:r>
      <w:r>
        <w:rPr>
          <w:rFonts w:ascii="Times New Roman" w:eastAsia="Times New Roman" w:hAnsi="Times New Roman" w:cs="Times New Roman"/>
          <w:kern w:val="2"/>
          <w:sz w:val="24"/>
          <w:szCs w:val="24"/>
        </w:rPr>
        <w:tab/>
      </w:r>
      <w:r w:rsidR="00C124BD" w:rsidRPr="00C124BD">
        <w:rPr>
          <w:rFonts w:ascii="Times New Roman" w:eastAsia="Times New Roman" w:hAnsi="Times New Roman" w:cs="Times New Roman"/>
          <w:kern w:val="2"/>
          <w:sz w:val="24"/>
          <w:szCs w:val="24"/>
        </w:rPr>
        <w:tab/>
        <w:t>Promulgated in accordance with R.S. 30:2074(B</w:t>
      </w:r>
      <w:proofErr w:type="gramStart"/>
      <w:r w:rsidR="00C124BD" w:rsidRPr="00C124BD">
        <w:rPr>
          <w:rFonts w:ascii="Times New Roman" w:eastAsia="Times New Roman" w:hAnsi="Times New Roman" w:cs="Times New Roman"/>
          <w:kern w:val="2"/>
          <w:sz w:val="24"/>
          <w:szCs w:val="24"/>
        </w:rPr>
        <w:t>)(</w:t>
      </w:r>
      <w:proofErr w:type="gramEnd"/>
      <w:r w:rsidR="00C124BD" w:rsidRPr="00C124BD">
        <w:rPr>
          <w:rFonts w:ascii="Times New Roman" w:eastAsia="Times New Roman" w:hAnsi="Times New Roman" w:cs="Times New Roman"/>
          <w:kern w:val="2"/>
          <w:sz w:val="24"/>
          <w:szCs w:val="24"/>
        </w:rPr>
        <w:t>1).</w:t>
      </w:r>
    </w:p>
    <w:p w:rsidR="00E9050D" w:rsidRDefault="0012475F" w:rsidP="0012475F">
      <w:pPr>
        <w:pStyle w:val="Historical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4"/>
          <w:szCs w:val="24"/>
        </w:rPr>
      </w:pPr>
      <w:r>
        <w:rPr>
          <w:sz w:val="24"/>
          <w:szCs w:val="24"/>
        </w:rPr>
        <w:tab/>
      </w:r>
      <w:r w:rsidR="00C124BD" w:rsidRPr="00012033">
        <w:rPr>
          <w:sz w:val="24"/>
          <w:szCs w:val="24"/>
        </w:rPr>
        <w:t>HISTORICAL NOTE:</w:t>
      </w:r>
      <w:r w:rsidR="00C124BD" w:rsidRPr="00012033">
        <w:rPr>
          <w:sz w:val="24"/>
          <w:szCs w:val="24"/>
        </w:rPr>
        <w:tab/>
        <w:t>Promulgated by the Department of Environmental Quality, Office of Water Resources, LR 10:745</w:t>
      </w:r>
      <w:r w:rsidR="00012033" w:rsidRPr="00012033">
        <w:rPr>
          <w:sz w:val="24"/>
          <w:szCs w:val="24"/>
        </w:rPr>
        <w:t>(October 1984), amended LR 15:738 (September 1989), LR 17:264 (March 1991), LR 20:883 (August 1994), amended by the Office of Environmental Assessment, Environmental Planning Division, LR 25:2403 (December 1999), amended by the Office of the Secretary, Legal Affairs Division, LR 31:2507 (October 2005), LR 33:2163 (October 2007)</w:t>
      </w:r>
      <w:r w:rsidR="00B77E69" w:rsidRPr="006B7749">
        <w:rPr>
          <w:sz w:val="24"/>
          <w:szCs w:val="24"/>
        </w:rPr>
        <w:t xml:space="preserve">, amended by the Office of the Secretary, Legal Division, LR </w:t>
      </w:r>
      <w:r w:rsidR="00B77E69">
        <w:rPr>
          <w:sz w:val="24"/>
          <w:szCs w:val="24"/>
        </w:rPr>
        <w:t>4</w:t>
      </w:r>
      <w:r w:rsidR="00C01FDA">
        <w:rPr>
          <w:sz w:val="24"/>
          <w:szCs w:val="24"/>
        </w:rPr>
        <w:t>2</w:t>
      </w:r>
      <w:r w:rsidR="00B77E69" w:rsidRPr="006B7749">
        <w:rPr>
          <w:sz w:val="24"/>
          <w:szCs w:val="24"/>
        </w:rPr>
        <w:t>:**.</w:t>
      </w:r>
    </w:p>
    <w:p w:rsidR="00191A05" w:rsidRPr="00E9050D" w:rsidRDefault="00191A05" w:rsidP="0012475F">
      <w:pPr>
        <w:pStyle w:val="Historical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4"/>
          <w:szCs w:val="24"/>
        </w:rPr>
      </w:pPr>
    </w:p>
    <w:p w:rsidR="00012033" w:rsidRPr="00B6505A" w:rsidRDefault="00C1199B" w:rsidP="005F5F09">
      <w:pPr>
        <w:widowControl w:val="0"/>
        <w:spacing w:after="0" w:line="480" w:lineRule="auto"/>
        <w:outlineLvl w:val="1"/>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§1123.</w:t>
      </w:r>
      <w:r>
        <w:rPr>
          <w:rFonts w:ascii="Times New Roman" w:eastAsia="Times New Roman" w:hAnsi="Times New Roman" w:cs="Times New Roman"/>
          <w:b/>
          <w:kern w:val="2"/>
          <w:sz w:val="24"/>
          <w:szCs w:val="24"/>
        </w:rPr>
        <w:tab/>
      </w:r>
      <w:r w:rsidR="00012033" w:rsidRPr="00B6505A">
        <w:rPr>
          <w:rFonts w:ascii="Times New Roman" w:eastAsia="Times New Roman" w:hAnsi="Times New Roman" w:cs="Times New Roman"/>
          <w:b/>
          <w:kern w:val="2"/>
          <w:sz w:val="24"/>
          <w:szCs w:val="24"/>
        </w:rPr>
        <w:t>Numerical Criteria and Designated Uses</w:t>
      </w:r>
    </w:p>
    <w:p w:rsidR="00B6505A" w:rsidRPr="00B6505A" w:rsidRDefault="0012475F" w:rsidP="005F5F09">
      <w:pPr>
        <w:widowControl w:val="0"/>
        <w:spacing w:after="0" w:line="480" w:lineRule="auto"/>
        <w:outlineLvl w:val="1"/>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r>
      <w:r w:rsidR="00B6505A" w:rsidRPr="0012475F">
        <w:rPr>
          <w:rFonts w:ascii="Times New Roman" w:eastAsia="Times New Roman" w:hAnsi="Times New Roman" w:cs="Times New Roman"/>
          <w:kern w:val="2"/>
          <w:sz w:val="24"/>
          <w:szCs w:val="24"/>
        </w:rPr>
        <w:t xml:space="preserve">A. – </w:t>
      </w:r>
      <w:r>
        <w:rPr>
          <w:rFonts w:ascii="Times New Roman" w:eastAsia="Times New Roman" w:hAnsi="Times New Roman" w:cs="Times New Roman"/>
          <w:kern w:val="2"/>
          <w:sz w:val="24"/>
          <w:szCs w:val="24"/>
        </w:rPr>
        <w:t>C.2.</w:t>
      </w:r>
      <w:r w:rsidR="00585DC9">
        <w:rPr>
          <w:rFonts w:ascii="Times New Roman" w:eastAsia="Times New Roman" w:hAnsi="Times New Roman" w:cs="Times New Roman"/>
          <w:kern w:val="2"/>
          <w:sz w:val="24"/>
          <w:szCs w:val="24"/>
        </w:rPr>
        <w:t>a.</w:t>
      </w:r>
      <w:r>
        <w:rPr>
          <w:rFonts w:ascii="Times New Roman" w:eastAsia="Times New Roman" w:hAnsi="Times New Roman" w:cs="Times New Roman"/>
          <w:kern w:val="2"/>
          <w:sz w:val="24"/>
          <w:szCs w:val="24"/>
        </w:rPr>
        <w:t xml:space="preserve"> </w:t>
      </w:r>
      <w:r w:rsidR="00B6505A" w:rsidRPr="0012475F">
        <w:rPr>
          <w:rFonts w:ascii="Times New Roman" w:eastAsia="Times New Roman" w:hAnsi="Times New Roman" w:cs="Times New Roman"/>
          <w:kern w:val="2"/>
          <w:sz w:val="24"/>
          <w:szCs w:val="24"/>
        </w:rPr>
        <w:t xml:space="preserve"> </w:t>
      </w:r>
      <w:r w:rsidR="00B6505A" w:rsidRPr="00B6505A">
        <w:rPr>
          <w:rFonts w:ascii="Times New Roman" w:eastAsia="Times New Roman" w:hAnsi="Times New Roman" w:cs="Times New Roman"/>
          <w:kern w:val="2"/>
          <w:sz w:val="24"/>
          <w:szCs w:val="24"/>
        </w:rPr>
        <w:t>…</w:t>
      </w:r>
    </w:p>
    <w:p w:rsidR="000E23DB" w:rsidRDefault="000E23DB" w:rsidP="000E23DB">
      <w:pPr>
        <w:widowControl w:val="0"/>
        <w:spacing w:after="0" w:line="480" w:lineRule="auto"/>
        <w:jc w:val="center"/>
        <w:outlineLvl w:val="5"/>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 *</w:t>
      </w:r>
    </w:p>
    <w:p w:rsidR="0045018C" w:rsidRPr="0045018C" w:rsidRDefault="00B305BA" w:rsidP="005F5F09">
      <w:pPr>
        <w:widowControl w:val="0"/>
        <w:spacing w:after="0" w:line="480" w:lineRule="auto"/>
        <w:jc w:val="both"/>
        <w:outlineLvl w:val="5"/>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sidR="0045018C" w:rsidRPr="0045018C">
        <w:rPr>
          <w:rFonts w:ascii="Times New Roman" w:eastAsia="Times New Roman" w:hAnsi="Times New Roman" w:cs="Times New Roman"/>
          <w:kern w:val="2"/>
          <w:sz w:val="24"/>
          <w:szCs w:val="24"/>
        </w:rPr>
        <w:t>b.</w:t>
      </w:r>
      <w:r w:rsidR="0045018C" w:rsidRPr="0045018C">
        <w:rPr>
          <w:rFonts w:ascii="Times New Roman" w:eastAsia="Times New Roman" w:hAnsi="Times New Roman" w:cs="Times New Roman"/>
          <w:kern w:val="2"/>
          <w:sz w:val="24"/>
          <w:szCs w:val="24"/>
        </w:rPr>
        <w:tab/>
        <w:t xml:space="preserve">The code number identified under the Numerical Criteria subheading "BAC" in Table 3 represents the most stringent bacterial criteria that apply to each individual </w:t>
      </w:r>
      <w:proofErr w:type="spellStart"/>
      <w:r w:rsidR="0045018C" w:rsidRPr="0045018C">
        <w:rPr>
          <w:rFonts w:ascii="Times New Roman" w:eastAsia="Times New Roman" w:hAnsi="Times New Roman" w:cs="Times New Roman"/>
          <w:kern w:val="2"/>
          <w:sz w:val="24"/>
          <w:szCs w:val="24"/>
        </w:rPr>
        <w:t>subsegment</w:t>
      </w:r>
      <w:proofErr w:type="spellEnd"/>
      <w:r w:rsidR="0045018C" w:rsidRPr="0045018C">
        <w:rPr>
          <w:rFonts w:ascii="Times New Roman" w:eastAsia="Times New Roman" w:hAnsi="Times New Roman" w:cs="Times New Roman"/>
          <w:kern w:val="2"/>
          <w:sz w:val="24"/>
          <w:szCs w:val="24"/>
        </w:rPr>
        <w:t xml:space="preserve">. </w:t>
      </w:r>
      <w:proofErr w:type="gramStart"/>
      <w:r w:rsidR="0045018C" w:rsidRPr="0045018C">
        <w:rPr>
          <w:rFonts w:ascii="Times New Roman" w:eastAsia="Times New Roman" w:hAnsi="Times New Roman" w:cs="Times New Roman"/>
          <w:kern w:val="2"/>
          <w:sz w:val="24"/>
          <w:szCs w:val="24"/>
        </w:rPr>
        <w:t>Where applicable, additional</w:t>
      </w:r>
      <w:r w:rsidR="0045018C" w:rsidRPr="00C1199B">
        <w:rPr>
          <w:rFonts w:ascii="Times New Roman" w:eastAsia="Times New Roman" w:hAnsi="Times New Roman" w:cs="Times New Roman"/>
          <w:kern w:val="2"/>
          <w:sz w:val="24"/>
          <w:szCs w:val="24"/>
        </w:rPr>
        <w:t xml:space="preserve"> </w:t>
      </w:r>
      <w:r w:rsidR="0045018C" w:rsidRPr="00C1199B">
        <w:rPr>
          <w:rFonts w:ascii="Times New Roman" w:eastAsia="Times New Roman" w:hAnsi="Times New Roman" w:cs="Times New Roman"/>
          <w:strike/>
          <w:kern w:val="2"/>
          <w:sz w:val="24"/>
          <w:szCs w:val="24"/>
        </w:rPr>
        <w:t xml:space="preserve">less stringent </w:t>
      </w:r>
      <w:r w:rsidR="0045018C" w:rsidRPr="0045018C">
        <w:rPr>
          <w:rFonts w:ascii="Times New Roman" w:eastAsia="Times New Roman" w:hAnsi="Times New Roman" w:cs="Times New Roman"/>
          <w:kern w:val="2"/>
          <w:sz w:val="24"/>
          <w:szCs w:val="24"/>
        </w:rPr>
        <w:t xml:space="preserve">bacterial criteria also apply, depending on the designated uses of the </w:t>
      </w:r>
      <w:proofErr w:type="spellStart"/>
      <w:r w:rsidR="0045018C" w:rsidRPr="0045018C">
        <w:rPr>
          <w:rFonts w:ascii="Times New Roman" w:eastAsia="Times New Roman" w:hAnsi="Times New Roman" w:cs="Times New Roman"/>
          <w:kern w:val="2"/>
          <w:sz w:val="24"/>
          <w:szCs w:val="24"/>
        </w:rPr>
        <w:t>subsegment</w:t>
      </w:r>
      <w:proofErr w:type="spellEnd"/>
      <w:r w:rsidR="00321152" w:rsidRPr="00B305BA">
        <w:rPr>
          <w:rFonts w:ascii="Times New Roman" w:eastAsia="Times New Roman" w:hAnsi="Times New Roman" w:cs="Times New Roman"/>
          <w:kern w:val="2"/>
          <w:sz w:val="24"/>
          <w:szCs w:val="24"/>
          <w:u w:val="single"/>
        </w:rPr>
        <w:t xml:space="preserve"> </w:t>
      </w:r>
      <w:r w:rsidR="00321152" w:rsidRPr="00C1199B">
        <w:rPr>
          <w:rFonts w:ascii="Times New Roman" w:eastAsia="Times New Roman" w:hAnsi="Times New Roman" w:cs="Times New Roman"/>
          <w:kern w:val="2"/>
          <w:sz w:val="24"/>
          <w:szCs w:val="24"/>
          <w:u w:val="single"/>
        </w:rPr>
        <w:t xml:space="preserve">and </w:t>
      </w:r>
      <w:r w:rsidR="008E2DB4">
        <w:rPr>
          <w:rFonts w:ascii="Times New Roman" w:eastAsia="Times New Roman" w:hAnsi="Times New Roman" w:cs="Times New Roman"/>
          <w:kern w:val="2"/>
          <w:sz w:val="24"/>
          <w:szCs w:val="24"/>
          <w:u w:val="single"/>
        </w:rPr>
        <w:t xml:space="preserve">the geographic location of the </w:t>
      </w:r>
      <w:proofErr w:type="spellStart"/>
      <w:r w:rsidR="008E2DB4">
        <w:rPr>
          <w:rFonts w:ascii="Times New Roman" w:eastAsia="Times New Roman" w:hAnsi="Times New Roman" w:cs="Times New Roman"/>
          <w:kern w:val="2"/>
          <w:sz w:val="24"/>
          <w:szCs w:val="24"/>
          <w:u w:val="single"/>
        </w:rPr>
        <w:lastRenderedPageBreak/>
        <w:t>subsegment</w:t>
      </w:r>
      <w:proofErr w:type="spellEnd"/>
      <w:r w:rsidR="0045018C" w:rsidRPr="00C1199B">
        <w:rPr>
          <w:rFonts w:ascii="Times New Roman" w:eastAsia="Times New Roman" w:hAnsi="Times New Roman" w:cs="Times New Roman"/>
          <w:kern w:val="2"/>
          <w:sz w:val="24"/>
          <w:szCs w:val="24"/>
        </w:rPr>
        <w:t>.</w:t>
      </w:r>
      <w:proofErr w:type="gramEnd"/>
      <w:r w:rsidR="0045018C" w:rsidRPr="0045018C">
        <w:rPr>
          <w:rFonts w:ascii="Times New Roman" w:eastAsia="Times New Roman" w:hAnsi="Times New Roman" w:cs="Times New Roman"/>
          <w:kern w:val="2"/>
          <w:sz w:val="24"/>
          <w:szCs w:val="24"/>
        </w:rPr>
        <w:t xml:space="preserve"> </w:t>
      </w:r>
      <w:r w:rsidR="00321152">
        <w:rPr>
          <w:rFonts w:ascii="Times New Roman" w:eastAsia="Times New Roman" w:hAnsi="Times New Roman" w:cs="Times New Roman"/>
          <w:kern w:val="2"/>
          <w:sz w:val="24"/>
          <w:szCs w:val="24"/>
        </w:rPr>
        <w:t>T</w:t>
      </w:r>
      <w:r w:rsidR="0045018C" w:rsidRPr="0045018C">
        <w:rPr>
          <w:rFonts w:ascii="Times New Roman" w:eastAsia="Times New Roman" w:hAnsi="Times New Roman" w:cs="Times New Roman"/>
          <w:kern w:val="2"/>
          <w:sz w:val="24"/>
          <w:szCs w:val="24"/>
        </w:rPr>
        <w:t>he specified numeric bacterial criteria for each designated use listed in this Paragraph can be found in LAC 33:IX.1113.C.</w:t>
      </w:r>
    </w:p>
    <w:p w:rsidR="0045018C" w:rsidRPr="00B305BA" w:rsidRDefault="00B305BA" w:rsidP="005F5F09">
      <w:pPr>
        <w:widowControl w:val="0"/>
        <w:spacing w:after="0" w:line="480" w:lineRule="auto"/>
        <w:outlineLvl w:val="1"/>
        <w:rPr>
          <w:rFonts w:ascii="Times New Roman" w:eastAsia="Times New Roman" w:hAnsi="Times New Roman" w:cs="Times New Roman"/>
          <w:kern w:val="2"/>
          <w:sz w:val="24"/>
          <w:szCs w:val="24"/>
        </w:rPr>
      </w:pPr>
      <w:r w:rsidRPr="00B305BA">
        <w:rPr>
          <w:rFonts w:ascii="Times New Roman" w:eastAsia="Times New Roman" w:hAnsi="Times New Roman" w:cs="Times New Roman"/>
          <w:kern w:val="2"/>
          <w:sz w:val="24"/>
          <w:szCs w:val="24"/>
        </w:rPr>
        <w:tab/>
      </w:r>
      <w:proofErr w:type="gramStart"/>
      <w:r w:rsidRPr="00B305BA">
        <w:rPr>
          <w:rFonts w:ascii="Times New Roman" w:eastAsia="Times New Roman" w:hAnsi="Times New Roman" w:cs="Times New Roman"/>
          <w:kern w:val="2"/>
          <w:sz w:val="24"/>
          <w:szCs w:val="24"/>
        </w:rPr>
        <w:t>D. – E.</w:t>
      </w:r>
      <w:proofErr w:type="gramEnd"/>
      <w:r w:rsidRPr="00B305BA">
        <w:rPr>
          <w:rFonts w:ascii="Times New Roman" w:eastAsia="Times New Roman" w:hAnsi="Times New Roman" w:cs="Times New Roman"/>
          <w:kern w:val="2"/>
          <w:sz w:val="24"/>
          <w:szCs w:val="24"/>
        </w:rPr>
        <w:t xml:space="preserve">  …</w:t>
      </w:r>
    </w:p>
    <w:tbl>
      <w:tblPr>
        <w:tblW w:w="10339" w:type="dxa"/>
        <w:jc w:val="center"/>
        <w:tblInd w:w="-203" w:type="dxa"/>
        <w:tblCellMar>
          <w:left w:w="134" w:type="dxa"/>
          <w:right w:w="134" w:type="dxa"/>
        </w:tblCellMar>
        <w:tblLook w:val="0000" w:firstRow="0" w:lastRow="0" w:firstColumn="0" w:lastColumn="0" w:noHBand="0" w:noVBand="0"/>
      </w:tblPr>
      <w:tblGrid>
        <w:gridCol w:w="989"/>
        <w:gridCol w:w="2676"/>
        <w:gridCol w:w="1402"/>
        <w:gridCol w:w="808"/>
        <w:gridCol w:w="682"/>
        <w:gridCol w:w="881"/>
        <w:gridCol w:w="655"/>
        <w:gridCol w:w="775"/>
        <w:gridCol w:w="543"/>
        <w:gridCol w:w="928"/>
      </w:tblGrid>
      <w:tr w:rsidR="00AB3785" w:rsidRPr="00EE36D3" w:rsidTr="00C74DBC">
        <w:trPr>
          <w:cantSplit/>
          <w:tblHeader/>
          <w:jc w:val="center"/>
        </w:trPr>
        <w:tc>
          <w:tcPr>
            <w:tcW w:w="10339" w:type="dxa"/>
            <w:gridSpan w:val="10"/>
            <w:tcBorders>
              <w:top w:val="double" w:sz="6" w:space="0" w:color="000000"/>
              <w:left w:val="double" w:sz="6" w:space="0" w:color="000000"/>
              <w:bottom w:val="single" w:sz="6" w:space="0" w:color="000000"/>
              <w:right w:val="double" w:sz="6" w:space="0" w:color="000000"/>
            </w:tcBorders>
          </w:tcPr>
          <w:p w:rsidR="00AB3785" w:rsidRPr="00EE36D3" w:rsidRDefault="00AB3785" w:rsidP="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b/>
                <w:kern w:val="2"/>
                <w:sz w:val="24"/>
                <w:szCs w:val="24"/>
              </w:rPr>
            </w:pPr>
            <w:r w:rsidRPr="00EE36D3">
              <w:rPr>
                <w:rFonts w:ascii="Times New Roman" w:eastAsia="Times New Roman" w:hAnsi="Times New Roman" w:cs="Times New Roman"/>
                <w:b/>
                <w:kern w:val="2"/>
                <w:sz w:val="24"/>
                <w:szCs w:val="24"/>
              </w:rPr>
              <w:t>Table 3.  Numerical Criteria and Designated Uses</w:t>
            </w:r>
          </w:p>
        </w:tc>
      </w:tr>
      <w:tr w:rsidR="00AB3785" w:rsidRPr="00EE36D3" w:rsidTr="00C74DBC">
        <w:trPr>
          <w:cantSplit/>
          <w:tblHeader/>
          <w:jc w:val="center"/>
        </w:trPr>
        <w:tc>
          <w:tcPr>
            <w:tcW w:w="10339" w:type="dxa"/>
            <w:gridSpan w:val="10"/>
            <w:tcBorders>
              <w:top w:val="single" w:sz="6" w:space="0" w:color="000000"/>
              <w:left w:val="double" w:sz="6" w:space="0" w:color="000000"/>
              <w:bottom w:val="single" w:sz="6" w:space="0" w:color="000000"/>
              <w:right w:val="double" w:sz="6" w:space="0" w:color="000000"/>
            </w:tcBorders>
            <w:vAlign w:val="bottom"/>
          </w:tcPr>
          <w:p w:rsidR="00AB3785" w:rsidRPr="00EE36D3" w:rsidRDefault="00AB3785" w:rsidP="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A-Primary Contact Recreation; B-Secondary Contact Recreation; C-Fish And Wildlife Propagation; L-Limited Aquatic Life and Wildlife Use;</w:t>
            </w:r>
          </w:p>
          <w:p w:rsidR="00AB3785" w:rsidRPr="00EE36D3" w:rsidRDefault="00AB3785" w:rsidP="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D-Drinking Water Supply; E-Oyster Propagation; F-Agriculture; G-Outstanding Natural Resource Waters</w:t>
            </w:r>
          </w:p>
        </w:tc>
      </w:tr>
      <w:tr w:rsidR="00AB3785" w:rsidRPr="00EE36D3" w:rsidTr="00770D88">
        <w:trPr>
          <w:cantSplit/>
          <w:tblHeader/>
          <w:jc w:val="center"/>
        </w:trPr>
        <w:tc>
          <w:tcPr>
            <w:tcW w:w="989" w:type="dxa"/>
            <w:vMerge w:val="restart"/>
            <w:tcBorders>
              <w:top w:val="single" w:sz="6" w:space="0" w:color="000000"/>
              <w:left w:val="double" w:sz="6" w:space="0" w:color="000000"/>
              <w:bottom w:val="single" w:sz="6" w:space="0" w:color="000000"/>
              <w:right w:val="single" w:sz="6" w:space="0" w:color="000000"/>
            </w:tcBorders>
            <w:shd w:val="clear" w:color="auto" w:fill="E0E0E0"/>
            <w:vAlign w:val="bottom"/>
          </w:tcPr>
          <w:p w:rsidR="00AB3785" w:rsidRPr="00EE36D3" w:rsidRDefault="00AB3785" w:rsidP="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b/>
                <w:kern w:val="2"/>
                <w:sz w:val="24"/>
                <w:szCs w:val="24"/>
              </w:rPr>
            </w:pPr>
            <w:r w:rsidRPr="00EE36D3">
              <w:rPr>
                <w:rFonts w:ascii="Times New Roman" w:eastAsia="Times New Roman" w:hAnsi="Times New Roman" w:cs="Times New Roman"/>
                <w:b/>
                <w:kern w:val="2"/>
                <w:sz w:val="24"/>
                <w:szCs w:val="24"/>
              </w:rPr>
              <w:t>Code</w:t>
            </w:r>
          </w:p>
        </w:tc>
        <w:tc>
          <w:tcPr>
            <w:tcW w:w="2676" w:type="dxa"/>
            <w:vMerge w:val="restart"/>
            <w:tcBorders>
              <w:top w:val="single" w:sz="6" w:space="0" w:color="000000"/>
              <w:left w:val="single" w:sz="6" w:space="0" w:color="000000"/>
              <w:bottom w:val="single" w:sz="6" w:space="0" w:color="000000"/>
              <w:right w:val="single" w:sz="6" w:space="0" w:color="000000"/>
            </w:tcBorders>
            <w:shd w:val="clear" w:color="auto" w:fill="E0E0E0"/>
            <w:vAlign w:val="bottom"/>
          </w:tcPr>
          <w:p w:rsidR="00AB3785" w:rsidRPr="00EE36D3" w:rsidRDefault="00AB3785" w:rsidP="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b/>
                <w:kern w:val="2"/>
                <w:sz w:val="24"/>
                <w:szCs w:val="24"/>
              </w:rPr>
            </w:pPr>
            <w:r w:rsidRPr="00EE36D3">
              <w:rPr>
                <w:rFonts w:ascii="Times New Roman" w:eastAsia="Times New Roman" w:hAnsi="Times New Roman" w:cs="Times New Roman"/>
                <w:b/>
                <w:kern w:val="2"/>
                <w:sz w:val="24"/>
                <w:szCs w:val="24"/>
              </w:rPr>
              <w:t>Stream Description</w:t>
            </w:r>
          </w:p>
        </w:tc>
        <w:tc>
          <w:tcPr>
            <w:tcW w:w="1402" w:type="dxa"/>
            <w:vMerge w:val="restart"/>
            <w:tcBorders>
              <w:top w:val="single" w:sz="6" w:space="0" w:color="000000"/>
              <w:left w:val="single" w:sz="6" w:space="0" w:color="000000"/>
              <w:bottom w:val="single" w:sz="6" w:space="0" w:color="000000"/>
              <w:right w:val="single" w:sz="6" w:space="0" w:color="000000"/>
            </w:tcBorders>
            <w:shd w:val="clear" w:color="auto" w:fill="E0E0E0"/>
            <w:vAlign w:val="bottom"/>
          </w:tcPr>
          <w:p w:rsidR="00AB3785" w:rsidRPr="00EE36D3" w:rsidRDefault="00AB3785" w:rsidP="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b/>
                <w:kern w:val="2"/>
                <w:sz w:val="24"/>
                <w:szCs w:val="24"/>
              </w:rPr>
            </w:pPr>
            <w:r w:rsidRPr="00EE36D3">
              <w:rPr>
                <w:rFonts w:ascii="Times New Roman" w:eastAsia="Times New Roman" w:hAnsi="Times New Roman" w:cs="Times New Roman"/>
                <w:b/>
                <w:kern w:val="2"/>
                <w:sz w:val="24"/>
                <w:szCs w:val="24"/>
              </w:rPr>
              <w:t>Designated Uses</w:t>
            </w:r>
          </w:p>
        </w:tc>
        <w:tc>
          <w:tcPr>
            <w:tcW w:w="5272" w:type="dxa"/>
            <w:gridSpan w:val="7"/>
            <w:tcBorders>
              <w:top w:val="single" w:sz="6" w:space="0" w:color="000000"/>
              <w:left w:val="single" w:sz="6" w:space="0" w:color="000000"/>
              <w:bottom w:val="single" w:sz="6" w:space="0" w:color="000000"/>
              <w:right w:val="double" w:sz="6" w:space="0" w:color="000000"/>
            </w:tcBorders>
            <w:shd w:val="clear" w:color="auto" w:fill="E0E0E0"/>
          </w:tcPr>
          <w:p w:rsidR="00AB3785" w:rsidRPr="00EE36D3" w:rsidRDefault="00AB3785" w:rsidP="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b/>
                <w:kern w:val="2"/>
                <w:sz w:val="24"/>
                <w:szCs w:val="24"/>
              </w:rPr>
            </w:pPr>
            <w:r w:rsidRPr="00EE36D3">
              <w:rPr>
                <w:rFonts w:ascii="Times New Roman" w:eastAsia="Times New Roman" w:hAnsi="Times New Roman" w:cs="Times New Roman"/>
                <w:b/>
                <w:kern w:val="2"/>
                <w:sz w:val="24"/>
                <w:szCs w:val="24"/>
              </w:rPr>
              <w:t>Numerical Criteria</w:t>
            </w:r>
          </w:p>
        </w:tc>
      </w:tr>
      <w:tr w:rsidR="00AB3785" w:rsidRPr="00EE36D3" w:rsidTr="00770D88">
        <w:trPr>
          <w:cantSplit/>
          <w:tblHeader/>
          <w:jc w:val="center"/>
        </w:trPr>
        <w:tc>
          <w:tcPr>
            <w:tcW w:w="989" w:type="dxa"/>
            <w:vMerge/>
            <w:tcBorders>
              <w:top w:val="single" w:sz="6" w:space="0" w:color="000000"/>
              <w:left w:val="double" w:sz="6" w:space="0" w:color="000000"/>
              <w:bottom w:val="single" w:sz="6" w:space="0" w:color="000000"/>
              <w:right w:val="single" w:sz="6" w:space="0" w:color="000000"/>
            </w:tcBorders>
            <w:shd w:val="clear" w:color="auto" w:fill="E0E0E0"/>
          </w:tcPr>
          <w:p w:rsidR="00AB3785" w:rsidRPr="00EE36D3" w:rsidRDefault="00AB3785" w:rsidP="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p>
        </w:tc>
        <w:tc>
          <w:tcPr>
            <w:tcW w:w="2676" w:type="dxa"/>
            <w:vMerge/>
            <w:tcBorders>
              <w:top w:val="single" w:sz="6" w:space="0" w:color="000000"/>
              <w:left w:val="single" w:sz="6" w:space="0" w:color="000000"/>
              <w:bottom w:val="single" w:sz="6" w:space="0" w:color="000000"/>
              <w:right w:val="single" w:sz="6" w:space="0" w:color="000000"/>
            </w:tcBorders>
            <w:shd w:val="clear" w:color="auto" w:fill="E0E0E0"/>
          </w:tcPr>
          <w:p w:rsidR="00AB3785" w:rsidRPr="00EE36D3" w:rsidRDefault="00AB3785" w:rsidP="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p>
        </w:tc>
        <w:tc>
          <w:tcPr>
            <w:tcW w:w="1402" w:type="dxa"/>
            <w:vMerge/>
            <w:tcBorders>
              <w:top w:val="single" w:sz="6" w:space="0" w:color="000000"/>
              <w:left w:val="single" w:sz="6" w:space="0" w:color="000000"/>
              <w:bottom w:val="single" w:sz="6" w:space="0" w:color="000000"/>
              <w:right w:val="single" w:sz="6" w:space="0" w:color="000000"/>
            </w:tcBorders>
            <w:shd w:val="clear" w:color="auto" w:fill="E0E0E0"/>
          </w:tcPr>
          <w:p w:rsidR="00AB3785" w:rsidRPr="00EE36D3" w:rsidRDefault="00AB3785" w:rsidP="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p>
        </w:tc>
        <w:tc>
          <w:tcPr>
            <w:tcW w:w="808" w:type="dxa"/>
            <w:tcBorders>
              <w:top w:val="single" w:sz="6" w:space="0" w:color="000000"/>
              <w:left w:val="single" w:sz="6" w:space="0" w:color="000000"/>
              <w:bottom w:val="single" w:sz="6" w:space="0" w:color="000000"/>
              <w:right w:val="single" w:sz="6" w:space="0" w:color="000000"/>
            </w:tcBorders>
            <w:shd w:val="clear" w:color="auto" w:fill="E0E0E0"/>
          </w:tcPr>
          <w:p w:rsidR="00AB3785" w:rsidRPr="00EE36D3" w:rsidRDefault="00AB3785" w:rsidP="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b/>
                <w:kern w:val="2"/>
                <w:sz w:val="24"/>
                <w:szCs w:val="24"/>
              </w:rPr>
            </w:pPr>
            <w:r w:rsidRPr="00EE36D3">
              <w:rPr>
                <w:rFonts w:ascii="Times New Roman" w:eastAsia="Times New Roman" w:hAnsi="Times New Roman" w:cs="Times New Roman"/>
                <w:b/>
                <w:kern w:val="2"/>
                <w:sz w:val="24"/>
                <w:szCs w:val="24"/>
              </w:rPr>
              <w:t>CL</w:t>
            </w:r>
          </w:p>
        </w:tc>
        <w:tc>
          <w:tcPr>
            <w:tcW w:w="682" w:type="dxa"/>
            <w:tcBorders>
              <w:top w:val="single" w:sz="6" w:space="0" w:color="000000"/>
              <w:left w:val="single" w:sz="6" w:space="0" w:color="000000"/>
              <w:bottom w:val="single" w:sz="6" w:space="0" w:color="000000"/>
              <w:right w:val="single" w:sz="6" w:space="0" w:color="000000"/>
            </w:tcBorders>
            <w:shd w:val="clear" w:color="auto" w:fill="E0E0E0"/>
          </w:tcPr>
          <w:p w:rsidR="00AB3785" w:rsidRPr="00EE36D3" w:rsidRDefault="00AB3785" w:rsidP="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b/>
                <w:kern w:val="2"/>
                <w:sz w:val="24"/>
                <w:szCs w:val="24"/>
              </w:rPr>
            </w:pPr>
            <w:r w:rsidRPr="00EE36D3">
              <w:rPr>
                <w:rFonts w:ascii="Times New Roman" w:eastAsia="Times New Roman" w:hAnsi="Times New Roman" w:cs="Times New Roman"/>
                <w:b/>
                <w:kern w:val="2"/>
                <w:sz w:val="24"/>
                <w:szCs w:val="24"/>
              </w:rPr>
              <w:t>SO</w:t>
            </w:r>
            <w:r w:rsidRPr="00EE36D3">
              <w:rPr>
                <w:rFonts w:ascii="Times New Roman" w:eastAsia="Times New Roman" w:hAnsi="Times New Roman" w:cs="Times New Roman"/>
                <w:b/>
                <w:kern w:val="2"/>
                <w:sz w:val="24"/>
                <w:szCs w:val="24"/>
                <w:vertAlign w:val="subscript"/>
              </w:rPr>
              <w:t>4</w:t>
            </w:r>
          </w:p>
        </w:tc>
        <w:tc>
          <w:tcPr>
            <w:tcW w:w="881" w:type="dxa"/>
            <w:tcBorders>
              <w:top w:val="single" w:sz="6" w:space="0" w:color="000000"/>
              <w:left w:val="single" w:sz="6" w:space="0" w:color="000000"/>
              <w:bottom w:val="single" w:sz="6" w:space="0" w:color="000000"/>
              <w:right w:val="single" w:sz="6" w:space="0" w:color="000000"/>
            </w:tcBorders>
            <w:shd w:val="clear" w:color="auto" w:fill="E0E0E0"/>
          </w:tcPr>
          <w:p w:rsidR="00AB3785" w:rsidRPr="00EE36D3" w:rsidRDefault="00AB3785" w:rsidP="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b/>
                <w:kern w:val="2"/>
                <w:sz w:val="24"/>
                <w:szCs w:val="24"/>
              </w:rPr>
            </w:pPr>
            <w:r w:rsidRPr="00EE36D3">
              <w:rPr>
                <w:rFonts w:ascii="Times New Roman" w:eastAsia="Times New Roman" w:hAnsi="Times New Roman" w:cs="Times New Roman"/>
                <w:b/>
                <w:kern w:val="2"/>
                <w:sz w:val="24"/>
                <w:szCs w:val="24"/>
              </w:rPr>
              <w:t>DO</w:t>
            </w:r>
          </w:p>
        </w:tc>
        <w:tc>
          <w:tcPr>
            <w:tcW w:w="655" w:type="dxa"/>
            <w:tcBorders>
              <w:top w:val="single" w:sz="6" w:space="0" w:color="000000"/>
              <w:left w:val="single" w:sz="6" w:space="0" w:color="000000"/>
              <w:bottom w:val="single" w:sz="6" w:space="0" w:color="000000"/>
              <w:right w:val="single" w:sz="6" w:space="0" w:color="000000"/>
            </w:tcBorders>
            <w:shd w:val="clear" w:color="auto" w:fill="E0E0E0"/>
          </w:tcPr>
          <w:p w:rsidR="00AB3785" w:rsidRPr="00EE36D3" w:rsidRDefault="00AB3785" w:rsidP="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b/>
                <w:kern w:val="2"/>
                <w:sz w:val="24"/>
                <w:szCs w:val="24"/>
              </w:rPr>
            </w:pPr>
            <w:r w:rsidRPr="00EE36D3">
              <w:rPr>
                <w:rFonts w:ascii="Times New Roman" w:eastAsia="Times New Roman" w:hAnsi="Times New Roman" w:cs="Times New Roman"/>
                <w:b/>
                <w:kern w:val="2"/>
                <w:sz w:val="24"/>
                <w:szCs w:val="24"/>
              </w:rPr>
              <w:t>pH</w:t>
            </w:r>
          </w:p>
        </w:tc>
        <w:tc>
          <w:tcPr>
            <w:tcW w:w="775" w:type="dxa"/>
            <w:tcBorders>
              <w:top w:val="single" w:sz="6" w:space="0" w:color="000000"/>
              <w:left w:val="single" w:sz="6" w:space="0" w:color="000000"/>
              <w:bottom w:val="single" w:sz="6" w:space="0" w:color="000000"/>
              <w:right w:val="single" w:sz="6" w:space="0" w:color="000000"/>
            </w:tcBorders>
            <w:shd w:val="clear" w:color="auto" w:fill="E0E0E0"/>
          </w:tcPr>
          <w:p w:rsidR="00AB3785" w:rsidRPr="00EE36D3" w:rsidRDefault="00AB3785" w:rsidP="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b/>
                <w:kern w:val="2"/>
                <w:sz w:val="24"/>
                <w:szCs w:val="24"/>
              </w:rPr>
            </w:pPr>
            <w:r w:rsidRPr="00EE36D3">
              <w:rPr>
                <w:rFonts w:ascii="Times New Roman" w:eastAsia="Times New Roman" w:hAnsi="Times New Roman" w:cs="Times New Roman"/>
                <w:b/>
                <w:kern w:val="2"/>
                <w:sz w:val="24"/>
                <w:szCs w:val="24"/>
              </w:rPr>
              <w:t>BAC</w:t>
            </w:r>
          </w:p>
        </w:tc>
        <w:tc>
          <w:tcPr>
            <w:tcW w:w="543" w:type="dxa"/>
            <w:tcBorders>
              <w:top w:val="single" w:sz="6" w:space="0" w:color="000000"/>
              <w:left w:val="single" w:sz="6" w:space="0" w:color="000000"/>
              <w:bottom w:val="single" w:sz="6" w:space="0" w:color="000000"/>
              <w:right w:val="single" w:sz="6" w:space="0" w:color="000000"/>
            </w:tcBorders>
            <w:shd w:val="clear" w:color="auto" w:fill="E0E0E0"/>
          </w:tcPr>
          <w:p w:rsidR="00AB3785" w:rsidRPr="00EE36D3" w:rsidRDefault="00AB3785" w:rsidP="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b/>
                <w:kern w:val="2"/>
                <w:sz w:val="24"/>
                <w:szCs w:val="24"/>
              </w:rPr>
            </w:pPr>
            <w:r w:rsidRPr="00EE36D3">
              <w:rPr>
                <w:rFonts w:ascii="Times New Roman" w:eastAsia="Times New Roman" w:hAnsi="Times New Roman" w:cs="Times New Roman"/>
                <w:sz w:val="24"/>
                <w:szCs w:val="24"/>
              </w:rPr>
              <w:t>°</w:t>
            </w:r>
            <w:r w:rsidRPr="00EE36D3">
              <w:rPr>
                <w:rFonts w:ascii="Times New Roman" w:eastAsia="Times New Roman" w:hAnsi="Times New Roman" w:cs="Times New Roman"/>
                <w:b/>
                <w:kern w:val="2"/>
                <w:sz w:val="24"/>
                <w:szCs w:val="24"/>
              </w:rPr>
              <w:t>C</w:t>
            </w:r>
          </w:p>
        </w:tc>
        <w:tc>
          <w:tcPr>
            <w:tcW w:w="928" w:type="dxa"/>
            <w:tcBorders>
              <w:top w:val="single" w:sz="6" w:space="0" w:color="000000"/>
              <w:left w:val="single" w:sz="6" w:space="0" w:color="000000"/>
              <w:bottom w:val="single" w:sz="6" w:space="0" w:color="000000"/>
              <w:right w:val="double" w:sz="6" w:space="0" w:color="000000"/>
            </w:tcBorders>
            <w:shd w:val="clear" w:color="auto" w:fill="E0E0E0"/>
          </w:tcPr>
          <w:p w:rsidR="00AB3785" w:rsidRPr="00EE36D3" w:rsidRDefault="00AB3785" w:rsidP="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b/>
                <w:kern w:val="2"/>
                <w:sz w:val="24"/>
                <w:szCs w:val="24"/>
              </w:rPr>
            </w:pPr>
            <w:r w:rsidRPr="00EE36D3">
              <w:rPr>
                <w:rFonts w:ascii="Times New Roman" w:eastAsia="Times New Roman" w:hAnsi="Times New Roman" w:cs="Times New Roman"/>
                <w:b/>
                <w:kern w:val="2"/>
                <w:sz w:val="24"/>
                <w:szCs w:val="24"/>
              </w:rPr>
              <w:t>TDS</w:t>
            </w:r>
          </w:p>
        </w:tc>
      </w:tr>
      <w:tr w:rsidR="00AB3785" w:rsidRPr="00EE36D3" w:rsidTr="00C74DBC">
        <w:trPr>
          <w:cantSplit/>
          <w:trHeight w:val="219"/>
          <w:jc w:val="center"/>
        </w:trPr>
        <w:tc>
          <w:tcPr>
            <w:tcW w:w="10339" w:type="dxa"/>
            <w:gridSpan w:val="10"/>
            <w:tcBorders>
              <w:top w:val="single" w:sz="6" w:space="0" w:color="000000"/>
              <w:left w:val="double" w:sz="6" w:space="0" w:color="000000"/>
              <w:bottom w:val="single" w:sz="6" w:space="0" w:color="000000"/>
              <w:right w:val="double" w:sz="6" w:space="0" w:color="000000"/>
            </w:tcBorders>
            <w:shd w:val="clear" w:color="auto" w:fill="E0E0E0"/>
          </w:tcPr>
          <w:p w:rsidR="00AB3785" w:rsidRPr="00EE36D3" w:rsidRDefault="00AB3785" w:rsidP="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b/>
                <w:bCs/>
                <w:kern w:val="2"/>
                <w:sz w:val="24"/>
                <w:szCs w:val="24"/>
              </w:rPr>
              <w:t>Atchafalaya River Basin (01)</w:t>
            </w:r>
          </w:p>
        </w:tc>
      </w:tr>
      <w:tr w:rsidR="00AB3785" w:rsidRPr="00EE36D3" w:rsidTr="00C74DBC">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F102AA" w:rsidRPr="00EE36D3" w:rsidRDefault="00F102AA" w:rsidP="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AB3785" w:rsidRPr="00EE36D3" w:rsidRDefault="00AB3785" w:rsidP="00F102A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 *</w:t>
            </w:r>
          </w:p>
        </w:tc>
      </w:tr>
      <w:tr w:rsidR="00AB3785"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AB3785" w:rsidRPr="00EE36D3" w:rsidRDefault="00AB3785" w:rsidP="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010901</w:t>
            </w:r>
          </w:p>
        </w:tc>
        <w:tc>
          <w:tcPr>
            <w:tcW w:w="2676" w:type="dxa"/>
            <w:tcBorders>
              <w:top w:val="single" w:sz="6" w:space="0" w:color="000000"/>
              <w:left w:val="single" w:sz="7" w:space="0" w:color="000000"/>
              <w:bottom w:val="single" w:sz="6" w:space="0" w:color="000000"/>
              <w:right w:val="single" w:sz="6" w:space="0" w:color="FFFFFF"/>
            </w:tcBorders>
          </w:tcPr>
          <w:p w:rsidR="00AB3785" w:rsidRPr="00EE36D3" w:rsidRDefault="00AB3785" w:rsidP="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Atchafalaya Bay and Delta and Gulf Waters to the State 3 mile limit</w:t>
            </w:r>
          </w:p>
        </w:tc>
        <w:tc>
          <w:tcPr>
            <w:tcW w:w="1402" w:type="dxa"/>
            <w:tcBorders>
              <w:top w:val="single" w:sz="6" w:space="0" w:color="000000"/>
              <w:left w:val="single" w:sz="7" w:space="0" w:color="000000"/>
              <w:bottom w:val="single" w:sz="6" w:space="0" w:color="000000"/>
              <w:right w:val="single" w:sz="6" w:space="0" w:color="FFFFFF"/>
            </w:tcBorders>
          </w:tcPr>
          <w:p w:rsidR="00AB3785" w:rsidRPr="00EE36D3" w:rsidRDefault="00AB3785" w:rsidP="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AB3785" w:rsidRPr="00EE36D3" w:rsidRDefault="00AB3785" w:rsidP="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AB3785" w:rsidRPr="00EE36D3" w:rsidRDefault="00AB3785" w:rsidP="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AB3785" w:rsidRPr="00EE36D3" w:rsidRDefault="00AB3785" w:rsidP="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w:t>
            </w:r>
          </w:p>
        </w:tc>
        <w:tc>
          <w:tcPr>
            <w:tcW w:w="655" w:type="dxa"/>
            <w:tcBorders>
              <w:top w:val="single" w:sz="6" w:space="0" w:color="000000"/>
              <w:left w:val="single" w:sz="7" w:space="0" w:color="000000"/>
              <w:bottom w:val="single" w:sz="6" w:space="0" w:color="000000"/>
              <w:right w:val="single" w:sz="6" w:space="0" w:color="FFFFFF"/>
            </w:tcBorders>
          </w:tcPr>
          <w:p w:rsidR="00AB3785" w:rsidRPr="00EE36D3" w:rsidRDefault="00AB3785" w:rsidP="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AB3785" w:rsidRPr="00EE36D3" w:rsidRDefault="00AB3785" w:rsidP="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AB3785" w:rsidRPr="00EE36D3" w:rsidRDefault="00AB3785" w:rsidP="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u w:val="single"/>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AB3785" w:rsidRPr="00EE36D3" w:rsidRDefault="00AB3785" w:rsidP="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AB3785" w:rsidRPr="00EE36D3" w:rsidRDefault="00AB3785" w:rsidP="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AB3785" w:rsidRPr="00EE36D3" w:rsidTr="00C74DBC">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shd w:val="clear" w:color="auto" w:fill="E0E0E0"/>
          </w:tcPr>
          <w:p w:rsidR="00AB3785" w:rsidRPr="00EE36D3" w:rsidRDefault="00AB3785" w:rsidP="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roofErr w:type="spellStart"/>
            <w:r w:rsidRPr="00EE36D3">
              <w:rPr>
                <w:rFonts w:ascii="Times New Roman" w:eastAsia="Times New Roman" w:hAnsi="Times New Roman" w:cs="Times New Roman"/>
                <w:b/>
                <w:bCs/>
                <w:kern w:val="2"/>
                <w:sz w:val="24"/>
                <w:szCs w:val="24"/>
              </w:rPr>
              <w:t>Barataria</w:t>
            </w:r>
            <w:proofErr w:type="spellEnd"/>
            <w:r w:rsidRPr="00EE36D3">
              <w:rPr>
                <w:rFonts w:ascii="Times New Roman" w:eastAsia="Times New Roman" w:hAnsi="Times New Roman" w:cs="Times New Roman"/>
                <w:b/>
                <w:bCs/>
                <w:kern w:val="2"/>
                <w:sz w:val="24"/>
                <w:szCs w:val="24"/>
              </w:rPr>
              <w:t xml:space="preserve"> Basin (02)</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F102AA" w:rsidRPr="00EE36D3" w:rsidRDefault="00F102A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8960F4" w:rsidRPr="00EE36D3" w:rsidRDefault="008960F4" w:rsidP="00F102A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 *</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020402</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Bayou Lafourche–From ICWW at Larose to Yankee Canal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3.8 April-Aug.;</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 Sept.-Mar.</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u w:val="single"/>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020403</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Bayou Lafourche–From Yankee Canal and saltwater barrier to Gulf of Mexico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3.8 April-Aug.;</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 Sept.-Mar.</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F102AA" w:rsidRPr="00EE36D3" w:rsidRDefault="00F102A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8960F4" w:rsidRPr="00EE36D3" w:rsidRDefault="008960F4" w:rsidP="00F102A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 * * </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020601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Intracoastal Waterway–From Bayou Villars to Mississippi River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F102AA" w:rsidRPr="00EE36D3" w:rsidRDefault="00F102A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8960F4" w:rsidRPr="00EE36D3" w:rsidRDefault="008960F4" w:rsidP="00F102A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 *</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lastRenderedPageBreak/>
              <w:t>020801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Intracoastal Waterway–From Larose to Bayou Villars and Bayou </w:t>
            </w:r>
            <w:proofErr w:type="spellStart"/>
            <w:r w:rsidRPr="00EE36D3">
              <w:rPr>
                <w:rFonts w:ascii="Times New Roman" w:eastAsia="Times New Roman" w:hAnsi="Times New Roman" w:cs="Times New Roman"/>
                <w:kern w:val="2"/>
                <w:sz w:val="24"/>
                <w:szCs w:val="24"/>
              </w:rPr>
              <w:t>Barataria</w:t>
            </w:r>
            <w:proofErr w:type="spellEnd"/>
            <w:r w:rsidRPr="00EE36D3">
              <w:rPr>
                <w:rFonts w:ascii="Times New Roman" w:eastAsia="Times New Roman" w:hAnsi="Times New Roman" w:cs="Times New Roman"/>
                <w:kern w:val="2"/>
                <w:sz w:val="24"/>
                <w:szCs w:val="24"/>
              </w:rPr>
              <w:t xml:space="preserve">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3.8 June-Aug.;</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 Sept.-May</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020802</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Bayou </w:t>
            </w:r>
            <w:proofErr w:type="spellStart"/>
            <w:r w:rsidRPr="00EE36D3">
              <w:rPr>
                <w:rFonts w:ascii="Times New Roman" w:eastAsia="Times New Roman" w:hAnsi="Times New Roman" w:cs="Times New Roman"/>
                <w:kern w:val="2"/>
                <w:sz w:val="24"/>
                <w:szCs w:val="24"/>
              </w:rPr>
              <w:t>Barataria</w:t>
            </w:r>
            <w:proofErr w:type="spellEnd"/>
            <w:r w:rsidRPr="00EE36D3">
              <w:rPr>
                <w:rFonts w:ascii="Times New Roman" w:eastAsia="Times New Roman" w:hAnsi="Times New Roman" w:cs="Times New Roman"/>
                <w:kern w:val="2"/>
                <w:sz w:val="24"/>
                <w:szCs w:val="24"/>
              </w:rPr>
              <w:t xml:space="preserve"> and </w:t>
            </w:r>
            <w:proofErr w:type="spellStart"/>
            <w:r w:rsidRPr="00EE36D3">
              <w:rPr>
                <w:rFonts w:ascii="Times New Roman" w:eastAsia="Times New Roman" w:hAnsi="Times New Roman" w:cs="Times New Roman"/>
                <w:kern w:val="2"/>
                <w:sz w:val="24"/>
                <w:szCs w:val="24"/>
              </w:rPr>
              <w:t>Barataria</w:t>
            </w:r>
            <w:proofErr w:type="spellEnd"/>
            <w:r w:rsidRPr="00EE36D3">
              <w:rPr>
                <w:rFonts w:ascii="Times New Roman" w:eastAsia="Times New Roman" w:hAnsi="Times New Roman" w:cs="Times New Roman"/>
                <w:kern w:val="2"/>
                <w:sz w:val="24"/>
                <w:szCs w:val="24"/>
              </w:rPr>
              <w:t xml:space="preserve"> Waterway–From ICWW to Bayou </w:t>
            </w:r>
            <w:proofErr w:type="spellStart"/>
            <w:r w:rsidRPr="00EE36D3">
              <w:rPr>
                <w:rFonts w:ascii="Times New Roman" w:eastAsia="Times New Roman" w:hAnsi="Times New Roman" w:cs="Times New Roman"/>
                <w:kern w:val="2"/>
                <w:sz w:val="24"/>
                <w:szCs w:val="24"/>
              </w:rPr>
              <w:t>Rigolettes</w:t>
            </w:r>
            <w:proofErr w:type="spellEnd"/>
            <w:r w:rsidRPr="00EE36D3">
              <w:rPr>
                <w:rFonts w:ascii="Times New Roman" w:eastAsia="Times New Roman" w:hAnsi="Times New Roman" w:cs="Times New Roman"/>
                <w:kern w:val="2"/>
                <w:sz w:val="24"/>
                <w:szCs w:val="24"/>
              </w:rPr>
              <w:t xml:space="preserve">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3.8 June-Aug.;</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trike/>
                <w:kern w:val="2"/>
                <w:sz w:val="24"/>
                <w:szCs w:val="24"/>
              </w:rPr>
            </w:pPr>
            <w:r w:rsidRPr="00EE36D3">
              <w:rPr>
                <w:rFonts w:ascii="Times New Roman" w:eastAsia="Times New Roman" w:hAnsi="Times New Roman" w:cs="Times New Roman"/>
                <w:kern w:val="2"/>
                <w:sz w:val="24"/>
                <w:szCs w:val="24"/>
              </w:rPr>
              <w:t>4.0 Sept.-May</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020901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Bayou </w:t>
            </w:r>
            <w:proofErr w:type="spellStart"/>
            <w:r w:rsidRPr="00EE36D3">
              <w:rPr>
                <w:rFonts w:ascii="Times New Roman" w:eastAsia="Times New Roman" w:hAnsi="Times New Roman" w:cs="Times New Roman"/>
                <w:kern w:val="2"/>
                <w:sz w:val="24"/>
                <w:szCs w:val="24"/>
              </w:rPr>
              <w:t>Rigolettes</w:t>
            </w:r>
            <w:proofErr w:type="spellEnd"/>
            <w:r w:rsidRPr="00EE36D3">
              <w:rPr>
                <w:rFonts w:ascii="Times New Roman" w:eastAsia="Times New Roman" w:hAnsi="Times New Roman" w:cs="Times New Roman"/>
                <w:kern w:val="2"/>
                <w:sz w:val="24"/>
                <w:szCs w:val="24"/>
              </w:rPr>
              <w:t xml:space="preserve"> and Bayou Perot to Little Lake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3.8 April-Aug.;</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trike/>
                <w:kern w:val="2"/>
                <w:sz w:val="24"/>
                <w:szCs w:val="24"/>
              </w:rPr>
            </w:pPr>
            <w:r w:rsidRPr="00EE36D3">
              <w:rPr>
                <w:rFonts w:ascii="Times New Roman" w:eastAsia="Times New Roman" w:hAnsi="Times New Roman" w:cs="Times New Roman"/>
                <w:kern w:val="2"/>
                <w:sz w:val="24"/>
                <w:szCs w:val="24"/>
              </w:rPr>
              <w:t>5.0 Sept.-Mar.</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020902</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Little Lake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020903</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proofErr w:type="spellStart"/>
            <w:r w:rsidRPr="00EE36D3">
              <w:rPr>
                <w:rFonts w:ascii="Times New Roman" w:eastAsia="Times New Roman" w:hAnsi="Times New Roman" w:cs="Times New Roman"/>
                <w:kern w:val="2"/>
                <w:sz w:val="24"/>
                <w:szCs w:val="24"/>
              </w:rPr>
              <w:t>Barataria</w:t>
            </w:r>
            <w:proofErr w:type="spellEnd"/>
            <w:r w:rsidRPr="00EE36D3">
              <w:rPr>
                <w:rFonts w:ascii="Times New Roman" w:eastAsia="Times New Roman" w:hAnsi="Times New Roman" w:cs="Times New Roman"/>
                <w:kern w:val="2"/>
                <w:sz w:val="24"/>
                <w:szCs w:val="24"/>
              </w:rPr>
              <w:t xml:space="preserve"> Waterway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3.8 June-Aug.;</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trike/>
                <w:kern w:val="2"/>
                <w:sz w:val="24"/>
                <w:szCs w:val="24"/>
              </w:rPr>
            </w:pPr>
            <w:r w:rsidRPr="00EE36D3">
              <w:rPr>
                <w:rFonts w:ascii="Times New Roman" w:eastAsia="Times New Roman" w:hAnsi="Times New Roman" w:cs="Times New Roman"/>
                <w:kern w:val="2"/>
                <w:sz w:val="24"/>
                <w:szCs w:val="24"/>
              </w:rPr>
              <w:t>4.0 Sept.-May</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020904</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Wilkinson Canal and Wilkinson Bayou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3.8 April-Aug.;</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trike/>
                <w:kern w:val="2"/>
                <w:sz w:val="24"/>
                <w:szCs w:val="24"/>
              </w:rPr>
            </w:pPr>
            <w:r w:rsidRPr="00EE36D3">
              <w:rPr>
                <w:rFonts w:ascii="Times New Roman" w:eastAsia="Times New Roman" w:hAnsi="Times New Roman" w:cs="Times New Roman"/>
                <w:kern w:val="2"/>
                <w:sz w:val="24"/>
                <w:szCs w:val="24"/>
              </w:rPr>
              <w:t>5.0 Sept.-Mar.</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lastRenderedPageBreak/>
              <w:t>020905</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Bayou Moreau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3.8 June-Aug.;</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trike/>
                <w:kern w:val="2"/>
                <w:sz w:val="24"/>
                <w:szCs w:val="24"/>
              </w:rPr>
            </w:pPr>
            <w:r w:rsidRPr="00EE36D3">
              <w:rPr>
                <w:rFonts w:ascii="Times New Roman" w:eastAsia="Times New Roman" w:hAnsi="Times New Roman" w:cs="Times New Roman"/>
                <w:kern w:val="2"/>
                <w:sz w:val="24"/>
                <w:szCs w:val="24"/>
              </w:rPr>
              <w:t>4.0 Sept.-May</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020906</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Bay Rambo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020907</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Bay </w:t>
            </w:r>
            <w:proofErr w:type="spellStart"/>
            <w:r w:rsidRPr="00EE36D3">
              <w:rPr>
                <w:rFonts w:ascii="Times New Roman" w:eastAsia="Times New Roman" w:hAnsi="Times New Roman" w:cs="Times New Roman"/>
                <w:kern w:val="2"/>
                <w:sz w:val="24"/>
                <w:szCs w:val="24"/>
              </w:rPr>
              <w:t>Sansbois</w:t>
            </w:r>
            <w:proofErr w:type="spellEnd"/>
            <w:r w:rsidRPr="00EE36D3">
              <w:rPr>
                <w:rFonts w:ascii="Times New Roman" w:eastAsia="Times New Roman" w:hAnsi="Times New Roman" w:cs="Times New Roman"/>
                <w:kern w:val="2"/>
                <w:sz w:val="24"/>
                <w:szCs w:val="24"/>
              </w:rPr>
              <w:t>, Lake Judge Perez, and Bay De La Cheniere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021001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Lake Washington, Bastian Bay, Adams Bay, Scofield Bay, Coquette Bay, Tambour Bay, Spanish Pass, and Bay Jacques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021101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proofErr w:type="spellStart"/>
            <w:r w:rsidRPr="00EE36D3">
              <w:rPr>
                <w:rFonts w:ascii="Times New Roman" w:eastAsia="Times New Roman" w:hAnsi="Times New Roman" w:cs="Times New Roman"/>
                <w:kern w:val="2"/>
                <w:sz w:val="24"/>
                <w:szCs w:val="24"/>
              </w:rPr>
              <w:t>Barataria</w:t>
            </w:r>
            <w:proofErr w:type="spellEnd"/>
            <w:r w:rsidRPr="00EE36D3">
              <w:rPr>
                <w:rFonts w:ascii="Times New Roman" w:eastAsia="Times New Roman" w:hAnsi="Times New Roman" w:cs="Times New Roman"/>
                <w:kern w:val="2"/>
                <w:sz w:val="24"/>
                <w:szCs w:val="24"/>
              </w:rPr>
              <w:t xml:space="preserve"> Bay; includes </w:t>
            </w:r>
            <w:proofErr w:type="spellStart"/>
            <w:r w:rsidRPr="00EE36D3">
              <w:rPr>
                <w:rFonts w:ascii="Times New Roman" w:eastAsia="Times New Roman" w:hAnsi="Times New Roman" w:cs="Times New Roman"/>
                <w:kern w:val="2"/>
                <w:sz w:val="24"/>
                <w:szCs w:val="24"/>
              </w:rPr>
              <w:t>Caminada</w:t>
            </w:r>
            <w:proofErr w:type="spellEnd"/>
            <w:r w:rsidRPr="00EE36D3">
              <w:rPr>
                <w:rFonts w:ascii="Times New Roman" w:eastAsia="Times New Roman" w:hAnsi="Times New Roman" w:cs="Times New Roman"/>
                <w:kern w:val="2"/>
                <w:sz w:val="24"/>
                <w:szCs w:val="24"/>
              </w:rPr>
              <w:t xml:space="preserve"> Bay, Hackberry Bay, Bay Batiste, and Bay Long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021102</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proofErr w:type="spellStart"/>
            <w:r w:rsidRPr="00EE36D3">
              <w:rPr>
                <w:rFonts w:ascii="Times New Roman" w:eastAsia="Times New Roman" w:hAnsi="Times New Roman" w:cs="Times New Roman"/>
                <w:kern w:val="2"/>
                <w:sz w:val="24"/>
                <w:szCs w:val="24"/>
              </w:rPr>
              <w:t>Barataria</w:t>
            </w:r>
            <w:proofErr w:type="spellEnd"/>
            <w:r w:rsidRPr="00EE36D3">
              <w:rPr>
                <w:rFonts w:ascii="Times New Roman" w:eastAsia="Times New Roman" w:hAnsi="Times New Roman" w:cs="Times New Roman"/>
                <w:kern w:val="2"/>
                <w:sz w:val="24"/>
                <w:szCs w:val="24"/>
              </w:rPr>
              <w:t xml:space="preserve"> Basin Coastal Bays and Gulf Waters to the State 3 mile limit</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shd w:val="clear" w:color="auto" w:fill="E0E0E0"/>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b/>
                <w:bCs/>
                <w:kern w:val="2"/>
                <w:sz w:val="24"/>
                <w:szCs w:val="24"/>
              </w:rPr>
              <w:t>Calcasieu River Basin (03</w:t>
            </w:r>
            <w:r w:rsidRPr="00EE36D3">
              <w:rPr>
                <w:rFonts w:ascii="Times New Roman" w:eastAsia="Times New Roman" w:hAnsi="Times New Roman" w:cs="Times New Roman"/>
                <w:kern w:val="2"/>
                <w:sz w:val="24"/>
                <w:szCs w:val="24"/>
              </w:rPr>
              <w:t>)</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F102AA" w:rsidRPr="00EE36D3" w:rsidRDefault="00F102A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8960F4" w:rsidRPr="00EE36D3" w:rsidRDefault="008960F4" w:rsidP="00F102A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w:t>
            </w:r>
            <w:r w:rsidR="00437086" w:rsidRPr="00EE36D3">
              <w:rPr>
                <w:rFonts w:ascii="Times New Roman" w:eastAsia="Times New Roman" w:hAnsi="Times New Roman" w:cs="Times New Roman"/>
                <w:kern w:val="2"/>
                <w:sz w:val="24"/>
                <w:szCs w:val="24"/>
              </w:rPr>
              <w:t xml:space="preserve"> </w:t>
            </w:r>
            <w:r w:rsidRPr="00EE36D3">
              <w:rPr>
                <w:rFonts w:ascii="Times New Roman" w:eastAsia="Times New Roman" w:hAnsi="Times New Roman" w:cs="Times New Roman"/>
                <w:kern w:val="2"/>
                <w:sz w:val="24"/>
                <w:szCs w:val="24"/>
              </w:rPr>
              <w:t>*</w:t>
            </w:r>
            <w:r w:rsidR="00437086" w:rsidRPr="00EE36D3">
              <w:rPr>
                <w:rFonts w:ascii="Times New Roman" w:eastAsia="Times New Roman" w:hAnsi="Times New Roman" w:cs="Times New Roman"/>
                <w:kern w:val="2"/>
                <w:sz w:val="24"/>
                <w:szCs w:val="24"/>
              </w:rPr>
              <w:t xml:space="preserve"> </w:t>
            </w:r>
            <w:r w:rsidRPr="00EE36D3">
              <w:rPr>
                <w:rFonts w:ascii="Times New Roman" w:eastAsia="Times New Roman" w:hAnsi="Times New Roman" w:cs="Times New Roman"/>
                <w:kern w:val="2"/>
                <w:sz w:val="24"/>
                <w:szCs w:val="24"/>
              </w:rPr>
              <w:t>*</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030301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Calcasieu River and Ship Channel–From saltwater barrier to Moss Lake; includes Ship Channel, Coon Island Loop, and Clooney Island Loop (Estuarine) </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030302</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Lake Charles</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lastRenderedPageBreak/>
              <w:t>030303</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proofErr w:type="spellStart"/>
            <w:r w:rsidRPr="00EE36D3">
              <w:rPr>
                <w:rFonts w:ascii="Times New Roman" w:eastAsia="Times New Roman" w:hAnsi="Times New Roman" w:cs="Times New Roman"/>
                <w:kern w:val="2"/>
                <w:sz w:val="24"/>
                <w:szCs w:val="24"/>
              </w:rPr>
              <w:t>Prien</w:t>
            </w:r>
            <w:proofErr w:type="spellEnd"/>
            <w:r w:rsidRPr="00EE36D3">
              <w:rPr>
                <w:rFonts w:ascii="Times New Roman" w:eastAsia="Times New Roman" w:hAnsi="Times New Roman" w:cs="Times New Roman"/>
                <w:kern w:val="2"/>
                <w:sz w:val="24"/>
                <w:szCs w:val="24"/>
              </w:rPr>
              <w:t xml:space="preserve"> Lake </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21403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r w:rsidR="0021403B" w:rsidRPr="00EE36D3">
              <w:rPr>
                <w:rFonts w:ascii="Times New Roman" w:eastAsia="Times New Roman" w:hAnsi="Times New Roman" w:cs="Times New Roman"/>
                <w:kern w:val="2"/>
                <w:sz w:val="24"/>
                <w:szCs w:val="24"/>
              </w:rPr>
              <w:t xml:space="preserve"> </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030304</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Moss Lake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030305</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Contraband Bayou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030306</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spacing w:after="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Bayou </w:t>
            </w:r>
            <w:proofErr w:type="spellStart"/>
            <w:r w:rsidRPr="00EE36D3">
              <w:rPr>
                <w:rFonts w:ascii="Times New Roman" w:eastAsia="Times New Roman" w:hAnsi="Times New Roman" w:cs="Times New Roman"/>
                <w:kern w:val="2"/>
                <w:sz w:val="24"/>
                <w:szCs w:val="24"/>
              </w:rPr>
              <w:t>Verdine</w:t>
            </w:r>
            <w:proofErr w:type="spellEnd"/>
            <w:r w:rsidRPr="00EE36D3">
              <w:rPr>
                <w:rFonts w:ascii="Times New Roman" w:eastAsia="Times New Roman" w:hAnsi="Times New Roman" w:cs="Times New Roman"/>
                <w:kern w:val="2"/>
                <w:sz w:val="24"/>
                <w:szCs w:val="24"/>
              </w:rPr>
              <w:t>–south of the Houston River Canal to the Calcasieu River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030401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Calcasieu River–From below Moss Lake to the Gulf of Mexico; includes Ship Channel and Monkey Island Loop (Estuarine) </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030402</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Calcasieu Lake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030403</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Black Lake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F102AA" w:rsidRPr="00EE36D3" w:rsidRDefault="00F102A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8960F4" w:rsidRPr="00EE36D3" w:rsidRDefault="008960F4" w:rsidP="00F102A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w:t>
            </w:r>
            <w:r w:rsidR="00437086" w:rsidRPr="00EE36D3">
              <w:rPr>
                <w:rFonts w:ascii="Times New Roman" w:eastAsia="Times New Roman" w:hAnsi="Times New Roman" w:cs="Times New Roman"/>
                <w:kern w:val="2"/>
                <w:sz w:val="24"/>
                <w:szCs w:val="24"/>
              </w:rPr>
              <w:t xml:space="preserve"> </w:t>
            </w:r>
            <w:r w:rsidRPr="00EE36D3">
              <w:rPr>
                <w:rFonts w:ascii="Times New Roman" w:eastAsia="Times New Roman" w:hAnsi="Times New Roman" w:cs="Times New Roman"/>
                <w:kern w:val="2"/>
                <w:sz w:val="24"/>
                <w:szCs w:val="24"/>
              </w:rPr>
              <w:t>*</w:t>
            </w:r>
            <w:r w:rsidR="00437086" w:rsidRPr="00EE36D3">
              <w:rPr>
                <w:rFonts w:ascii="Times New Roman" w:eastAsia="Times New Roman" w:hAnsi="Times New Roman" w:cs="Times New Roman"/>
                <w:kern w:val="2"/>
                <w:sz w:val="24"/>
                <w:szCs w:val="24"/>
              </w:rPr>
              <w:t xml:space="preserve"> </w:t>
            </w:r>
            <w:r w:rsidRPr="00EE36D3">
              <w:rPr>
                <w:rFonts w:ascii="Times New Roman" w:eastAsia="Times New Roman" w:hAnsi="Times New Roman" w:cs="Times New Roman"/>
                <w:kern w:val="2"/>
                <w:sz w:val="24"/>
                <w:szCs w:val="24"/>
              </w:rPr>
              <w:t>*</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030901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Bayou </w:t>
            </w:r>
            <w:proofErr w:type="spellStart"/>
            <w:r w:rsidRPr="00EE36D3">
              <w:rPr>
                <w:rFonts w:ascii="Times New Roman" w:eastAsia="Times New Roman" w:hAnsi="Times New Roman" w:cs="Times New Roman"/>
                <w:kern w:val="2"/>
                <w:sz w:val="24"/>
                <w:szCs w:val="24"/>
              </w:rPr>
              <w:t>D'Inde</w:t>
            </w:r>
            <w:proofErr w:type="spellEnd"/>
            <w:r w:rsidRPr="00EE36D3">
              <w:rPr>
                <w:rFonts w:ascii="Times New Roman" w:eastAsia="Times New Roman" w:hAnsi="Times New Roman" w:cs="Times New Roman"/>
                <w:kern w:val="2"/>
                <w:sz w:val="24"/>
                <w:szCs w:val="24"/>
              </w:rPr>
              <w:t>–From headwaters to Calcasieu River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031001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Bayou </w:t>
            </w:r>
            <w:proofErr w:type="spellStart"/>
            <w:r w:rsidRPr="00EE36D3">
              <w:rPr>
                <w:rFonts w:ascii="Times New Roman" w:eastAsia="Times New Roman" w:hAnsi="Times New Roman" w:cs="Times New Roman"/>
                <w:kern w:val="2"/>
                <w:sz w:val="24"/>
                <w:szCs w:val="24"/>
              </w:rPr>
              <w:t>Choupique</w:t>
            </w:r>
            <w:proofErr w:type="spellEnd"/>
            <w:r w:rsidRPr="00EE36D3">
              <w:rPr>
                <w:rFonts w:ascii="Times New Roman" w:eastAsia="Times New Roman" w:hAnsi="Times New Roman" w:cs="Times New Roman"/>
                <w:kern w:val="2"/>
                <w:sz w:val="24"/>
                <w:szCs w:val="24"/>
              </w:rPr>
              <w:t>–From headwaters to ICWW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031002</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Intracoastal Waterway–From West Calcasieu River Basin boundary to Calcasieu Lock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F102AA" w:rsidRPr="00EE36D3" w:rsidRDefault="00F102A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8960F4" w:rsidRPr="00EE36D3" w:rsidRDefault="008960F4" w:rsidP="00F102A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w:t>
            </w:r>
            <w:r w:rsidR="00437086" w:rsidRPr="00EE36D3">
              <w:rPr>
                <w:rFonts w:ascii="Times New Roman" w:eastAsia="Times New Roman" w:hAnsi="Times New Roman" w:cs="Times New Roman"/>
                <w:kern w:val="2"/>
                <w:sz w:val="24"/>
                <w:szCs w:val="24"/>
              </w:rPr>
              <w:t xml:space="preserve"> </w:t>
            </w:r>
            <w:r w:rsidRPr="00EE36D3">
              <w:rPr>
                <w:rFonts w:ascii="Times New Roman" w:eastAsia="Times New Roman" w:hAnsi="Times New Roman" w:cs="Times New Roman"/>
                <w:kern w:val="2"/>
                <w:sz w:val="24"/>
                <w:szCs w:val="24"/>
              </w:rPr>
              <w:t>*</w:t>
            </w:r>
            <w:r w:rsidR="00437086" w:rsidRPr="00EE36D3">
              <w:rPr>
                <w:rFonts w:ascii="Times New Roman" w:eastAsia="Times New Roman" w:hAnsi="Times New Roman" w:cs="Times New Roman"/>
                <w:kern w:val="2"/>
                <w:sz w:val="24"/>
                <w:szCs w:val="24"/>
              </w:rPr>
              <w:t xml:space="preserve"> </w:t>
            </w:r>
            <w:r w:rsidRPr="00EE36D3">
              <w:rPr>
                <w:rFonts w:ascii="Times New Roman" w:eastAsia="Times New Roman" w:hAnsi="Times New Roman" w:cs="Times New Roman"/>
                <w:kern w:val="2"/>
                <w:sz w:val="24"/>
                <w:szCs w:val="24"/>
              </w:rPr>
              <w:t>*</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lastRenderedPageBreak/>
              <w:t>031201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Calcasieu River Basin Coastal Bays and Gulf Waters to the State 3 mile limit</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shd w:val="clear" w:color="auto" w:fill="E0E0E0"/>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b/>
                <w:bCs/>
                <w:kern w:val="2"/>
                <w:sz w:val="24"/>
                <w:szCs w:val="24"/>
              </w:rPr>
              <w:t>Lake Pontchartrain Basin (04)</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F102AA" w:rsidRPr="00EE36D3" w:rsidRDefault="00F102A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8960F4" w:rsidRPr="00EE36D3" w:rsidRDefault="008960F4" w:rsidP="00F102A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 *</w:t>
            </w:r>
          </w:p>
        </w:tc>
      </w:tr>
      <w:tr w:rsidR="008960F4" w:rsidRPr="00EE36D3" w:rsidTr="00F102AA">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040803</w:t>
            </w:r>
          </w:p>
        </w:tc>
        <w:tc>
          <w:tcPr>
            <w:tcW w:w="2676" w:type="dxa"/>
            <w:tcBorders>
              <w:top w:val="single" w:sz="6" w:space="0" w:color="000000"/>
              <w:left w:val="single" w:sz="7" w:space="0" w:color="000000"/>
              <w:bottom w:val="single" w:sz="6" w:space="0" w:color="000000"/>
              <w:right w:val="single" w:sz="6" w:space="0" w:color="FFFFFF"/>
            </w:tcBorders>
            <w:shd w:val="clear" w:color="auto" w:fill="auto"/>
          </w:tcPr>
          <w:p w:rsidR="008960F4" w:rsidRPr="00EE36D3" w:rsidRDefault="001C5499" w:rsidP="001C549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proofErr w:type="spellStart"/>
            <w:r w:rsidRPr="00EE36D3">
              <w:rPr>
                <w:rFonts w:ascii="Times New Roman" w:eastAsia="Times New Roman" w:hAnsi="Times New Roman" w:cs="Times New Roman"/>
                <w:kern w:val="2"/>
                <w:sz w:val="24"/>
                <w:szCs w:val="24"/>
              </w:rPr>
              <w:t>Tchefuncte</w:t>
            </w:r>
            <w:proofErr w:type="spellEnd"/>
            <w:r w:rsidRPr="00EE36D3">
              <w:rPr>
                <w:rFonts w:ascii="Times New Roman" w:eastAsia="Times New Roman" w:hAnsi="Times New Roman" w:cs="Times New Roman"/>
                <w:kern w:val="2"/>
                <w:sz w:val="24"/>
                <w:szCs w:val="24"/>
              </w:rPr>
              <w:t xml:space="preserve"> River–From La. Highway-22 to Lake Pontchartrain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850</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135</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30</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1,850</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F102AA" w:rsidRPr="00EE36D3" w:rsidRDefault="00F102A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8960F4" w:rsidRPr="00EE36D3" w:rsidRDefault="008960F4" w:rsidP="00F102A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 *</w:t>
            </w:r>
          </w:p>
        </w:tc>
      </w:tr>
      <w:tr w:rsidR="008960F4" w:rsidRPr="00EE36D3" w:rsidTr="00F102AA">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040902</w:t>
            </w:r>
          </w:p>
        </w:tc>
        <w:tc>
          <w:tcPr>
            <w:tcW w:w="2676" w:type="dxa"/>
            <w:tcBorders>
              <w:top w:val="single" w:sz="6" w:space="0" w:color="000000"/>
              <w:left w:val="single" w:sz="7" w:space="0" w:color="000000"/>
              <w:bottom w:val="single" w:sz="6" w:space="0" w:color="000000"/>
              <w:right w:val="single" w:sz="6" w:space="0" w:color="FFFFFF"/>
            </w:tcBorders>
            <w:shd w:val="clear" w:color="auto" w:fill="auto"/>
          </w:tcPr>
          <w:p w:rsidR="008960F4" w:rsidRPr="00EE36D3" w:rsidRDefault="001C5499" w:rsidP="001C549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Bayou </w:t>
            </w:r>
            <w:proofErr w:type="spellStart"/>
            <w:r w:rsidRPr="00EE36D3">
              <w:rPr>
                <w:rFonts w:ascii="Times New Roman" w:eastAsia="Times New Roman" w:hAnsi="Times New Roman" w:cs="Times New Roman"/>
                <w:kern w:val="2"/>
                <w:sz w:val="24"/>
                <w:szCs w:val="24"/>
              </w:rPr>
              <w:t>LaCombe</w:t>
            </w:r>
            <w:proofErr w:type="spellEnd"/>
            <w:r w:rsidRPr="00EE36D3">
              <w:rPr>
                <w:rFonts w:ascii="Times New Roman" w:eastAsia="Times New Roman" w:hAnsi="Times New Roman" w:cs="Times New Roman"/>
                <w:kern w:val="2"/>
                <w:sz w:val="24"/>
                <w:szCs w:val="24"/>
              </w:rPr>
              <w:t>–From CDM Ecoregion boundary to Lake Pontchartrain (Scenic)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835</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135</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1,850</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F102AA" w:rsidRPr="00EE36D3" w:rsidRDefault="00F102A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8960F4" w:rsidRPr="00EE36D3" w:rsidRDefault="008960F4" w:rsidP="00F102A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 *</w:t>
            </w:r>
          </w:p>
        </w:tc>
      </w:tr>
      <w:tr w:rsidR="008960F4" w:rsidRPr="00EE36D3" w:rsidTr="00F102AA">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040904</w:t>
            </w:r>
          </w:p>
        </w:tc>
        <w:tc>
          <w:tcPr>
            <w:tcW w:w="2676" w:type="dxa"/>
            <w:tcBorders>
              <w:top w:val="single" w:sz="6" w:space="0" w:color="000000"/>
              <w:left w:val="single" w:sz="7" w:space="0" w:color="000000"/>
              <w:bottom w:val="single" w:sz="6" w:space="0" w:color="000000"/>
              <w:right w:val="single" w:sz="6" w:space="0" w:color="FFFFFF"/>
            </w:tcBorders>
            <w:shd w:val="clear" w:color="auto" w:fill="auto"/>
          </w:tcPr>
          <w:p w:rsidR="008960F4" w:rsidRPr="00EE36D3" w:rsidRDefault="001C5499" w:rsidP="001C549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Bayou Cane–From CDM Ecoregion boundary to Lake Pontchartrain (Scenic)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F102AA" w:rsidRPr="00EE36D3" w:rsidRDefault="00F102A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8960F4" w:rsidRPr="00EE36D3" w:rsidRDefault="008960F4" w:rsidP="00F102A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 *</w:t>
            </w:r>
          </w:p>
        </w:tc>
      </w:tr>
      <w:tr w:rsidR="008960F4" w:rsidRPr="00EE36D3" w:rsidTr="00F102AA">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040906</w:t>
            </w:r>
          </w:p>
        </w:tc>
        <w:tc>
          <w:tcPr>
            <w:tcW w:w="2676" w:type="dxa"/>
            <w:tcBorders>
              <w:top w:val="single" w:sz="6" w:space="0" w:color="000000"/>
              <w:left w:val="single" w:sz="7" w:space="0" w:color="000000"/>
              <w:bottom w:val="single" w:sz="6" w:space="0" w:color="000000"/>
              <w:right w:val="single" w:sz="6" w:space="0" w:color="FFFFFF"/>
            </w:tcBorders>
            <w:shd w:val="clear" w:color="auto" w:fill="auto"/>
          </w:tcPr>
          <w:p w:rsidR="008960F4" w:rsidRPr="00EE36D3" w:rsidRDefault="00935E6D" w:rsidP="00935E6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hAnsi="Times New Roman" w:cs="Times New Roman"/>
                <w:kern w:val="2"/>
                <w:sz w:val="24"/>
                <w:szCs w:val="24"/>
              </w:rPr>
              <w:t xml:space="preserve">Bayou Liberty–From La. Highway 433 to Bayou </w:t>
            </w:r>
            <w:proofErr w:type="spellStart"/>
            <w:r w:rsidRPr="00EE36D3">
              <w:rPr>
                <w:rFonts w:ascii="Times New Roman" w:hAnsi="Times New Roman" w:cs="Times New Roman"/>
                <w:kern w:val="2"/>
                <w:sz w:val="24"/>
                <w:szCs w:val="24"/>
              </w:rPr>
              <w:t>Bonfouca</w:t>
            </w:r>
            <w:proofErr w:type="spellEnd"/>
            <w:r w:rsidRPr="00EE36D3">
              <w:rPr>
                <w:rFonts w:ascii="Times New Roman" w:hAnsi="Times New Roman" w:cs="Times New Roman"/>
                <w:kern w:val="2"/>
                <w:sz w:val="24"/>
                <w:szCs w:val="24"/>
              </w:rPr>
              <w:t xml:space="preserve">; includes Bayou de </w:t>
            </w:r>
            <w:proofErr w:type="spellStart"/>
            <w:r w:rsidRPr="00EE36D3">
              <w:rPr>
                <w:rFonts w:ascii="Times New Roman" w:hAnsi="Times New Roman" w:cs="Times New Roman"/>
                <w:kern w:val="2"/>
                <w:sz w:val="24"/>
                <w:szCs w:val="24"/>
              </w:rPr>
              <w:t>Chien</w:t>
            </w:r>
            <w:proofErr w:type="spellEnd"/>
            <w:r w:rsidRPr="00EE36D3">
              <w:rPr>
                <w:rFonts w:ascii="Times New Roman" w:hAnsi="Times New Roman" w:cs="Times New Roman"/>
                <w:kern w:val="2"/>
                <w:sz w:val="24"/>
                <w:szCs w:val="24"/>
              </w:rPr>
              <w:t xml:space="preserve">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F102AA" w:rsidRPr="00EE36D3" w:rsidRDefault="00F102A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8960F4" w:rsidRPr="00EE36D3" w:rsidRDefault="008960F4" w:rsidP="00F102A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 *</w:t>
            </w:r>
          </w:p>
        </w:tc>
      </w:tr>
      <w:tr w:rsidR="008960F4" w:rsidRPr="00EE36D3" w:rsidTr="00F102AA">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lastRenderedPageBreak/>
              <w:t>040908</w:t>
            </w:r>
          </w:p>
        </w:tc>
        <w:tc>
          <w:tcPr>
            <w:tcW w:w="2676" w:type="dxa"/>
            <w:tcBorders>
              <w:top w:val="single" w:sz="6" w:space="0" w:color="000000"/>
              <w:left w:val="single" w:sz="7" w:space="0" w:color="000000"/>
              <w:bottom w:val="single" w:sz="6" w:space="0" w:color="000000"/>
              <w:right w:val="single" w:sz="6" w:space="0" w:color="FFFFFF"/>
            </w:tcBorders>
            <w:shd w:val="clear" w:color="auto" w:fill="auto"/>
          </w:tcPr>
          <w:p w:rsidR="008960F4" w:rsidRPr="00EE36D3" w:rsidRDefault="001C5499" w:rsidP="001C549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Bayou </w:t>
            </w:r>
            <w:proofErr w:type="spellStart"/>
            <w:r w:rsidRPr="00EE36D3">
              <w:rPr>
                <w:rFonts w:ascii="Times New Roman" w:eastAsia="Times New Roman" w:hAnsi="Times New Roman" w:cs="Times New Roman"/>
                <w:kern w:val="2"/>
                <w:sz w:val="24"/>
                <w:szCs w:val="24"/>
              </w:rPr>
              <w:t>Bonfouca</w:t>
            </w:r>
            <w:proofErr w:type="spellEnd"/>
            <w:r w:rsidRPr="00EE36D3">
              <w:rPr>
                <w:rFonts w:ascii="Times New Roman" w:eastAsia="Times New Roman" w:hAnsi="Times New Roman" w:cs="Times New Roman"/>
                <w:kern w:val="2"/>
                <w:sz w:val="24"/>
                <w:szCs w:val="24"/>
              </w:rPr>
              <w:t>–From CDM Ecoregion boundary to Lake Pontchartrain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770D88" w:rsidRPr="00EE36D3" w:rsidTr="00770D88">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F102AA" w:rsidRPr="00EE36D3" w:rsidRDefault="00F102A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770D88" w:rsidRPr="00EE36D3" w:rsidRDefault="00770D88" w:rsidP="00F102A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highlight w:val="yellow"/>
              </w:rPr>
            </w:pPr>
            <w:r w:rsidRPr="00EE36D3">
              <w:rPr>
                <w:rFonts w:ascii="Times New Roman" w:eastAsia="Times New Roman" w:hAnsi="Times New Roman" w:cs="Times New Roman"/>
                <w:kern w:val="2"/>
                <w:sz w:val="24"/>
                <w:szCs w:val="24"/>
              </w:rPr>
              <w:t>* * *</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040910</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Salt Bayou–From headwaters to Lake Pontchartrain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040911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Grand Lagoon; includes associated canals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1</w:t>
            </w:r>
          </w:p>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N/A</w:t>
            </w:r>
          </w:p>
        </w:tc>
      </w:tr>
      <w:tr w:rsidR="00F102AA" w:rsidRPr="00EE36D3" w:rsidTr="00DB734F">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F102AA" w:rsidRPr="00EE36D3" w:rsidRDefault="00F102A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F102AA" w:rsidRPr="00EE36D3" w:rsidRDefault="00F102A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 *</w:t>
            </w:r>
          </w:p>
        </w:tc>
      </w:tr>
      <w:tr w:rsidR="00C4101B"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C4101B" w:rsidRPr="00EE36D3" w:rsidRDefault="00C4101B"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040913</w:t>
            </w:r>
          </w:p>
        </w:tc>
        <w:tc>
          <w:tcPr>
            <w:tcW w:w="2676" w:type="dxa"/>
            <w:tcBorders>
              <w:top w:val="single" w:sz="6" w:space="0" w:color="000000"/>
              <w:left w:val="single" w:sz="7" w:space="0" w:color="000000"/>
              <w:bottom w:val="single" w:sz="6" w:space="0" w:color="000000"/>
              <w:right w:val="single" w:sz="6" w:space="0" w:color="FFFFFF"/>
            </w:tcBorders>
          </w:tcPr>
          <w:p w:rsidR="00C4101B" w:rsidRPr="00EE36D3" w:rsidRDefault="00C4101B"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hAnsi="Times New Roman" w:cs="Times New Roman"/>
                <w:kern w:val="2"/>
                <w:sz w:val="24"/>
                <w:szCs w:val="24"/>
              </w:rPr>
              <w:t xml:space="preserve">Bayou </w:t>
            </w:r>
            <w:proofErr w:type="spellStart"/>
            <w:r w:rsidRPr="00EE36D3">
              <w:rPr>
                <w:rFonts w:ascii="Times New Roman" w:hAnsi="Times New Roman" w:cs="Times New Roman"/>
                <w:kern w:val="2"/>
                <w:sz w:val="24"/>
                <w:szCs w:val="24"/>
              </w:rPr>
              <w:t>LaCombe</w:t>
            </w:r>
            <w:proofErr w:type="spellEnd"/>
            <w:r w:rsidRPr="00EE36D3">
              <w:rPr>
                <w:rFonts w:ascii="Times New Roman" w:hAnsi="Times New Roman" w:cs="Times New Roman"/>
                <w:kern w:val="2"/>
                <w:sz w:val="24"/>
                <w:szCs w:val="24"/>
              </w:rPr>
              <w:t>–From US Highway 190 to CDM Ecoregion boundary (Scenic) (Estuarine)</w:t>
            </w:r>
          </w:p>
        </w:tc>
        <w:tc>
          <w:tcPr>
            <w:tcW w:w="1402" w:type="dxa"/>
            <w:tcBorders>
              <w:top w:val="single" w:sz="6" w:space="0" w:color="000000"/>
              <w:left w:val="single" w:sz="7" w:space="0" w:color="000000"/>
              <w:bottom w:val="single" w:sz="6" w:space="0" w:color="000000"/>
              <w:right w:val="single" w:sz="6" w:space="0" w:color="FFFFFF"/>
            </w:tcBorders>
          </w:tcPr>
          <w:p w:rsidR="00C4101B" w:rsidRPr="00EE36D3" w:rsidRDefault="00C4101B"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hAnsi="Times New Roman" w:cs="Times New Roman"/>
                <w:kern w:val="2"/>
                <w:sz w:val="24"/>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C4101B" w:rsidRPr="00EE36D3" w:rsidRDefault="00C4101B"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835</w:t>
            </w:r>
          </w:p>
        </w:tc>
        <w:tc>
          <w:tcPr>
            <w:tcW w:w="682" w:type="dxa"/>
            <w:tcBorders>
              <w:top w:val="single" w:sz="6" w:space="0" w:color="000000"/>
              <w:left w:val="single" w:sz="7" w:space="0" w:color="000000"/>
              <w:bottom w:val="single" w:sz="6" w:space="0" w:color="000000"/>
              <w:right w:val="single" w:sz="6" w:space="0" w:color="FFFFFF"/>
            </w:tcBorders>
          </w:tcPr>
          <w:p w:rsidR="00C4101B" w:rsidRPr="00EE36D3" w:rsidRDefault="00C4101B"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135</w:t>
            </w:r>
          </w:p>
        </w:tc>
        <w:tc>
          <w:tcPr>
            <w:tcW w:w="881" w:type="dxa"/>
            <w:tcBorders>
              <w:top w:val="single" w:sz="6" w:space="0" w:color="000000"/>
              <w:left w:val="single" w:sz="7" w:space="0" w:color="000000"/>
              <w:bottom w:val="single" w:sz="6" w:space="0" w:color="000000"/>
              <w:right w:val="single" w:sz="6" w:space="0" w:color="FFFFFF"/>
            </w:tcBorders>
          </w:tcPr>
          <w:p w:rsidR="00C4101B" w:rsidRPr="00EE36D3" w:rsidRDefault="00C4101B" w:rsidP="00C4101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hAnsi="Times New Roman" w:cs="Times New Roman"/>
                <w:kern w:val="2"/>
                <w:sz w:val="24"/>
                <w:szCs w:val="24"/>
              </w:rPr>
              <w:t>2.3 Mar.-Nov.; 4.0 Dec.-Feb.</w:t>
            </w:r>
          </w:p>
        </w:tc>
        <w:tc>
          <w:tcPr>
            <w:tcW w:w="655" w:type="dxa"/>
            <w:tcBorders>
              <w:top w:val="single" w:sz="6" w:space="0" w:color="000000"/>
              <w:left w:val="single" w:sz="7" w:space="0" w:color="000000"/>
              <w:bottom w:val="single" w:sz="6" w:space="0" w:color="000000"/>
              <w:right w:val="single" w:sz="6" w:space="0" w:color="FFFFFF"/>
            </w:tcBorders>
          </w:tcPr>
          <w:p w:rsidR="00C4101B" w:rsidRPr="00EE36D3" w:rsidRDefault="00C4101B"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C4101B" w:rsidRPr="00EE36D3" w:rsidRDefault="00C4101B"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F102AA" w:rsidRPr="00EE36D3" w:rsidRDefault="00F102A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C4101B" w:rsidRPr="00EE36D3" w:rsidRDefault="00C4101B"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C4101B" w:rsidRPr="00EE36D3" w:rsidRDefault="00C4101B"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1850</w:t>
            </w:r>
          </w:p>
        </w:tc>
      </w:tr>
      <w:tr w:rsidR="00C4101B"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C4101B" w:rsidRPr="00EE36D3" w:rsidRDefault="00C4101B"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040914</w:t>
            </w:r>
          </w:p>
        </w:tc>
        <w:tc>
          <w:tcPr>
            <w:tcW w:w="2676" w:type="dxa"/>
            <w:tcBorders>
              <w:top w:val="single" w:sz="6" w:space="0" w:color="000000"/>
              <w:left w:val="single" w:sz="7" w:space="0" w:color="000000"/>
              <w:bottom w:val="single" w:sz="6" w:space="0" w:color="000000"/>
              <w:right w:val="single" w:sz="6" w:space="0" w:color="FFFFFF"/>
            </w:tcBorders>
          </w:tcPr>
          <w:p w:rsidR="00C4101B" w:rsidRPr="00EE36D3" w:rsidRDefault="00C4101B"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hAnsi="Times New Roman" w:cs="Times New Roman"/>
                <w:kern w:val="2"/>
                <w:sz w:val="24"/>
                <w:szCs w:val="24"/>
              </w:rPr>
              <w:t>Bayou Cane–From US Highway 190 to CDM Ecoregion boundary (Scenic) (Estuarine)</w:t>
            </w:r>
          </w:p>
        </w:tc>
        <w:tc>
          <w:tcPr>
            <w:tcW w:w="1402" w:type="dxa"/>
            <w:tcBorders>
              <w:top w:val="single" w:sz="6" w:space="0" w:color="000000"/>
              <w:left w:val="single" w:sz="7" w:space="0" w:color="000000"/>
              <w:bottom w:val="single" w:sz="6" w:space="0" w:color="000000"/>
              <w:right w:val="single" w:sz="6" w:space="0" w:color="FFFFFF"/>
            </w:tcBorders>
          </w:tcPr>
          <w:p w:rsidR="00C4101B" w:rsidRPr="00EE36D3" w:rsidRDefault="00C4101B"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hAnsi="Times New Roman" w:cs="Times New Roman"/>
                <w:kern w:val="2"/>
                <w:sz w:val="24"/>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C4101B" w:rsidRPr="00EE36D3" w:rsidRDefault="00C4101B"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C4101B" w:rsidRPr="00EE36D3" w:rsidRDefault="00C4101B"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C4101B" w:rsidRPr="00EE36D3" w:rsidRDefault="00C4101B"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hAnsi="Times New Roman" w:cs="Times New Roman"/>
                <w:kern w:val="2"/>
                <w:sz w:val="24"/>
                <w:szCs w:val="24"/>
              </w:rPr>
              <w:t>2.3 Mar.-Nov.; 4.0 Dec.-Feb.</w:t>
            </w:r>
          </w:p>
        </w:tc>
        <w:tc>
          <w:tcPr>
            <w:tcW w:w="655" w:type="dxa"/>
            <w:tcBorders>
              <w:top w:val="single" w:sz="6" w:space="0" w:color="000000"/>
              <w:left w:val="single" w:sz="7" w:space="0" w:color="000000"/>
              <w:bottom w:val="single" w:sz="6" w:space="0" w:color="000000"/>
              <w:right w:val="single" w:sz="6" w:space="0" w:color="FFFFFF"/>
            </w:tcBorders>
          </w:tcPr>
          <w:p w:rsidR="00C4101B" w:rsidRPr="00EE36D3" w:rsidRDefault="00C4101B"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C4101B" w:rsidRPr="00EE36D3" w:rsidRDefault="00C4101B"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F102AA" w:rsidRPr="00EE36D3" w:rsidRDefault="00F102A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C4101B" w:rsidRPr="00EE36D3" w:rsidRDefault="00C4101B"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C4101B" w:rsidRPr="00EE36D3" w:rsidRDefault="00C4101B"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4B280A" w:rsidRPr="00EE36D3" w:rsidTr="00DB734F">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F102AA" w:rsidRPr="00EE36D3" w:rsidRDefault="00F102A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4B280A" w:rsidRPr="00EE36D3" w:rsidRDefault="004B280A" w:rsidP="00F102A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 *</w:t>
            </w:r>
          </w:p>
        </w:tc>
      </w:tr>
      <w:tr w:rsidR="00C4101B"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C4101B" w:rsidRPr="00EE36D3" w:rsidRDefault="00C4101B"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040916</w:t>
            </w:r>
          </w:p>
        </w:tc>
        <w:tc>
          <w:tcPr>
            <w:tcW w:w="2676" w:type="dxa"/>
            <w:tcBorders>
              <w:top w:val="single" w:sz="6" w:space="0" w:color="000000"/>
              <w:left w:val="single" w:sz="7" w:space="0" w:color="000000"/>
              <w:bottom w:val="single" w:sz="6" w:space="0" w:color="000000"/>
              <w:right w:val="single" w:sz="6" w:space="0" w:color="FFFFFF"/>
            </w:tcBorders>
          </w:tcPr>
          <w:p w:rsidR="00C4101B" w:rsidRPr="00EE36D3" w:rsidRDefault="00C4101B"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hAnsi="Times New Roman" w:cs="Times New Roman"/>
                <w:kern w:val="2"/>
                <w:sz w:val="24"/>
                <w:szCs w:val="24"/>
              </w:rPr>
              <w:t xml:space="preserve">Bayou </w:t>
            </w:r>
            <w:proofErr w:type="spellStart"/>
            <w:r w:rsidRPr="00EE36D3">
              <w:rPr>
                <w:rFonts w:ascii="Times New Roman" w:hAnsi="Times New Roman" w:cs="Times New Roman"/>
                <w:kern w:val="2"/>
                <w:sz w:val="24"/>
                <w:szCs w:val="24"/>
              </w:rPr>
              <w:t>Paquet</w:t>
            </w:r>
            <w:proofErr w:type="spellEnd"/>
            <w:r w:rsidRPr="00EE36D3">
              <w:rPr>
                <w:rFonts w:ascii="Times New Roman" w:hAnsi="Times New Roman" w:cs="Times New Roman"/>
                <w:kern w:val="2"/>
                <w:sz w:val="24"/>
                <w:szCs w:val="24"/>
              </w:rPr>
              <w:t>–From headwaters to Bayou Liberty (Estuarine)</w:t>
            </w:r>
          </w:p>
        </w:tc>
        <w:tc>
          <w:tcPr>
            <w:tcW w:w="1402" w:type="dxa"/>
            <w:tcBorders>
              <w:top w:val="single" w:sz="6" w:space="0" w:color="000000"/>
              <w:left w:val="single" w:sz="7" w:space="0" w:color="000000"/>
              <w:bottom w:val="single" w:sz="6" w:space="0" w:color="000000"/>
              <w:right w:val="single" w:sz="6" w:space="0" w:color="FFFFFF"/>
            </w:tcBorders>
          </w:tcPr>
          <w:p w:rsidR="00C4101B" w:rsidRPr="00EE36D3" w:rsidRDefault="00C4101B" w:rsidP="00C4101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C4101B" w:rsidRPr="00EE36D3" w:rsidRDefault="00C4101B"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C4101B" w:rsidRPr="00EE36D3" w:rsidRDefault="00C4101B"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C4101B" w:rsidRPr="00EE36D3" w:rsidRDefault="00C4101B" w:rsidP="00DB734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hAnsi="Times New Roman" w:cs="Times New Roman"/>
                <w:kern w:val="2"/>
                <w:sz w:val="24"/>
                <w:szCs w:val="24"/>
              </w:rPr>
              <w:t xml:space="preserve">2.3 Mar.-Nov.; </w:t>
            </w:r>
            <w:r w:rsidR="00DB734F">
              <w:rPr>
                <w:rFonts w:ascii="Times New Roman" w:hAnsi="Times New Roman" w:cs="Times New Roman"/>
                <w:kern w:val="2"/>
                <w:sz w:val="24"/>
                <w:szCs w:val="24"/>
              </w:rPr>
              <w:t>4</w:t>
            </w:r>
            <w:r w:rsidRPr="00EE36D3">
              <w:rPr>
                <w:rFonts w:ascii="Times New Roman" w:hAnsi="Times New Roman" w:cs="Times New Roman"/>
                <w:kern w:val="2"/>
                <w:sz w:val="24"/>
                <w:szCs w:val="24"/>
              </w:rPr>
              <w:t>.0 Dec.-Feb.</w:t>
            </w:r>
          </w:p>
        </w:tc>
        <w:tc>
          <w:tcPr>
            <w:tcW w:w="655" w:type="dxa"/>
            <w:tcBorders>
              <w:top w:val="single" w:sz="6" w:space="0" w:color="000000"/>
              <w:left w:val="single" w:sz="7" w:space="0" w:color="000000"/>
              <w:bottom w:val="single" w:sz="6" w:space="0" w:color="000000"/>
              <w:right w:val="single" w:sz="6" w:space="0" w:color="FFFFFF"/>
            </w:tcBorders>
          </w:tcPr>
          <w:p w:rsidR="00C4101B" w:rsidRPr="00EE36D3" w:rsidRDefault="004B280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C4101B" w:rsidRPr="00EE36D3" w:rsidRDefault="004B280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F102AA" w:rsidRPr="00EE36D3" w:rsidRDefault="00F102A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C4101B" w:rsidRPr="00EE36D3" w:rsidRDefault="004B280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C4101B" w:rsidRPr="00EE36D3" w:rsidRDefault="004B280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C4101B"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C4101B" w:rsidRPr="00EE36D3" w:rsidRDefault="004B280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lastRenderedPageBreak/>
              <w:t>040917</w:t>
            </w:r>
          </w:p>
        </w:tc>
        <w:tc>
          <w:tcPr>
            <w:tcW w:w="2676" w:type="dxa"/>
            <w:tcBorders>
              <w:top w:val="single" w:sz="6" w:space="0" w:color="000000"/>
              <w:left w:val="single" w:sz="7" w:space="0" w:color="000000"/>
              <w:bottom w:val="single" w:sz="6" w:space="0" w:color="000000"/>
              <w:right w:val="single" w:sz="6" w:space="0" w:color="FFFFFF"/>
            </w:tcBorders>
          </w:tcPr>
          <w:p w:rsidR="00C4101B" w:rsidRPr="00EE36D3" w:rsidRDefault="004B280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hAnsi="Times New Roman" w:cs="Times New Roman"/>
                <w:kern w:val="2"/>
                <w:sz w:val="24"/>
                <w:szCs w:val="24"/>
              </w:rPr>
              <w:t xml:space="preserve">Bayou </w:t>
            </w:r>
            <w:proofErr w:type="spellStart"/>
            <w:r w:rsidRPr="00EE36D3">
              <w:rPr>
                <w:rFonts w:ascii="Times New Roman" w:hAnsi="Times New Roman" w:cs="Times New Roman"/>
                <w:kern w:val="2"/>
                <w:sz w:val="24"/>
                <w:szCs w:val="24"/>
              </w:rPr>
              <w:t>Bonfouca</w:t>
            </w:r>
            <w:proofErr w:type="spellEnd"/>
            <w:r w:rsidRPr="00EE36D3">
              <w:rPr>
                <w:rFonts w:ascii="Times New Roman" w:hAnsi="Times New Roman" w:cs="Times New Roman"/>
                <w:kern w:val="2"/>
                <w:sz w:val="24"/>
                <w:szCs w:val="24"/>
              </w:rPr>
              <w:t>–From La. Highway 433 to CDM Ecoregion boundary (Estuarine)</w:t>
            </w:r>
          </w:p>
        </w:tc>
        <w:tc>
          <w:tcPr>
            <w:tcW w:w="1402" w:type="dxa"/>
            <w:tcBorders>
              <w:top w:val="single" w:sz="6" w:space="0" w:color="000000"/>
              <w:left w:val="single" w:sz="7" w:space="0" w:color="000000"/>
              <w:bottom w:val="single" w:sz="6" w:space="0" w:color="000000"/>
              <w:right w:val="single" w:sz="6" w:space="0" w:color="FFFFFF"/>
            </w:tcBorders>
          </w:tcPr>
          <w:p w:rsidR="00C4101B" w:rsidRPr="00EE36D3" w:rsidRDefault="004B280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C4101B" w:rsidRPr="00EE36D3" w:rsidRDefault="004B280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C4101B" w:rsidRPr="00EE36D3" w:rsidRDefault="004B280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C4101B" w:rsidRPr="00EE36D3" w:rsidRDefault="004B280A" w:rsidP="00DB734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hAnsi="Times New Roman" w:cs="Times New Roman"/>
                <w:kern w:val="2"/>
                <w:sz w:val="24"/>
                <w:szCs w:val="24"/>
              </w:rPr>
              <w:t xml:space="preserve">2.3 Mar.-Nov.; </w:t>
            </w:r>
            <w:r w:rsidR="00DB734F">
              <w:rPr>
                <w:rFonts w:ascii="Times New Roman" w:hAnsi="Times New Roman" w:cs="Times New Roman"/>
                <w:kern w:val="2"/>
                <w:sz w:val="24"/>
                <w:szCs w:val="24"/>
              </w:rPr>
              <w:t>4</w:t>
            </w:r>
            <w:r w:rsidRPr="00EE36D3">
              <w:rPr>
                <w:rFonts w:ascii="Times New Roman" w:hAnsi="Times New Roman" w:cs="Times New Roman"/>
                <w:kern w:val="2"/>
                <w:sz w:val="24"/>
                <w:szCs w:val="24"/>
              </w:rPr>
              <w:t>.0 Dec.-Feb.</w:t>
            </w:r>
          </w:p>
        </w:tc>
        <w:tc>
          <w:tcPr>
            <w:tcW w:w="655" w:type="dxa"/>
            <w:tcBorders>
              <w:top w:val="single" w:sz="6" w:space="0" w:color="000000"/>
              <w:left w:val="single" w:sz="7" w:space="0" w:color="000000"/>
              <w:bottom w:val="single" w:sz="6" w:space="0" w:color="000000"/>
              <w:right w:val="single" w:sz="6" w:space="0" w:color="FFFFFF"/>
            </w:tcBorders>
          </w:tcPr>
          <w:p w:rsidR="00C4101B" w:rsidRPr="00EE36D3" w:rsidRDefault="004B280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C4101B" w:rsidRPr="00EE36D3" w:rsidRDefault="004B280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F102AA" w:rsidRPr="00EE36D3" w:rsidRDefault="00F102A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C4101B" w:rsidRPr="00EE36D3" w:rsidRDefault="004B280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C4101B" w:rsidRPr="00EE36D3" w:rsidRDefault="004B280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041001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Lake Pontchartrain–West of US-11 bridge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F102AA">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041002</w:t>
            </w:r>
          </w:p>
        </w:tc>
        <w:tc>
          <w:tcPr>
            <w:tcW w:w="2676" w:type="dxa"/>
            <w:tcBorders>
              <w:top w:val="single" w:sz="6" w:space="0" w:color="000000"/>
              <w:left w:val="single" w:sz="7" w:space="0" w:color="000000"/>
              <w:bottom w:val="single" w:sz="6" w:space="0" w:color="000000"/>
              <w:right w:val="single" w:sz="6" w:space="0" w:color="FFFFFF"/>
            </w:tcBorders>
            <w:shd w:val="clear" w:color="auto" w:fill="auto"/>
          </w:tcPr>
          <w:p w:rsidR="008960F4" w:rsidRPr="00EE36D3" w:rsidRDefault="001C5499" w:rsidP="00DB734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Lake Pontchartrain–East of US Highway</w:t>
            </w:r>
            <w:r w:rsidR="00DB734F">
              <w:rPr>
                <w:rFonts w:ascii="Times New Roman" w:eastAsia="Times New Roman" w:hAnsi="Times New Roman" w:cs="Times New Roman"/>
                <w:kern w:val="2"/>
                <w:sz w:val="24"/>
                <w:szCs w:val="24"/>
              </w:rPr>
              <w:t xml:space="preserve"> </w:t>
            </w:r>
            <w:r w:rsidRPr="00EE36D3">
              <w:rPr>
                <w:rFonts w:ascii="Times New Roman" w:eastAsia="Times New Roman" w:hAnsi="Times New Roman" w:cs="Times New Roman"/>
                <w:kern w:val="2"/>
                <w:sz w:val="24"/>
                <w:szCs w:val="24"/>
              </w:rPr>
              <w:t>11 bridge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F102AA" w:rsidRPr="00EE36D3" w:rsidRDefault="00F102A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8960F4" w:rsidRPr="00EE36D3" w:rsidRDefault="008960F4" w:rsidP="00F102A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 *</w:t>
            </w:r>
          </w:p>
        </w:tc>
      </w:tr>
      <w:tr w:rsidR="008960F4" w:rsidRPr="00EE36D3" w:rsidTr="00F102AA">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041201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Bayou </w:t>
            </w:r>
            <w:proofErr w:type="spellStart"/>
            <w:r w:rsidRPr="00EE36D3">
              <w:rPr>
                <w:rFonts w:ascii="Times New Roman" w:eastAsia="Times New Roman" w:hAnsi="Times New Roman" w:cs="Times New Roman"/>
                <w:kern w:val="2"/>
                <w:sz w:val="24"/>
                <w:szCs w:val="24"/>
              </w:rPr>
              <w:t>Labranche</w:t>
            </w:r>
            <w:proofErr w:type="spellEnd"/>
            <w:r w:rsidRPr="00EE36D3">
              <w:rPr>
                <w:rFonts w:ascii="Times New Roman" w:eastAsia="Times New Roman" w:hAnsi="Times New Roman" w:cs="Times New Roman"/>
                <w:kern w:val="2"/>
                <w:sz w:val="24"/>
                <w:szCs w:val="24"/>
              </w:rPr>
              <w:t>–From headwaters to Lake Pontchartrain (Scenic)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shd w:val="clear" w:color="auto" w:fill="auto"/>
          </w:tcPr>
          <w:p w:rsidR="008960F4" w:rsidRPr="00EE36D3" w:rsidRDefault="001C5499" w:rsidP="00DB734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i/>
                <w:kern w:val="2"/>
                <w:sz w:val="24"/>
                <w:szCs w:val="24"/>
              </w:rPr>
            </w:pPr>
            <w:r w:rsidRPr="00EE36D3">
              <w:rPr>
                <w:rFonts w:ascii="Times New Roman" w:eastAsia="Times New Roman" w:hAnsi="Times New Roman" w:cs="Times New Roman"/>
                <w:kern w:val="2"/>
                <w:sz w:val="24"/>
                <w:szCs w:val="24"/>
              </w:rPr>
              <w:t>2.3 Mar.-Nov.;</w:t>
            </w:r>
            <w:r w:rsidR="00DB734F">
              <w:rPr>
                <w:rFonts w:ascii="Times New Roman" w:eastAsia="Times New Roman" w:hAnsi="Times New Roman" w:cs="Times New Roman"/>
                <w:kern w:val="2"/>
                <w:sz w:val="24"/>
                <w:szCs w:val="24"/>
              </w:rPr>
              <w:t xml:space="preserve"> 4.0 </w:t>
            </w:r>
            <w:r w:rsidRPr="00EE36D3">
              <w:rPr>
                <w:rFonts w:ascii="Times New Roman" w:eastAsia="Times New Roman" w:hAnsi="Times New Roman" w:cs="Times New Roman"/>
                <w:kern w:val="2"/>
                <w:sz w:val="24"/>
                <w:szCs w:val="24"/>
              </w:rPr>
              <w:t>Dec.-Feb.</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F102AA">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041202</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Bayou </w:t>
            </w:r>
            <w:proofErr w:type="spellStart"/>
            <w:r w:rsidRPr="00EE36D3">
              <w:rPr>
                <w:rFonts w:ascii="Times New Roman" w:eastAsia="Times New Roman" w:hAnsi="Times New Roman" w:cs="Times New Roman"/>
                <w:kern w:val="2"/>
                <w:sz w:val="24"/>
                <w:szCs w:val="24"/>
              </w:rPr>
              <w:t>Trepagnier</w:t>
            </w:r>
            <w:proofErr w:type="spellEnd"/>
            <w:r w:rsidRPr="00EE36D3">
              <w:rPr>
                <w:rFonts w:ascii="Times New Roman" w:eastAsia="Times New Roman" w:hAnsi="Times New Roman" w:cs="Times New Roman"/>
                <w:kern w:val="2"/>
                <w:sz w:val="24"/>
                <w:szCs w:val="24"/>
              </w:rPr>
              <w:t xml:space="preserve">–From Norco to Bayou </w:t>
            </w:r>
            <w:proofErr w:type="spellStart"/>
            <w:r w:rsidRPr="00EE36D3">
              <w:rPr>
                <w:rFonts w:ascii="Times New Roman" w:eastAsia="Times New Roman" w:hAnsi="Times New Roman" w:cs="Times New Roman"/>
                <w:kern w:val="2"/>
                <w:sz w:val="24"/>
                <w:szCs w:val="24"/>
              </w:rPr>
              <w:t>Labranche</w:t>
            </w:r>
            <w:proofErr w:type="spellEnd"/>
            <w:r w:rsidRPr="00EE36D3">
              <w:rPr>
                <w:rFonts w:ascii="Times New Roman" w:eastAsia="Times New Roman" w:hAnsi="Times New Roman" w:cs="Times New Roman"/>
                <w:kern w:val="2"/>
                <w:sz w:val="24"/>
                <w:szCs w:val="24"/>
              </w:rPr>
              <w:t xml:space="preserve"> (Scenic)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shd w:val="clear" w:color="auto" w:fill="auto"/>
          </w:tcPr>
          <w:p w:rsidR="008960F4" w:rsidRPr="00EE36D3" w:rsidRDefault="001C5499" w:rsidP="00DB734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2.3 Mar.-Nov.;</w:t>
            </w:r>
            <w:r w:rsidR="00DB734F">
              <w:rPr>
                <w:rFonts w:ascii="Times New Roman" w:eastAsia="Times New Roman" w:hAnsi="Times New Roman" w:cs="Times New Roman"/>
                <w:kern w:val="2"/>
                <w:sz w:val="24"/>
                <w:szCs w:val="24"/>
              </w:rPr>
              <w:t xml:space="preserve"> 4.0 </w:t>
            </w:r>
            <w:r w:rsidRPr="00EE36D3">
              <w:rPr>
                <w:rFonts w:ascii="Times New Roman" w:eastAsia="Times New Roman" w:hAnsi="Times New Roman" w:cs="Times New Roman"/>
                <w:kern w:val="2"/>
                <w:sz w:val="24"/>
                <w:szCs w:val="24"/>
              </w:rPr>
              <w:t>Dec.-Feb.</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041203</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Duncan Canal–From headwaters to Lake Pontchartrain; also called Parish Line Canal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1C5499" w:rsidRPr="00EE36D3" w:rsidTr="00F102AA">
        <w:trPr>
          <w:cantSplit/>
          <w:jc w:val="center"/>
        </w:trPr>
        <w:tc>
          <w:tcPr>
            <w:tcW w:w="989" w:type="dxa"/>
            <w:tcBorders>
              <w:top w:val="single" w:sz="6" w:space="0" w:color="000000"/>
              <w:left w:val="double" w:sz="6" w:space="0" w:color="000000"/>
              <w:bottom w:val="single" w:sz="6" w:space="0" w:color="000000"/>
              <w:right w:val="single" w:sz="6" w:space="0" w:color="FFFFFF"/>
            </w:tcBorders>
            <w:shd w:val="clear" w:color="auto" w:fill="auto"/>
          </w:tcPr>
          <w:p w:rsidR="001C5499" w:rsidRPr="00EE36D3" w:rsidRDefault="001C5499" w:rsidP="001C549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041204</w:t>
            </w:r>
          </w:p>
        </w:tc>
        <w:tc>
          <w:tcPr>
            <w:tcW w:w="2676" w:type="dxa"/>
            <w:tcBorders>
              <w:top w:val="single" w:sz="6" w:space="0" w:color="000000"/>
              <w:left w:val="single" w:sz="7" w:space="0" w:color="000000"/>
              <w:bottom w:val="single" w:sz="6" w:space="0" w:color="000000"/>
              <w:right w:val="single" w:sz="6" w:space="0" w:color="FFFFFF"/>
            </w:tcBorders>
            <w:shd w:val="clear" w:color="auto" w:fill="auto"/>
          </w:tcPr>
          <w:p w:rsidR="001C5499" w:rsidRPr="00EE36D3" w:rsidRDefault="001C5499" w:rsidP="001C549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Bayou Traverse-From headwaters to LMRAP Ecoregion boundary (Estuarine)</w:t>
            </w:r>
          </w:p>
        </w:tc>
        <w:tc>
          <w:tcPr>
            <w:tcW w:w="1402" w:type="dxa"/>
            <w:tcBorders>
              <w:top w:val="single" w:sz="6" w:space="0" w:color="000000"/>
              <w:left w:val="single" w:sz="7" w:space="0" w:color="000000"/>
              <w:bottom w:val="single" w:sz="6" w:space="0" w:color="000000"/>
              <w:right w:val="single" w:sz="6" w:space="0" w:color="FFFFFF"/>
            </w:tcBorders>
            <w:shd w:val="clear" w:color="auto" w:fill="auto"/>
          </w:tcPr>
          <w:p w:rsidR="001C5499" w:rsidRPr="00EE36D3" w:rsidRDefault="001C5499" w:rsidP="001C549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shd w:val="clear" w:color="auto" w:fill="auto"/>
          </w:tcPr>
          <w:p w:rsidR="001C5499" w:rsidRPr="00EE36D3" w:rsidRDefault="001C5499" w:rsidP="001C549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shd w:val="clear" w:color="auto" w:fill="auto"/>
          </w:tcPr>
          <w:p w:rsidR="001C5499" w:rsidRPr="00EE36D3" w:rsidRDefault="001C5499" w:rsidP="001C549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shd w:val="clear" w:color="auto" w:fill="auto"/>
          </w:tcPr>
          <w:p w:rsidR="001C5499" w:rsidRPr="00EE36D3" w:rsidRDefault="001C5499" w:rsidP="001C549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shd w:val="clear" w:color="auto" w:fill="auto"/>
          </w:tcPr>
          <w:p w:rsidR="001C5499" w:rsidRPr="00EE36D3" w:rsidRDefault="001C5499" w:rsidP="001C549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shd w:val="clear" w:color="auto" w:fill="auto"/>
          </w:tcPr>
          <w:p w:rsidR="001C5499" w:rsidRPr="00EE36D3" w:rsidRDefault="001C5499" w:rsidP="001C549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1C5499" w:rsidRPr="00EE36D3" w:rsidRDefault="001C5499" w:rsidP="001C549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u w:val="single"/>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shd w:val="clear" w:color="auto" w:fill="auto"/>
          </w:tcPr>
          <w:p w:rsidR="001C5499" w:rsidRPr="00EE36D3" w:rsidRDefault="001C5499" w:rsidP="001C549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shd w:val="clear" w:color="auto" w:fill="auto"/>
          </w:tcPr>
          <w:p w:rsidR="001C5499" w:rsidRPr="00EE36D3" w:rsidRDefault="001C5499" w:rsidP="001C549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041301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Bayou St. John (Scenic)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lastRenderedPageBreak/>
              <w:t>041302</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Lake Pontchartrain Drainage Canals in Jefferson and Orleans Parishes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041401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New Orleans East Leveed Water Bodies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1</w:t>
            </w:r>
          </w:p>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041501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Inner Harbor Navigation Canal–From Mississippi River Lock to Lake Pontchartrain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041601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Intracoastal Waterway–From Inner Harbor Navigation Canal to Chef </w:t>
            </w:r>
            <w:proofErr w:type="spellStart"/>
            <w:r w:rsidRPr="00EE36D3">
              <w:rPr>
                <w:rFonts w:ascii="Times New Roman" w:eastAsia="Times New Roman" w:hAnsi="Times New Roman" w:cs="Times New Roman"/>
                <w:kern w:val="2"/>
                <w:sz w:val="24"/>
                <w:szCs w:val="24"/>
              </w:rPr>
              <w:t>Menteur</w:t>
            </w:r>
            <w:proofErr w:type="spellEnd"/>
            <w:r w:rsidRPr="00EE36D3">
              <w:rPr>
                <w:rFonts w:ascii="Times New Roman" w:eastAsia="Times New Roman" w:hAnsi="Times New Roman" w:cs="Times New Roman"/>
                <w:kern w:val="2"/>
                <w:sz w:val="24"/>
                <w:szCs w:val="24"/>
              </w:rPr>
              <w:t xml:space="preserve"> Pass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041701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The </w:t>
            </w:r>
            <w:proofErr w:type="spellStart"/>
            <w:r w:rsidRPr="00EE36D3">
              <w:rPr>
                <w:rFonts w:ascii="Times New Roman" w:eastAsia="Times New Roman" w:hAnsi="Times New Roman" w:cs="Times New Roman"/>
                <w:kern w:val="2"/>
                <w:sz w:val="24"/>
                <w:szCs w:val="24"/>
              </w:rPr>
              <w:t>Rigolets</w:t>
            </w:r>
            <w:proofErr w:type="spellEnd"/>
            <w:r w:rsidRPr="00EE36D3">
              <w:rPr>
                <w:rFonts w:ascii="Times New Roman" w:eastAsia="Times New Roman" w:hAnsi="Times New Roman" w:cs="Times New Roman"/>
                <w:kern w:val="2"/>
                <w:sz w:val="24"/>
                <w:szCs w:val="24"/>
              </w:rPr>
              <w:t xml:space="preserve">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041702</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Bayou </w:t>
            </w:r>
            <w:proofErr w:type="spellStart"/>
            <w:r w:rsidRPr="00EE36D3">
              <w:rPr>
                <w:rFonts w:ascii="Times New Roman" w:eastAsia="Times New Roman" w:hAnsi="Times New Roman" w:cs="Times New Roman"/>
                <w:kern w:val="2"/>
                <w:sz w:val="24"/>
                <w:szCs w:val="24"/>
              </w:rPr>
              <w:t>Sauvage</w:t>
            </w:r>
            <w:proofErr w:type="spellEnd"/>
            <w:r w:rsidRPr="00EE36D3">
              <w:rPr>
                <w:rFonts w:ascii="Times New Roman" w:eastAsia="Times New Roman" w:hAnsi="Times New Roman" w:cs="Times New Roman"/>
                <w:kern w:val="2"/>
                <w:sz w:val="24"/>
                <w:szCs w:val="24"/>
              </w:rPr>
              <w:t xml:space="preserve">–From New Orleans hurricane protection levee to Chef </w:t>
            </w:r>
            <w:proofErr w:type="spellStart"/>
            <w:r w:rsidRPr="00EE36D3">
              <w:rPr>
                <w:rFonts w:ascii="Times New Roman" w:eastAsia="Times New Roman" w:hAnsi="Times New Roman" w:cs="Times New Roman"/>
                <w:kern w:val="2"/>
                <w:sz w:val="24"/>
                <w:szCs w:val="24"/>
              </w:rPr>
              <w:t>Menteur</w:t>
            </w:r>
            <w:proofErr w:type="spellEnd"/>
            <w:r w:rsidRPr="00EE36D3">
              <w:rPr>
                <w:rFonts w:ascii="Times New Roman" w:eastAsia="Times New Roman" w:hAnsi="Times New Roman" w:cs="Times New Roman"/>
                <w:kern w:val="2"/>
                <w:sz w:val="24"/>
                <w:szCs w:val="24"/>
              </w:rPr>
              <w:t xml:space="preserve"> Pass; includes Chef </w:t>
            </w:r>
            <w:proofErr w:type="spellStart"/>
            <w:r w:rsidRPr="00EE36D3">
              <w:rPr>
                <w:rFonts w:ascii="Times New Roman" w:eastAsia="Times New Roman" w:hAnsi="Times New Roman" w:cs="Times New Roman"/>
                <w:kern w:val="2"/>
                <w:sz w:val="24"/>
                <w:szCs w:val="24"/>
              </w:rPr>
              <w:t>Menteur</w:t>
            </w:r>
            <w:proofErr w:type="spellEnd"/>
            <w:r w:rsidRPr="00EE36D3">
              <w:rPr>
                <w:rFonts w:ascii="Times New Roman" w:eastAsia="Times New Roman" w:hAnsi="Times New Roman" w:cs="Times New Roman"/>
                <w:kern w:val="2"/>
                <w:sz w:val="24"/>
                <w:szCs w:val="24"/>
              </w:rPr>
              <w:t xml:space="preserve"> Pass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041703</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Intracoastal Waterway–From Chef </w:t>
            </w:r>
            <w:proofErr w:type="spellStart"/>
            <w:r w:rsidRPr="00EE36D3">
              <w:rPr>
                <w:rFonts w:ascii="Times New Roman" w:eastAsia="Times New Roman" w:hAnsi="Times New Roman" w:cs="Times New Roman"/>
                <w:kern w:val="2"/>
                <w:sz w:val="24"/>
                <w:szCs w:val="24"/>
              </w:rPr>
              <w:t>Menteur</w:t>
            </w:r>
            <w:proofErr w:type="spellEnd"/>
            <w:r w:rsidRPr="00EE36D3">
              <w:rPr>
                <w:rFonts w:ascii="Times New Roman" w:eastAsia="Times New Roman" w:hAnsi="Times New Roman" w:cs="Times New Roman"/>
                <w:kern w:val="2"/>
                <w:sz w:val="24"/>
                <w:szCs w:val="24"/>
              </w:rPr>
              <w:t xml:space="preserve"> Pass to Lake Borgne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770D88" w:rsidRPr="00EE36D3" w:rsidTr="00770D88">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F102AA" w:rsidRPr="00EE36D3" w:rsidRDefault="00F102A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770D88" w:rsidRPr="00EE36D3" w:rsidRDefault="00770D88" w:rsidP="00F102A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highlight w:val="yellow"/>
              </w:rPr>
            </w:pPr>
            <w:r w:rsidRPr="00EE36D3">
              <w:rPr>
                <w:rFonts w:ascii="Times New Roman" w:eastAsia="Times New Roman" w:hAnsi="Times New Roman" w:cs="Times New Roman"/>
                <w:kern w:val="2"/>
                <w:sz w:val="24"/>
                <w:szCs w:val="24"/>
              </w:rPr>
              <w:t>* * *</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041801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Bayou </w:t>
            </w:r>
            <w:proofErr w:type="spellStart"/>
            <w:r w:rsidRPr="00EE36D3">
              <w:rPr>
                <w:rFonts w:ascii="Times New Roman" w:eastAsia="Times New Roman" w:hAnsi="Times New Roman" w:cs="Times New Roman"/>
                <w:kern w:val="2"/>
                <w:sz w:val="24"/>
                <w:szCs w:val="24"/>
              </w:rPr>
              <w:t>Bienvenue</w:t>
            </w:r>
            <w:proofErr w:type="spellEnd"/>
            <w:r w:rsidRPr="00EE36D3">
              <w:rPr>
                <w:rFonts w:ascii="Times New Roman" w:eastAsia="Times New Roman" w:hAnsi="Times New Roman" w:cs="Times New Roman"/>
                <w:kern w:val="2"/>
                <w:sz w:val="24"/>
                <w:szCs w:val="24"/>
              </w:rPr>
              <w:t>–From headwaters to hurricane gate at MRGO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041802</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Bayou Chaperon (Scenic)(Estuarine)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lastRenderedPageBreak/>
              <w:t>041803</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proofErr w:type="spellStart"/>
            <w:r w:rsidRPr="00EE36D3">
              <w:rPr>
                <w:rFonts w:ascii="Times New Roman" w:eastAsia="Times New Roman" w:hAnsi="Times New Roman" w:cs="Times New Roman"/>
                <w:kern w:val="2"/>
                <w:sz w:val="24"/>
                <w:szCs w:val="24"/>
              </w:rPr>
              <w:t>Bashman</w:t>
            </w:r>
            <w:proofErr w:type="spellEnd"/>
            <w:r w:rsidRPr="00EE36D3">
              <w:rPr>
                <w:rFonts w:ascii="Times New Roman" w:eastAsia="Times New Roman" w:hAnsi="Times New Roman" w:cs="Times New Roman"/>
                <w:kern w:val="2"/>
                <w:sz w:val="24"/>
                <w:szCs w:val="24"/>
              </w:rPr>
              <w:t xml:space="preserve"> Bayou–From headwaters to Bayou </w:t>
            </w:r>
            <w:proofErr w:type="spellStart"/>
            <w:r w:rsidRPr="00EE36D3">
              <w:rPr>
                <w:rFonts w:ascii="Times New Roman" w:eastAsia="Times New Roman" w:hAnsi="Times New Roman" w:cs="Times New Roman"/>
                <w:kern w:val="2"/>
                <w:sz w:val="24"/>
                <w:szCs w:val="24"/>
              </w:rPr>
              <w:t>Dupre</w:t>
            </w:r>
            <w:proofErr w:type="spellEnd"/>
            <w:r w:rsidRPr="00EE36D3">
              <w:rPr>
                <w:rFonts w:ascii="Times New Roman" w:eastAsia="Times New Roman" w:hAnsi="Times New Roman" w:cs="Times New Roman"/>
                <w:kern w:val="2"/>
                <w:sz w:val="24"/>
                <w:szCs w:val="24"/>
              </w:rPr>
              <w:t xml:space="preserve"> (Scenic)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041804</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Bayou </w:t>
            </w:r>
            <w:proofErr w:type="spellStart"/>
            <w:r w:rsidRPr="00EE36D3">
              <w:rPr>
                <w:rFonts w:ascii="Times New Roman" w:eastAsia="Times New Roman" w:hAnsi="Times New Roman" w:cs="Times New Roman"/>
                <w:kern w:val="2"/>
                <w:sz w:val="24"/>
                <w:szCs w:val="24"/>
              </w:rPr>
              <w:t>Dupre</w:t>
            </w:r>
            <w:proofErr w:type="spellEnd"/>
            <w:r w:rsidRPr="00EE36D3">
              <w:rPr>
                <w:rFonts w:ascii="Times New Roman" w:eastAsia="Times New Roman" w:hAnsi="Times New Roman" w:cs="Times New Roman"/>
                <w:kern w:val="2"/>
                <w:sz w:val="24"/>
                <w:szCs w:val="24"/>
              </w:rPr>
              <w:t>–From Lake Borgne Canal to Terre Beau Bayou (Scenic)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041805</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Lake Borgne Canal–From Mississippi River siphon at Violet to Bayou </w:t>
            </w:r>
            <w:proofErr w:type="spellStart"/>
            <w:r w:rsidRPr="00EE36D3">
              <w:rPr>
                <w:rFonts w:ascii="Times New Roman" w:eastAsia="Times New Roman" w:hAnsi="Times New Roman" w:cs="Times New Roman"/>
                <w:kern w:val="2"/>
                <w:sz w:val="24"/>
                <w:szCs w:val="24"/>
              </w:rPr>
              <w:t>Dupre</w:t>
            </w:r>
            <w:proofErr w:type="spellEnd"/>
            <w:r w:rsidRPr="00EE36D3">
              <w:rPr>
                <w:rFonts w:ascii="Times New Roman" w:eastAsia="Times New Roman" w:hAnsi="Times New Roman" w:cs="Times New Roman"/>
                <w:kern w:val="2"/>
                <w:sz w:val="24"/>
                <w:szCs w:val="24"/>
              </w:rPr>
              <w:t>; also called Violet Canal (Scenic)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041806</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Pirogue Bayou–From Bayou </w:t>
            </w:r>
            <w:proofErr w:type="spellStart"/>
            <w:r w:rsidRPr="00EE36D3">
              <w:rPr>
                <w:rFonts w:ascii="Times New Roman" w:eastAsia="Times New Roman" w:hAnsi="Times New Roman" w:cs="Times New Roman"/>
                <w:kern w:val="2"/>
                <w:sz w:val="24"/>
                <w:szCs w:val="24"/>
              </w:rPr>
              <w:t>Dupre</w:t>
            </w:r>
            <w:proofErr w:type="spellEnd"/>
            <w:r w:rsidRPr="00EE36D3">
              <w:rPr>
                <w:rFonts w:ascii="Times New Roman" w:eastAsia="Times New Roman" w:hAnsi="Times New Roman" w:cs="Times New Roman"/>
                <w:kern w:val="2"/>
                <w:sz w:val="24"/>
                <w:szCs w:val="24"/>
              </w:rPr>
              <w:t xml:space="preserve"> to New Canal (Scenic)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041807</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Terre Beau Bayou–From Bayou </w:t>
            </w:r>
            <w:proofErr w:type="spellStart"/>
            <w:r w:rsidRPr="00EE36D3">
              <w:rPr>
                <w:rFonts w:ascii="Times New Roman" w:eastAsia="Times New Roman" w:hAnsi="Times New Roman" w:cs="Times New Roman"/>
                <w:kern w:val="2"/>
                <w:sz w:val="24"/>
                <w:szCs w:val="24"/>
              </w:rPr>
              <w:t>Dupre</w:t>
            </w:r>
            <w:proofErr w:type="spellEnd"/>
            <w:r w:rsidRPr="00EE36D3">
              <w:rPr>
                <w:rFonts w:ascii="Times New Roman" w:eastAsia="Times New Roman" w:hAnsi="Times New Roman" w:cs="Times New Roman"/>
                <w:kern w:val="2"/>
                <w:sz w:val="24"/>
                <w:szCs w:val="24"/>
              </w:rPr>
              <w:t xml:space="preserve"> to New Canal (Scenic)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G</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041808</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New Canal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1</w:t>
            </w:r>
          </w:p>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N/A</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F102AA" w:rsidRPr="00EE36D3" w:rsidRDefault="00F102AA" w:rsidP="00746910">
            <w:pPr>
              <w:spacing w:after="0" w:line="240" w:lineRule="auto"/>
              <w:jc w:val="center"/>
              <w:rPr>
                <w:rFonts w:ascii="Times New Roman" w:eastAsia="Times New Roman" w:hAnsi="Times New Roman" w:cs="Times New Roman"/>
                <w:sz w:val="24"/>
                <w:szCs w:val="24"/>
              </w:rPr>
            </w:pPr>
          </w:p>
          <w:p w:rsidR="008960F4" w:rsidRPr="00EE36D3" w:rsidRDefault="008960F4" w:rsidP="00F102AA">
            <w:pPr>
              <w:spacing w:after="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 * *</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041901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Mississippi River Gulf Outlet (MRGO)–From ICWW to Breton Sound at MRGO mile 30  </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042001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Lake Borgne </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042002</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Bayou </w:t>
            </w:r>
            <w:proofErr w:type="spellStart"/>
            <w:r w:rsidRPr="00EE36D3">
              <w:rPr>
                <w:rFonts w:ascii="Times New Roman" w:eastAsia="Times New Roman" w:hAnsi="Times New Roman" w:cs="Times New Roman"/>
                <w:kern w:val="2"/>
                <w:sz w:val="24"/>
                <w:szCs w:val="24"/>
              </w:rPr>
              <w:t>Bienvenue</w:t>
            </w:r>
            <w:proofErr w:type="spellEnd"/>
            <w:r w:rsidRPr="00EE36D3">
              <w:rPr>
                <w:rFonts w:ascii="Times New Roman" w:eastAsia="Times New Roman" w:hAnsi="Times New Roman" w:cs="Times New Roman"/>
                <w:kern w:val="2"/>
                <w:sz w:val="24"/>
                <w:szCs w:val="24"/>
              </w:rPr>
              <w:t xml:space="preserve">–From Bayou </w:t>
            </w:r>
            <w:proofErr w:type="spellStart"/>
            <w:r w:rsidRPr="00EE36D3">
              <w:rPr>
                <w:rFonts w:ascii="Times New Roman" w:eastAsia="Times New Roman" w:hAnsi="Times New Roman" w:cs="Times New Roman"/>
                <w:kern w:val="2"/>
                <w:sz w:val="24"/>
                <w:szCs w:val="24"/>
              </w:rPr>
              <w:t>Villere</w:t>
            </w:r>
            <w:proofErr w:type="spellEnd"/>
            <w:r w:rsidRPr="00EE36D3">
              <w:rPr>
                <w:rFonts w:ascii="Times New Roman" w:eastAsia="Times New Roman" w:hAnsi="Times New Roman" w:cs="Times New Roman"/>
                <w:kern w:val="2"/>
                <w:sz w:val="24"/>
                <w:szCs w:val="24"/>
              </w:rPr>
              <w:t xml:space="preserve"> to Lake Borgne (Scenic)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 G</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lastRenderedPageBreak/>
              <w:t>042003</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Bayou La </w:t>
            </w:r>
            <w:proofErr w:type="spellStart"/>
            <w:r w:rsidRPr="00EE36D3">
              <w:rPr>
                <w:rFonts w:ascii="Times New Roman" w:eastAsia="Times New Roman" w:hAnsi="Times New Roman" w:cs="Times New Roman"/>
                <w:kern w:val="2"/>
                <w:sz w:val="24"/>
                <w:szCs w:val="24"/>
              </w:rPr>
              <w:t>Loutre</w:t>
            </w:r>
            <w:proofErr w:type="spellEnd"/>
            <w:r w:rsidRPr="00EE36D3">
              <w:rPr>
                <w:rFonts w:ascii="Times New Roman" w:eastAsia="Times New Roman" w:hAnsi="Times New Roman" w:cs="Times New Roman"/>
                <w:kern w:val="2"/>
                <w:sz w:val="24"/>
                <w:szCs w:val="24"/>
              </w:rPr>
              <w:t>–From MRGO to Eloi Bay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042004</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Bayou </w:t>
            </w:r>
            <w:proofErr w:type="spellStart"/>
            <w:r w:rsidRPr="00EE36D3">
              <w:rPr>
                <w:rFonts w:ascii="Times New Roman" w:eastAsia="Times New Roman" w:hAnsi="Times New Roman" w:cs="Times New Roman"/>
                <w:kern w:val="2"/>
                <w:sz w:val="24"/>
                <w:szCs w:val="24"/>
              </w:rPr>
              <w:t>Bienvenue</w:t>
            </w:r>
            <w:proofErr w:type="spellEnd"/>
            <w:r w:rsidRPr="00EE36D3">
              <w:rPr>
                <w:rFonts w:ascii="Times New Roman" w:eastAsia="Times New Roman" w:hAnsi="Times New Roman" w:cs="Times New Roman"/>
                <w:kern w:val="2"/>
                <w:sz w:val="24"/>
                <w:szCs w:val="24"/>
              </w:rPr>
              <w:t xml:space="preserve">–From MRGO to Bayou </w:t>
            </w:r>
            <w:proofErr w:type="spellStart"/>
            <w:r w:rsidRPr="00EE36D3">
              <w:rPr>
                <w:rFonts w:ascii="Times New Roman" w:eastAsia="Times New Roman" w:hAnsi="Times New Roman" w:cs="Times New Roman"/>
                <w:kern w:val="2"/>
                <w:sz w:val="24"/>
                <w:szCs w:val="24"/>
              </w:rPr>
              <w:t>Villere</w:t>
            </w:r>
            <w:proofErr w:type="spellEnd"/>
            <w:r w:rsidRPr="00EE36D3">
              <w:rPr>
                <w:rFonts w:ascii="Times New Roman" w:eastAsia="Times New Roman" w:hAnsi="Times New Roman" w:cs="Times New Roman"/>
                <w:kern w:val="2"/>
                <w:sz w:val="24"/>
                <w:szCs w:val="24"/>
              </w:rPr>
              <w:t xml:space="preserve">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042101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Bayou Terre Aux </w:t>
            </w:r>
            <w:proofErr w:type="spellStart"/>
            <w:r w:rsidRPr="00EE36D3">
              <w:rPr>
                <w:rFonts w:ascii="Times New Roman" w:eastAsia="Times New Roman" w:hAnsi="Times New Roman" w:cs="Times New Roman"/>
                <w:kern w:val="2"/>
                <w:sz w:val="24"/>
                <w:szCs w:val="24"/>
              </w:rPr>
              <w:t>Boeufs</w:t>
            </w:r>
            <w:proofErr w:type="spellEnd"/>
            <w:r w:rsidRPr="00EE36D3">
              <w:rPr>
                <w:rFonts w:ascii="Times New Roman" w:eastAsia="Times New Roman" w:hAnsi="Times New Roman" w:cs="Times New Roman"/>
                <w:kern w:val="2"/>
                <w:sz w:val="24"/>
                <w:szCs w:val="24"/>
              </w:rPr>
              <w:t xml:space="preserve">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042102</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River Aux </w:t>
            </w:r>
            <w:proofErr w:type="spellStart"/>
            <w:r w:rsidRPr="00EE36D3">
              <w:rPr>
                <w:rFonts w:ascii="Times New Roman" w:eastAsia="Times New Roman" w:hAnsi="Times New Roman" w:cs="Times New Roman"/>
                <w:kern w:val="2"/>
                <w:sz w:val="24"/>
                <w:szCs w:val="24"/>
              </w:rPr>
              <w:t>Chenes</w:t>
            </w:r>
            <w:proofErr w:type="spellEnd"/>
            <w:r w:rsidRPr="00EE36D3">
              <w:rPr>
                <w:rFonts w:ascii="Times New Roman" w:eastAsia="Times New Roman" w:hAnsi="Times New Roman" w:cs="Times New Roman"/>
                <w:kern w:val="2"/>
                <w:sz w:val="24"/>
                <w:szCs w:val="24"/>
              </w:rPr>
              <w:t>; also called Oak River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trHeight w:val="894"/>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042103</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Bayou </w:t>
            </w:r>
            <w:proofErr w:type="spellStart"/>
            <w:r w:rsidRPr="00EE36D3">
              <w:rPr>
                <w:rFonts w:ascii="Times New Roman" w:eastAsia="Times New Roman" w:hAnsi="Times New Roman" w:cs="Times New Roman"/>
                <w:kern w:val="2"/>
                <w:sz w:val="24"/>
                <w:szCs w:val="24"/>
              </w:rPr>
              <w:t>Gentilly</w:t>
            </w:r>
            <w:proofErr w:type="spellEnd"/>
            <w:r w:rsidRPr="00EE36D3">
              <w:rPr>
                <w:rFonts w:ascii="Times New Roman" w:eastAsia="Times New Roman" w:hAnsi="Times New Roman" w:cs="Times New Roman"/>
                <w:kern w:val="2"/>
                <w:sz w:val="24"/>
                <w:szCs w:val="24"/>
              </w:rPr>
              <w:t xml:space="preserve">–From Bayou Terre Aux </w:t>
            </w:r>
            <w:proofErr w:type="spellStart"/>
            <w:r w:rsidRPr="00EE36D3">
              <w:rPr>
                <w:rFonts w:ascii="Times New Roman" w:eastAsia="Times New Roman" w:hAnsi="Times New Roman" w:cs="Times New Roman"/>
                <w:kern w:val="2"/>
                <w:sz w:val="24"/>
                <w:szCs w:val="24"/>
              </w:rPr>
              <w:t>Boeufs</w:t>
            </w:r>
            <w:proofErr w:type="spellEnd"/>
            <w:r w:rsidRPr="00EE36D3">
              <w:rPr>
                <w:rFonts w:ascii="Times New Roman" w:eastAsia="Times New Roman" w:hAnsi="Times New Roman" w:cs="Times New Roman"/>
                <w:kern w:val="2"/>
                <w:sz w:val="24"/>
                <w:szCs w:val="24"/>
              </w:rPr>
              <w:t xml:space="preserve"> to Petit Lake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770D88" w:rsidRPr="00EE36D3" w:rsidTr="00770D88">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F102AA" w:rsidRPr="00EE36D3" w:rsidRDefault="00F102A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770D88" w:rsidRPr="00EE36D3" w:rsidRDefault="00770D88" w:rsidP="00F102A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highlight w:val="yellow"/>
              </w:rPr>
            </w:pPr>
            <w:r w:rsidRPr="00EE36D3">
              <w:rPr>
                <w:rFonts w:ascii="Times New Roman" w:eastAsia="Times New Roman" w:hAnsi="Times New Roman" w:cs="Times New Roman"/>
                <w:kern w:val="2"/>
                <w:sz w:val="24"/>
                <w:szCs w:val="24"/>
              </w:rPr>
              <w:t>* * *</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042201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proofErr w:type="spellStart"/>
            <w:r w:rsidRPr="00EE36D3">
              <w:rPr>
                <w:rFonts w:ascii="Times New Roman" w:eastAsia="Times New Roman" w:hAnsi="Times New Roman" w:cs="Times New Roman"/>
                <w:kern w:val="2"/>
                <w:sz w:val="24"/>
                <w:szCs w:val="24"/>
              </w:rPr>
              <w:t>Chandeleur</w:t>
            </w:r>
            <w:proofErr w:type="spellEnd"/>
            <w:r w:rsidRPr="00EE36D3">
              <w:rPr>
                <w:rFonts w:ascii="Times New Roman" w:eastAsia="Times New Roman" w:hAnsi="Times New Roman" w:cs="Times New Roman"/>
                <w:kern w:val="2"/>
                <w:sz w:val="24"/>
                <w:szCs w:val="24"/>
              </w:rPr>
              <w:t xml:space="preserve"> Sound</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042202</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California Bay and Breton Sound</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042203</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Bay Boudreau</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042204</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Drum Bay</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042205</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Morgan Harbor</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042206</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Eloi Bay</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042207</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Lake Fortuna </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042208</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Bay </w:t>
            </w:r>
            <w:proofErr w:type="spellStart"/>
            <w:r w:rsidRPr="00EE36D3">
              <w:rPr>
                <w:rFonts w:ascii="Times New Roman" w:eastAsia="Times New Roman" w:hAnsi="Times New Roman" w:cs="Times New Roman"/>
                <w:kern w:val="2"/>
                <w:sz w:val="24"/>
                <w:szCs w:val="24"/>
              </w:rPr>
              <w:t>Gardene</w:t>
            </w:r>
            <w:proofErr w:type="spellEnd"/>
            <w:r w:rsidRPr="00EE36D3">
              <w:rPr>
                <w:rFonts w:ascii="Times New Roman" w:eastAsia="Times New Roman" w:hAnsi="Times New Roman" w:cs="Times New Roman"/>
                <w:kern w:val="2"/>
                <w:sz w:val="24"/>
                <w:szCs w:val="24"/>
              </w:rPr>
              <w:t xml:space="preserve">, Black Bay, Lost Bayou, American Bay, and Bay </w:t>
            </w:r>
            <w:proofErr w:type="spellStart"/>
            <w:r w:rsidRPr="00EE36D3">
              <w:rPr>
                <w:rFonts w:ascii="Times New Roman" w:eastAsia="Times New Roman" w:hAnsi="Times New Roman" w:cs="Times New Roman"/>
                <w:kern w:val="2"/>
                <w:sz w:val="24"/>
                <w:szCs w:val="24"/>
              </w:rPr>
              <w:t>Crabe</w:t>
            </w:r>
            <w:proofErr w:type="spellEnd"/>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lastRenderedPageBreak/>
              <w:t>042209</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Lake Pontchartrain Basin Coastal Bays and Gulf Waters to the State 3 mile limit</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46910">
        <w:trPr>
          <w:cantSplit/>
          <w:jc w:val="center"/>
        </w:trPr>
        <w:tc>
          <w:tcPr>
            <w:tcW w:w="10339" w:type="dxa"/>
            <w:gridSpan w:val="10"/>
            <w:tcBorders>
              <w:top w:val="single" w:sz="6" w:space="0" w:color="000000"/>
              <w:left w:val="double" w:sz="6" w:space="0" w:color="000000"/>
              <w:bottom w:val="single" w:sz="8" w:space="0" w:color="000000"/>
              <w:right w:val="double" w:sz="6" w:space="0" w:color="000000"/>
            </w:tcBorders>
            <w:shd w:val="clear" w:color="000000" w:fill="E0E0E0"/>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roofErr w:type="spellStart"/>
            <w:r w:rsidRPr="00EE36D3">
              <w:rPr>
                <w:rFonts w:ascii="Times New Roman" w:eastAsia="Times New Roman" w:hAnsi="Times New Roman" w:cs="Times New Roman"/>
                <w:b/>
                <w:bCs/>
                <w:kern w:val="2"/>
                <w:sz w:val="24"/>
                <w:szCs w:val="24"/>
              </w:rPr>
              <w:t>Mermentau</w:t>
            </w:r>
            <w:proofErr w:type="spellEnd"/>
            <w:r w:rsidRPr="00EE36D3">
              <w:rPr>
                <w:rFonts w:ascii="Times New Roman" w:eastAsia="Times New Roman" w:hAnsi="Times New Roman" w:cs="Times New Roman"/>
                <w:b/>
                <w:bCs/>
                <w:kern w:val="2"/>
                <w:sz w:val="24"/>
                <w:szCs w:val="24"/>
              </w:rPr>
              <w:t xml:space="preserve"> River Basin (05)</w:t>
            </w:r>
          </w:p>
        </w:tc>
      </w:tr>
      <w:tr w:rsidR="008960F4" w:rsidRPr="00EE36D3" w:rsidTr="00746910">
        <w:trPr>
          <w:cantSplit/>
          <w:jc w:val="center"/>
        </w:trPr>
        <w:tc>
          <w:tcPr>
            <w:tcW w:w="10339" w:type="dxa"/>
            <w:gridSpan w:val="10"/>
            <w:tcBorders>
              <w:top w:val="single" w:sz="8" w:space="0" w:color="000000"/>
              <w:left w:val="double" w:sz="6" w:space="0" w:color="000000"/>
              <w:bottom w:val="single" w:sz="6" w:space="0" w:color="000000"/>
              <w:right w:val="double" w:sz="6" w:space="0" w:color="000000"/>
            </w:tcBorders>
          </w:tcPr>
          <w:p w:rsidR="00F102AA" w:rsidRPr="00EE36D3" w:rsidRDefault="00F102A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8960F4" w:rsidRPr="00EE36D3" w:rsidRDefault="008960F4" w:rsidP="00F102A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 *</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050801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proofErr w:type="spellStart"/>
            <w:r w:rsidRPr="00EE36D3">
              <w:rPr>
                <w:rFonts w:ascii="Times New Roman" w:eastAsia="Times New Roman" w:hAnsi="Times New Roman" w:cs="Times New Roman"/>
                <w:kern w:val="2"/>
                <w:sz w:val="24"/>
                <w:szCs w:val="24"/>
              </w:rPr>
              <w:t>Mermentau</w:t>
            </w:r>
            <w:proofErr w:type="spellEnd"/>
            <w:r w:rsidRPr="00EE36D3">
              <w:rPr>
                <w:rFonts w:ascii="Times New Roman" w:eastAsia="Times New Roman" w:hAnsi="Times New Roman" w:cs="Times New Roman"/>
                <w:kern w:val="2"/>
                <w:sz w:val="24"/>
                <w:szCs w:val="24"/>
              </w:rPr>
              <w:t xml:space="preserve"> River–From Catfish Point Control Structure to Gulf of Mexico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050802</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Big Constance Lake; includes associated water bodies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050901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proofErr w:type="spellStart"/>
            <w:r w:rsidRPr="00EE36D3">
              <w:rPr>
                <w:rFonts w:ascii="Times New Roman" w:eastAsia="Times New Roman" w:hAnsi="Times New Roman" w:cs="Times New Roman"/>
                <w:kern w:val="2"/>
                <w:sz w:val="24"/>
                <w:szCs w:val="24"/>
              </w:rPr>
              <w:t>Mermentau</w:t>
            </w:r>
            <w:proofErr w:type="spellEnd"/>
            <w:r w:rsidRPr="00EE36D3">
              <w:rPr>
                <w:rFonts w:ascii="Times New Roman" w:eastAsia="Times New Roman" w:hAnsi="Times New Roman" w:cs="Times New Roman"/>
                <w:kern w:val="2"/>
                <w:sz w:val="24"/>
                <w:szCs w:val="24"/>
              </w:rPr>
              <w:t xml:space="preserve"> River Basin Coastal Bays and Gulf Waters to the State 3 mile limit</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shd w:val="clear" w:color="auto" w:fill="E0E0E0"/>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b/>
                <w:bCs/>
                <w:kern w:val="2"/>
                <w:sz w:val="24"/>
                <w:szCs w:val="24"/>
              </w:rPr>
              <w:t>Vermilion-</w:t>
            </w:r>
            <w:proofErr w:type="spellStart"/>
            <w:r w:rsidRPr="00EE36D3">
              <w:rPr>
                <w:rFonts w:ascii="Times New Roman" w:eastAsia="Times New Roman" w:hAnsi="Times New Roman" w:cs="Times New Roman"/>
                <w:b/>
                <w:bCs/>
                <w:kern w:val="2"/>
                <w:sz w:val="24"/>
                <w:szCs w:val="24"/>
              </w:rPr>
              <w:t>Teche</w:t>
            </w:r>
            <w:proofErr w:type="spellEnd"/>
            <w:r w:rsidRPr="00EE36D3">
              <w:rPr>
                <w:rFonts w:ascii="Times New Roman" w:eastAsia="Times New Roman" w:hAnsi="Times New Roman" w:cs="Times New Roman"/>
                <w:b/>
                <w:bCs/>
                <w:kern w:val="2"/>
                <w:sz w:val="24"/>
                <w:szCs w:val="24"/>
              </w:rPr>
              <w:t xml:space="preserve"> River Basin (06)</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F102AA" w:rsidRPr="00EE36D3" w:rsidRDefault="00F102A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8960F4" w:rsidRPr="00EE36D3" w:rsidRDefault="008960F4" w:rsidP="00F102A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 *</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060803</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Vermilion River Cutoff–From ICWW to Vermilion Bay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060804</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Intracoastal Waterway–From Vermilion Lock to 1/2 mile west of Gum Island Canal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F102AA" w:rsidRPr="00EE36D3" w:rsidRDefault="00F102A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8960F4" w:rsidRPr="00EE36D3" w:rsidRDefault="008960F4" w:rsidP="00F102A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 *</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060901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Bayou Petite </w:t>
            </w:r>
            <w:proofErr w:type="spellStart"/>
            <w:r w:rsidRPr="00EE36D3">
              <w:rPr>
                <w:rFonts w:ascii="Times New Roman" w:eastAsia="Times New Roman" w:hAnsi="Times New Roman" w:cs="Times New Roman"/>
                <w:kern w:val="2"/>
                <w:sz w:val="24"/>
                <w:szCs w:val="24"/>
              </w:rPr>
              <w:t>Anse</w:t>
            </w:r>
            <w:proofErr w:type="spellEnd"/>
            <w:r w:rsidRPr="00EE36D3">
              <w:rPr>
                <w:rFonts w:ascii="Times New Roman" w:eastAsia="Times New Roman" w:hAnsi="Times New Roman" w:cs="Times New Roman"/>
                <w:kern w:val="2"/>
                <w:sz w:val="24"/>
                <w:szCs w:val="24"/>
              </w:rPr>
              <w:t>–From headwaters to Bayou Carlin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lastRenderedPageBreak/>
              <w:t>060902</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Bayou Carlin–From Lake </w:t>
            </w:r>
            <w:proofErr w:type="spellStart"/>
            <w:r w:rsidRPr="00EE36D3">
              <w:rPr>
                <w:rFonts w:ascii="Times New Roman" w:eastAsia="Times New Roman" w:hAnsi="Times New Roman" w:cs="Times New Roman"/>
                <w:kern w:val="2"/>
                <w:sz w:val="24"/>
                <w:szCs w:val="24"/>
              </w:rPr>
              <w:t>Peigneur</w:t>
            </w:r>
            <w:proofErr w:type="spellEnd"/>
            <w:r w:rsidRPr="00EE36D3">
              <w:rPr>
                <w:rFonts w:ascii="Times New Roman" w:eastAsia="Times New Roman" w:hAnsi="Times New Roman" w:cs="Times New Roman"/>
                <w:kern w:val="2"/>
                <w:sz w:val="24"/>
                <w:szCs w:val="24"/>
              </w:rPr>
              <w:t xml:space="preserve"> to Bayou Petite </w:t>
            </w:r>
            <w:proofErr w:type="spellStart"/>
            <w:r w:rsidRPr="00EE36D3">
              <w:rPr>
                <w:rFonts w:ascii="Times New Roman" w:eastAsia="Times New Roman" w:hAnsi="Times New Roman" w:cs="Times New Roman"/>
                <w:kern w:val="2"/>
                <w:sz w:val="24"/>
                <w:szCs w:val="24"/>
              </w:rPr>
              <w:t>Anse</w:t>
            </w:r>
            <w:proofErr w:type="spellEnd"/>
            <w:r w:rsidRPr="00EE36D3">
              <w:rPr>
                <w:rFonts w:ascii="Times New Roman" w:eastAsia="Times New Roman" w:hAnsi="Times New Roman" w:cs="Times New Roman"/>
                <w:kern w:val="2"/>
                <w:sz w:val="24"/>
                <w:szCs w:val="24"/>
              </w:rPr>
              <w:t xml:space="preserve">; also called </w:t>
            </w:r>
            <w:proofErr w:type="spellStart"/>
            <w:r w:rsidRPr="00EE36D3">
              <w:rPr>
                <w:rFonts w:ascii="Times New Roman" w:eastAsia="Times New Roman" w:hAnsi="Times New Roman" w:cs="Times New Roman"/>
                <w:kern w:val="2"/>
                <w:sz w:val="24"/>
                <w:szCs w:val="24"/>
              </w:rPr>
              <w:t>Delcambre</w:t>
            </w:r>
            <w:proofErr w:type="spellEnd"/>
            <w:r w:rsidRPr="00EE36D3">
              <w:rPr>
                <w:rFonts w:ascii="Times New Roman" w:eastAsia="Times New Roman" w:hAnsi="Times New Roman" w:cs="Times New Roman"/>
                <w:kern w:val="2"/>
                <w:sz w:val="24"/>
                <w:szCs w:val="24"/>
              </w:rPr>
              <w:t xml:space="preserve"> Canal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060903</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Bayou Tigre–From headwaters to Bayou Petite </w:t>
            </w:r>
            <w:proofErr w:type="spellStart"/>
            <w:r w:rsidRPr="00EE36D3">
              <w:rPr>
                <w:rFonts w:ascii="Times New Roman" w:eastAsia="Times New Roman" w:hAnsi="Times New Roman" w:cs="Times New Roman"/>
                <w:kern w:val="2"/>
                <w:sz w:val="24"/>
                <w:szCs w:val="24"/>
              </w:rPr>
              <w:t>Anse</w:t>
            </w:r>
            <w:proofErr w:type="spellEnd"/>
            <w:r w:rsidRPr="00EE36D3">
              <w:rPr>
                <w:rFonts w:ascii="Times New Roman" w:eastAsia="Times New Roman" w:hAnsi="Times New Roman" w:cs="Times New Roman"/>
                <w:kern w:val="2"/>
                <w:sz w:val="24"/>
                <w:szCs w:val="24"/>
              </w:rPr>
              <w:t xml:space="preserve">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060904</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New Iberia Southern Drainage Canal–From headwaters to ICWW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A B L-[24]</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[24]</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[24]</w:t>
            </w:r>
          </w:p>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060906</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Intracoastal Waterway–From New Iberia Southern Drainage Canal to Bayou Sale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F102AA" w:rsidRPr="00EE36D3" w:rsidRDefault="00F102A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8960F4" w:rsidRPr="00EE36D3" w:rsidRDefault="008960F4" w:rsidP="00F102A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 *</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060910</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Boston Canal; includes associated canals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060911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proofErr w:type="spellStart"/>
            <w:r w:rsidRPr="00EE36D3">
              <w:rPr>
                <w:rFonts w:ascii="Times New Roman" w:eastAsia="Times New Roman" w:hAnsi="Times New Roman" w:cs="Times New Roman"/>
                <w:kern w:val="2"/>
                <w:sz w:val="24"/>
                <w:szCs w:val="24"/>
              </w:rPr>
              <w:t>Dugas</w:t>
            </w:r>
            <w:proofErr w:type="spellEnd"/>
            <w:r w:rsidRPr="00EE36D3">
              <w:rPr>
                <w:rFonts w:ascii="Times New Roman" w:eastAsia="Times New Roman" w:hAnsi="Times New Roman" w:cs="Times New Roman"/>
                <w:kern w:val="2"/>
                <w:sz w:val="24"/>
                <w:szCs w:val="24"/>
              </w:rPr>
              <w:t xml:space="preserve"> Canal–By Tiger Lagoon Oil and Gas Field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061001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West Cote Blanche Bay</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061002</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East Cote Blanche Bay</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061101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Bayou Petite </w:t>
            </w:r>
            <w:proofErr w:type="spellStart"/>
            <w:r w:rsidRPr="00EE36D3">
              <w:rPr>
                <w:rFonts w:ascii="Times New Roman" w:eastAsia="Times New Roman" w:hAnsi="Times New Roman" w:cs="Times New Roman"/>
                <w:kern w:val="2"/>
                <w:sz w:val="24"/>
                <w:szCs w:val="24"/>
              </w:rPr>
              <w:t>Anse</w:t>
            </w:r>
            <w:proofErr w:type="spellEnd"/>
            <w:r w:rsidRPr="00EE36D3">
              <w:rPr>
                <w:rFonts w:ascii="Times New Roman" w:eastAsia="Times New Roman" w:hAnsi="Times New Roman" w:cs="Times New Roman"/>
                <w:kern w:val="2"/>
                <w:sz w:val="24"/>
                <w:szCs w:val="24"/>
              </w:rPr>
              <w:t>–From Bayou Carlin at its confluence with Bayou Tigre to ICWW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lastRenderedPageBreak/>
              <w:t>061102</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Intracoastal Waterway–From 1/2 mile west of Gum Island Canal to New Iberia Southern Drainage Canal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061103</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Freshwater Bayou Canal–From 1/2 mile below ICWW to control structure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061104</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Vermilion Bay</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061105</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Marsh Island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4</w:t>
            </w:r>
          </w:p>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061201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Vermilion</w:t>
            </w:r>
            <w:r w:rsidRPr="00EE36D3">
              <w:rPr>
                <w:rFonts w:ascii="Times New Roman" w:eastAsia="Times New Roman" w:hAnsi="Times New Roman" w:cs="Times New Roman"/>
                <w:kern w:val="2"/>
                <w:sz w:val="24"/>
                <w:szCs w:val="24"/>
              </w:rPr>
              <w:noBreakHyphen/>
            </w:r>
            <w:proofErr w:type="spellStart"/>
            <w:r w:rsidRPr="00EE36D3">
              <w:rPr>
                <w:rFonts w:ascii="Times New Roman" w:eastAsia="Times New Roman" w:hAnsi="Times New Roman" w:cs="Times New Roman"/>
                <w:kern w:val="2"/>
                <w:sz w:val="24"/>
                <w:szCs w:val="24"/>
              </w:rPr>
              <w:t>Teche</w:t>
            </w:r>
            <w:proofErr w:type="spellEnd"/>
            <w:r w:rsidRPr="00EE36D3">
              <w:rPr>
                <w:rFonts w:ascii="Times New Roman" w:eastAsia="Times New Roman" w:hAnsi="Times New Roman" w:cs="Times New Roman"/>
                <w:kern w:val="2"/>
                <w:sz w:val="24"/>
                <w:szCs w:val="24"/>
              </w:rPr>
              <w:t xml:space="preserve"> River Basin Coastal Bays and Gulf Waters to the State 3 mile limit</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shd w:val="clear" w:color="auto" w:fill="E0E0E0"/>
          </w:tcPr>
          <w:p w:rsidR="008960F4" w:rsidRPr="00EE36D3" w:rsidRDefault="008960F4" w:rsidP="0074691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b/>
                <w:bCs/>
                <w:kern w:val="2"/>
                <w:sz w:val="24"/>
                <w:szCs w:val="24"/>
              </w:rPr>
              <w:t>Mississippi River Basin (07)</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F102AA" w:rsidRPr="00EE36D3" w:rsidRDefault="00F102A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8960F4" w:rsidRPr="00EE36D3" w:rsidRDefault="008960F4" w:rsidP="00F102A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 *</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070401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Mississippi River Passes–Head of Passes to Mouth of Passes; includes all passes in the </w:t>
            </w:r>
            <w:proofErr w:type="spellStart"/>
            <w:r w:rsidRPr="00EE36D3">
              <w:rPr>
                <w:rFonts w:ascii="Times New Roman" w:eastAsia="Times New Roman" w:hAnsi="Times New Roman" w:cs="Times New Roman"/>
                <w:kern w:val="2"/>
                <w:sz w:val="24"/>
                <w:szCs w:val="24"/>
              </w:rPr>
              <w:t>birdfoot</w:t>
            </w:r>
            <w:proofErr w:type="spellEnd"/>
            <w:r w:rsidRPr="00EE36D3">
              <w:rPr>
                <w:rFonts w:ascii="Times New Roman" w:eastAsia="Times New Roman" w:hAnsi="Times New Roman" w:cs="Times New Roman"/>
                <w:kern w:val="2"/>
                <w:sz w:val="24"/>
                <w:szCs w:val="24"/>
              </w:rPr>
              <w:t xml:space="preserve"> delta (Estuarine) </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F102AA" w:rsidRPr="00EE36D3" w:rsidRDefault="00F102A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8960F4" w:rsidRPr="00EE36D3" w:rsidRDefault="008960F4" w:rsidP="00F102A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 *</w:t>
            </w:r>
          </w:p>
        </w:tc>
      </w:tr>
      <w:tr w:rsidR="008960F4" w:rsidRPr="00EE36D3" w:rsidTr="00770D88">
        <w:trPr>
          <w:cantSplit/>
          <w:trHeight w:val="372"/>
          <w:jc w:val="center"/>
        </w:trPr>
        <w:tc>
          <w:tcPr>
            <w:tcW w:w="989" w:type="dxa"/>
            <w:tcBorders>
              <w:top w:val="single" w:sz="6" w:space="0" w:color="000000"/>
              <w:left w:val="double" w:sz="6" w:space="0" w:color="000000"/>
              <w:bottom w:val="single" w:sz="6" w:space="0" w:color="000000"/>
              <w:right w:val="single" w:sz="8"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070601</w:t>
            </w:r>
          </w:p>
        </w:tc>
        <w:tc>
          <w:tcPr>
            <w:tcW w:w="2676" w:type="dxa"/>
            <w:tcBorders>
              <w:top w:val="single" w:sz="6" w:space="0" w:color="000000"/>
              <w:left w:val="single" w:sz="8" w:space="0" w:color="000000"/>
              <w:bottom w:val="single" w:sz="6" w:space="0" w:color="000000"/>
              <w:right w:val="single" w:sz="8"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Mississippi River Basin Coastal Bays and Gulf Waters to the State 3 mile limit</w:t>
            </w:r>
          </w:p>
        </w:tc>
        <w:tc>
          <w:tcPr>
            <w:tcW w:w="1402" w:type="dxa"/>
            <w:tcBorders>
              <w:top w:val="single" w:sz="6" w:space="0" w:color="000000"/>
              <w:left w:val="single" w:sz="8" w:space="0" w:color="000000"/>
              <w:bottom w:val="single" w:sz="6" w:space="0" w:color="000000"/>
              <w:right w:val="single" w:sz="8"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8" w:space="0" w:color="000000"/>
              <w:bottom w:val="single" w:sz="6" w:space="0" w:color="000000"/>
              <w:right w:val="single" w:sz="8"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8" w:space="0" w:color="000000"/>
              <w:bottom w:val="single" w:sz="6" w:space="0" w:color="000000"/>
              <w:right w:val="single" w:sz="8"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8" w:space="0" w:color="000000"/>
              <w:bottom w:val="single" w:sz="6" w:space="0" w:color="000000"/>
              <w:right w:val="single" w:sz="8"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w:t>
            </w:r>
          </w:p>
        </w:tc>
        <w:tc>
          <w:tcPr>
            <w:tcW w:w="655" w:type="dxa"/>
            <w:tcBorders>
              <w:top w:val="single" w:sz="6" w:space="0" w:color="000000"/>
              <w:left w:val="single" w:sz="8" w:space="0" w:color="000000"/>
              <w:bottom w:val="single" w:sz="6" w:space="0" w:color="000000"/>
              <w:right w:val="single" w:sz="8"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8" w:space="0" w:color="000000"/>
              <w:bottom w:val="single" w:sz="6" w:space="0" w:color="000000"/>
              <w:right w:val="single" w:sz="8"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8" w:space="0" w:color="000000"/>
              <w:bottom w:val="single" w:sz="6" w:space="0" w:color="000000"/>
              <w:right w:val="single" w:sz="8"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8"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46910">
        <w:trPr>
          <w:cantSplit/>
          <w:jc w:val="center"/>
        </w:trPr>
        <w:tc>
          <w:tcPr>
            <w:tcW w:w="10339" w:type="dxa"/>
            <w:gridSpan w:val="10"/>
            <w:tcBorders>
              <w:left w:val="double" w:sz="6" w:space="0" w:color="000000"/>
              <w:bottom w:val="single" w:sz="6" w:space="0" w:color="000000"/>
              <w:right w:val="double" w:sz="6" w:space="0" w:color="000000"/>
            </w:tcBorders>
            <w:shd w:val="clear" w:color="auto" w:fill="E0E0E0"/>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b/>
                <w:bCs/>
                <w:kern w:val="2"/>
                <w:sz w:val="24"/>
                <w:szCs w:val="24"/>
              </w:rPr>
              <w:t>Ouachita River Basin (08</w:t>
            </w:r>
            <w:r w:rsidRPr="00EE36D3">
              <w:rPr>
                <w:rFonts w:ascii="Times New Roman" w:eastAsia="Times New Roman" w:hAnsi="Times New Roman" w:cs="Times New Roman"/>
                <w:kern w:val="2"/>
                <w:sz w:val="24"/>
                <w:szCs w:val="24"/>
              </w:rPr>
              <w:t>)</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4B280A" w:rsidRPr="00EE36D3" w:rsidRDefault="004B280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8960F4" w:rsidRPr="00EE36D3" w:rsidRDefault="008960F4" w:rsidP="004B280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 *</w:t>
            </w:r>
          </w:p>
        </w:tc>
      </w:tr>
      <w:tr w:rsidR="008960F4" w:rsidRPr="00EE36D3" w:rsidTr="00746910">
        <w:trPr>
          <w:cantSplit/>
          <w:jc w:val="center"/>
        </w:trPr>
        <w:tc>
          <w:tcPr>
            <w:tcW w:w="10339" w:type="dxa"/>
            <w:gridSpan w:val="10"/>
            <w:tcBorders>
              <w:top w:val="single" w:sz="6" w:space="0" w:color="000000"/>
              <w:left w:val="double" w:sz="6" w:space="0" w:color="000000"/>
              <w:bottom w:val="single" w:sz="8" w:space="0" w:color="000000"/>
              <w:right w:val="double" w:sz="6" w:space="0" w:color="000000"/>
            </w:tcBorders>
            <w:shd w:val="clear" w:color="000000" w:fill="E0E0E0"/>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b/>
                <w:bCs/>
                <w:kern w:val="2"/>
                <w:sz w:val="24"/>
                <w:szCs w:val="24"/>
              </w:rPr>
              <w:t>Pearl River Basin (09)</w:t>
            </w:r>
          </w:p>
        </w:tc>
      </w:tr>
      <w:tr w:rsidR="008960F4" w:rsidRPr="00EE36D3" w:rsidTr="00746910">
        <w:trPr>
          <w:cantSplit/>
          <w:jc w:val="center"/>
        </w:trPr>
        <w:tc>
          <w:tcPr>
            <w:tcW w:w="10339" w:type="dxa"/>
            <w:gridSpan w:val="10"/>
            <w:tcBorders>
              <w:top w:val="single" w:sz="8" w:space="0" w:color="000000"/>
              <w:left w:val="double" w:sz="6" w:space="0" w:color="000000"/>
              <w:bottom w:val="single" w:sz="6" w:space="0" w:color="000000"/>
              <w:right w:val="double" w:sz="6" w:space="0" w:color="000000"/>
            </w:tcBorders>
          </w:tcPr>
          <w:p w:rsidR="00F102AA" w:rsidRPr="00EE36D3" w:rsidRDefault="00F102A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8960F4" w:rsidRPr="00EE36D3" w:rsidRDefault="008960F4" w:rsidP="00F102A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 *</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090103</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East Pearl River–From I-10 to Lake Borgne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4B280A" w:rsidRPr="00EE36D3" w:rsidRDefault="004B280A" w:rsidP="004B280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8960F4" w:rsidRPr="00EE36D3" w:rsidRDefault="008960F4" w:rsidP="004B280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 *</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090208</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Little Lake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0F5813" w:rsidRPr="00EE36D3" w:rsidRDefault="000F581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8960F4" w:rsidRPr="00EE36D3" w:rsidRDefault="008960F4" w:rsidP="000F58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 *</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shd w:val="clear" w:color="auto" w:fill="E0E0E0"/>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b/>
                <w:bCs/>
                <w:kern w:val="2"/>
                <w:sz w:val="24"/>
                <w:szCs w:val="24"/>
              </w:rPr>
              <w:t>Red River Basin (10)</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0F5813" w:rsidRPr="00EE36D3" w:rsidRDefault="000F581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8960F4" w:rsidRPr="00EE36D3" w:rsidRDefault="008960F4" w:rsidP="000F58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 *</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shd w:val="clear" w:color="auto" w:fill="E0E0E0"/>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b/>
                <w:bCs/>
                <w:kern w:val="2"/>
                <w:sz w:val="24"/>
                <w:szCs w:val="24"/>
              </w:rPr>
              <w:t>Sabine River Basin (11)</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4B280A" w:rsidRPr="00EE36D3" w:rsidRDefault="004B280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8960F4" w:rsidRPr="00EE36D3" w:rsidRDefault="008960F4" w:rsidP="004B280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 *</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110301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Sabine River–From Old River below Sabine Island WMA to Sabine Lake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A7E12B2" wp14:editId="11A00365">
                      <wp:simplePos x="0" y="0"/>
                      <wp:positionH relativeFrom="page">
                        <wp:posOffset>996315</wp:posOffset>
                      </wp:positionH>
                      <wp:positionV relativeFrom="page">
                        <wp:posOffset>66675</wp:posOffset>
                      </wp:positionV>
                      <wp:extent cx="870585" cy="1105535"/>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1105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BC5" w:rsidRDefault="00703BC5" w:rsidP="008960F4">
                                  <w:pPr>
                                    <w:jc w:val="right"/>
                                    <w:rPr>
                                      <w:i/>
                                      <w:sz w:val="20"/>
                                    </w:rPr>
                                  </w:pPr>
                                  <w:r>
                                    <w:rPr>
                                      <w:i/>
                                      <w:sz w:val="20"/>
                                    </w:rPr>
                                    <w:t>Section 1123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8.45pt;margin-top:5.25pt;width:68.55pt;height:8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esw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" filled="f" stroked="f">
                      <v:textbox>
                        <w:txbxContent>
                          <w:p w:rsidR="00703BC5" w:rsidRDefault="00703BC5" w:rsidP="008960F4">
                            <w:pPr>
                              <w:jc w:val="right"/>
                              <w:rPr>
                                <w:i/>
                                <w:sz w:val="20"/>
                              </w:rPr>
                            </w:pPr>
                            <w:r>
                              <w:rPr>
                                <w:i/>
                                <w:sz w:val="20"/>
                              </w:rPr>
                              <w:t>Section 1123</w:t>
                            </w:r>
                          </w:p>
                        </w:txbxContent>
                      </v:textbox>
                      <w10:wrap anchorx="page" anchory="page"/>
                    </v:shape>
                  </w:pict>
                </mc:Fallback>
              </mc:AlternateContent>
            </w: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110302</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Black Bayou–From Pirogue Ditch to Sabine Lake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110303</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Sabine Lake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110304</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Sabine Pass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4B280A" w:rsidRPr="00EE36D3" w:rsidRDefault="004B280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8960F4" w:rsidRPr="00EE36D3" w:rsidRDefault="008960F4" w:rsidP="004B280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 *</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110601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Vinton Waterway–From Vinton to ICWW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110602</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Black Bayou–From ICWW to Pirogue Ditch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6.0-8.5</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lastRenderedPageBreak/>
              <w:t>110701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Sabine River Basin Coastal Bays and Gulf Waters to the State 3 mile limit</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shd w:val="clear" w:color="auto" w:fill="E0E0E0"/>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b/>
                <w:bCs/>
                <w:kern w:val="2"/>
                <w:sz w:val="24"/>
                <w:szCs w:val="24"/>
              </w:rPr>
              <w:t>Terrebonne Basin (12)</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4B280A" w:rsidRPr="00EE36D3" w:rsidRDefault="004B280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8960F4" w:rsidRPr="00EE36D3" w:rsidRDefault="008960F4" w:rsidP="004B280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 *</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120502</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Bayou Grand </w:t>
            </w:r>
            <w:proofErr w:type="spellStart"/>
            <w:r w:rsidRPr="00EE36D3">
              <w:rPr>
                <w:rFonts w:ascii="Times New Roman" w:eastAsia="Times New Roman" w:hAnsi="Times New Roman" w:cs="Times New Roman"/>
                <w:kern w:val="2"/>
                <w:sz w:val="24"/>
                <w:szCs w:val="24"/>
              </w:rPr>
              <w:t>Caillou</w:t>
            </w:r>
            <w:proofErr w:type="spellEnd"/>
            <w:r w:rsidRPr="00EE36D3">
              <w:rPr>
                <w:rFonts w:ascii="Times New Roman" w:eastAsia="Times New Roman" w:hAnsi="Times New Roman" w:cs="Times New Roman"/>
                <w:kern w:val="2"/>
                <w:sz w:val="24"/>
                <w:szCs w:val="24"/>
              </w:rPr>
              <w:t>–From Bayou Pelton to Houma Navigation Canal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3.8 April-Aug.;</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trike/>
                <w:kern w:val="2"/>
                <w:sz w:val="24"/>
                <w:szCs w:val="24"/>
              </w:rPr>
            </w:pPr>
            <w:r w:rsidRPr="00EE36D3">
              <w:rPr>
                <w:rFonts w:ascii="Times New Roman" w:eastAsia="Times New Roman" w:hAnsi="Times New Roman" w:cs="Times New Roman"/>
                <w:kern w:val="2"/>
                <w:sz w:val="24"/>
                <w:szCs w:val="24"/>
              </w:rPr>
              <w:t>5.0 Sept.-Mar.</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4B280A" w:rsidRPr="00EE36D3" w:rsidRDefault="004B280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8960F4" w:rsidRPr="00EE36D3" w:rsidRDefault="008960F4" w:rsidP="004B280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 *</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120504</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Bayou Petit </w:t>
            </w:r>
            <w:proofErr w:type="spellStart"/>
            <w:r w:rsidRPr="00EE36D3">
              <w:rPr>
                <w:rFonts w:ascii="Times New Roman" w:eastAsia="Times New Roman" w:hAnsi="Times New Roman" w:cs="Times New Roman"/>
                <w:kern w:val="2"/>
                <w:sz w:val="24"/>
                <w:szCs w:val="24"/>
              </w:rPr>
              <w:t>Caillou</w:t>
            </w:r>
            <w:proofErr w:type="spellEnd"/>
            <w:r w:rsidRPr="00EE36D3">
              <w:rPr>
                <w:rFonts w:ascii="Times New Roman" w:eastAsia="Times New Roman" w:hAnsi="Times New Roman" w:cs="Times New Roman"/>
                <w:kern w:val="2"/>
                <w:sz w:val="24"/>
                <w:szCs w:val="24"/>
              </w:rPr>
              <w:t>–From LA-24 bridge to Boudreaux Canal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3.8 April-Aug.;</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trike/>
                <w:kern w:val="2"/>
                <w:sz w:val="24"/>
                <w:szCs w:val="24"/>
              </w:rPr>
            </w:pPr>
            <w:r w:rsidRPr="00EE36D3">
              <w:rPr>
                <w:rFonts w:ascii="Times New Roman" w:eastAsia="Times New Roman" w:hAnsi="Times New Roman" w:cs="Times New Roman"/>
                <w:kern w:val="2"/>
                <w:sz w:val="24"/>
                <w:szCs w:val="24"/>
              </w:rPr>
              <w:t>5.0 Sept.-Mar.</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4B280A" w:rsidRPr="00EE36D3" w:rsidRDefault="004B280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8960F4" w:rsidRPr="00EE36D3" w:rsidRDefault="008960F4" w:rsidP="004B280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 *</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120506</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Bayou Du Large–From Marmande Canal to 1/2 mile north of St. Andrews Mission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3.8 April-Aug.;</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trike/>
                <w:kern w:val="2"/>
                <w:sz w:val="24"/>
                <w:szCs w:val="24"/>
              </w:rPr>
            </w:pPr>
            <w:r w:rsidRPr="00EE36D3">
              <w:rPr>
                <w:rFonts w:ascii="Times New Roman" w:eastAsia="Times New Roman" w:hAnsi="Times New Roman" w:cs="Times New Roman"/>
                <w:kern w:val="2"/>
                <w:sz w:val="24"/>
                <w:szCs w:val="24"/>
              </w:rPr>
              <w:t>5.0 Sept.-Mar.</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120507</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Bayou Chauvin–From Ashland Canal to Lake Boudreaux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3.8 June-Aug.;</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trike/>
                <w:kern w:val="2"/>
                <w:sz w:val="24"/>
                <w:szCs w:val="24"/>
              </w:rPr>
            </w:pPr>
            <w:r w:rsidRPr="00EE36D3">
              <w:rPr>
                <w:rFonts w:ascii="Times New Roman" w:eastAsia="Times New Roman" w:hAnsi="Times New Roman" w:cs="Times New Roman"/>
                <w:kern w:val="2"/>
                <w:sz w:val="24"/>
                <w:szCs w:val="24"/>
              </w:rPr>
              <w:t>4.0 Sept.-May</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lastRenderedPageBreak/>
              <w:t>120508</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Houma Navigation Canal–From Bayou Pelton to 1 mile south of Bayou Grand </w:t>
            </w:r>
            <w:proofErr w:type="spellStart"/>
            <w:r w:rsidRPr="00EE36D3">
              <w:rPr>
                <w:rFonts w:ascii="Times New Roman" w:eastAsia="Times New Roman" w:hAnsi="Times New Roman" w:cs="Times New Roman"/>
                <w:kern w:val="2"/>
                <w:sz w:val="24"/>
                <w:szCs w:val="24"/>
              </w:rPr>
              <w:t>Caillou</w:t>
            </w:r>
            <w:proofErr w:type="spellEnd"/>
            <w:r w:rsidRPr="00EE36D3">
              <w:rPr>
                <w:rFonts w:ascii="Times New Roman" w:eastAsia="Times New Roman" w:hAnsi="Times New Roman" w:cs="Times New Roman"/>
                <w:kern w:val="2"/>
                <w:sz w:val="24"/>
                <w:szCs w:val="24"/>
              </w:rPr>
              <w:t xml:space="preserve">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3.8 June-Aug.;</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trike/>
                <w:kern w:val="2"/>
                <w:sz w:val="24"/>
                <w:szCs w:val="24"/>
              </w:rPr>
            </w:pPr>
            <w:r w:rsidRPr="00EE36D3">
              <w:rPr>
                <w:rFonts w:ascii="Times New Roman" w:eastAsia="Times New Roman" w:hAnsi="Times New Roman" w:cs="Times New Roman"/>
                <w:kern w:val="2"/>
                <w:sz w:val="24"/>
                <w:szCs w:val="24"/>
              </w:rPr>
              <w:t>4.0 Sept.-May</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4B280A" w:rsidRPr="00EE36D3" w:rsidRDefault="004B280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8960F4" w:rsidRPr="00EE36D3" w:rsidRDefault="008960F4" w:rsidP="004B280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 *</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120601</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Bayou Terrebonne–From Houma to Company Canal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445</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105</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3.8 April-Aug.;</w:t>
            </w:r>
          </w:p>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trike/>
                <w:sz w:val="24"/>
                <w:szCs w:val="24"/>
              </w:rPr>
            </w:pPr>
            <w:r w:rsidRPr="00EE36D3">
              <w:rPr>
                <w:rFonts w:ascii="Times New Roman" w:eastAsia="Times New Roman" w:hAnsi="Times New Roman" w:cs="Times New Roman"/>
                <w:kern w:val="2"/>
                <w:sz w:val="24"/>
                <w:szCs w:val="24"/>
              </w:rPr>
              <w:t>5.0 Sept.-Mar.</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6.0-9.0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1</w:t>
            </w:r>
          </w:p>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24"/>
                <w:szCs w:val="24"/>
              </w:rPr>
            </w:pPr>
            <w:r w:rsidRPr="00EE36D3">
              <w:rPr>
                <w:rFonts w:ascii="Times New Roman" w:eastAsia="Times New Roman" w:hAnsi="Times New Roman" w:cs="Times New Roman"/>
                <w:sz w:val="24"/>
                <w:szCs w:val="24"/>
              </w:rPr>
              <w:t>1,230</w:t>
            </w:r>
          </w:p>
        </w:tc>
      </w:tr>
      <w:tr w:rsidR="008960F4"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120602</w:t>
            </w:r>
          </w:p>
        </w:tc>
        <w:tc>
          <w:tcPr>
            <w:tcW w:w="2676"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Bayou Terrebonne–From Company Canal to Humble Canal (Estuarine)</w:t>
            </w:r>
          </w:p>
        </w:tc>
        <w:tc>
          <w:tcPr>
            <w:tcW w:w="140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5,055</w:t>
            </w:r>
          </w:p>
        </w:tc>
        <w:tc>
          <w:tcPr>
            <w:tcW w:w="682"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775</w:t>
            </w:r>
          </w:p>
        </w:tc>
        <w:tc>
          <w:tcPr>
            <w:tcW w:w="881"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3.8 April-Aug.;</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trike/>
                <w:kern w:val="2"/>
                <w:sz w:val="24"/>
                <w:szCs w:val="24"/>
              </w:rPr>
            </w:pPr>
            <w:r w:rsidRPr="00EE36D3">
              <w:rPr>
                <w:rFonts w:ascii="Times New Roman" w:eastAsia="Times New Roman" w:hAnsi="Times New Roman" w:cs="Times New Roman"/>
                <w:kern w:val="2"/>
                <w:sz w:val="24"/>
                <w:szCs w:val="24"/>
              </w:rPr>
              <w:t>5.0 Sept.-Mar.</w:t>
            </w:r>
          </w:p>
        </w:tc>
        <w:tc>
          <w:tcPr>
            <w:tcW w:w="65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8960F4" w:rsidRPr="00EE36D3" w:rsidRDefault="008960F4"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10,000</w:t>
            </w:r>
          </w:p>
        </w:tc>
      </w:tr>
      <w:tr w:rsidR="008960F4" w:rsidRPr="00EE36D3" w:rsidTr="00746910">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4B280A" w:rsidRPr="00EE36D3" w:rsidRDefault="004B280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8960F4" w:rsidRPr="00EE36D3" w:rsidRDefault="008960F4" w:rsidP="004B280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 *</w:t>
            </w:r>
          </w:p>
        </w:tc>
      </w:tr>
      <w:tr w:rsidR="00733833"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733833" w:rsidRPr="00EE36D3" w:rsidRDefault="00733833" w:rsidP="007338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120605</w:t>
            </w:r>
          </w:p>
        </w:tc>
        <w:tc>
          <w:tcPr>
            <w:tcW w:w="2676" w:type="dxa"/>
            <w:tcBorders>
              <w:top w:val="single" w:sz="6" w:space="0" w:color="000000"/>
              <w:left w:val="single" w:sz="7" w:space="0" w:color="000000"/>
              <w:bottom w:val="single" w:sz="6" w:space="0" w:color="000000"/>
              <w:right w:val="single" w:sz="6" w:space="0" w:color="FFFFFF"/>
            </w:tcBorders>
          </w:tcPr>
          <w:p w:rsidR="00733833" w:rsidRPr="00EE36D3" w:rsidRDefault="00733833" w:rsidP="007338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rPr>
                <w:rFonts w:ascii="Times New Roman" w:eastAsia="Times New Roman" w:hAnsi="Times New Roman" w:cs="Times New Roman"/>
                <w:kern w:val="2"/>
                <w:sz w:val="24"/>
                <w:szCs w:val="24"/>
              </w:rPr>
            </w:pPr>
            <w:r w:rsidRPr="00EE36D3">
              <w:rPr>
                <w:rFonts w:ascii="Times New Roman" w:hAnsi="Times New Roman" w:cs="Times New Roman"/>
                <w:kern w:val="2"/>
                <w:sz w:val="24"/>
                <w:szCs w:val="24"/>
              </w:rPr>
              <w:t xml:space="preserve">Bayou Pointe Au </w:t>
            </w:r>
            <w:proofErr w:type="spellStart"/>
            <w:r w:rsidRPr="00EE36D3">
              <w:rPr>
                <w:rFonts w:ascii="Times New Roman" w:hAnsi="Times New Roman" w:cs="Times New Roman"/>
                <w:kern w:val="2"/>
                <w:sz w:val="24"/>
                <w:szCs w:val="24"/>
              </w:rPr>
              <w:t>Chien</w:t>
            </w:r>
            <w:proofErr w:type="spellEnd"/>
            <w:r w:rsidRPr="00EE36D3">
              <w:rPr>
                <w:rFonts w:ascii="Times New Roman" w:hAnsi="Times New Roman" w:cs="Times New Roman"/>
                <w:kern w:val="2"/>
                <w:sz w:val="24"/>
                <w:szCs w:val="24"/>
              </w:rPr>
              <w:t>–From headwaters to St. Louis Canal</w:t>
            </w:r>
          </w:p>
        </w:tc>
        <w:tc>
          <w:tcPr>
            <w:tcW w:w="1402" w:type="dxa"/>
            <w:tcBorders>
              <w:top w:val="single" w:sz="6" w:space="0" w:color="000000"/>
              <w:left w:val="single" w:sz="7" w:space="0" w:color="000000"/>
              <w:bottom w:val="single" w:sz="6" w:space="0" w:color="000000"/>
              <w:right w:val="single" w:sz="6" w:space="0" w:color="FFFFFF"/>
            </w:tcBorders>
          </w:tcPr>
          <w:p w:rsidR="00733833" w:rsidRPr="00EE36D3" w:rsidRDefault="00733833" w:rsidP="007338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kern w:val="2"/>
                <w:sz w:val="24"/>
                <w:szCs w:val="24"/>
              </w:rPr>
            </w:pPr>
            <w:r w:rsidRPr="00EE36D3">
              <w:rPr>
                <w:rFonts w:ascii="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733833" w:rsidRPr="00EE36D3" w:rsidRDefault="00733833" w:rsidP="007338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kern w:val="2"/>
                <w:sz w:val="24"/>
                <w:szCs w:val="24"/>
              </w:rPr>
            </w:pPr>
            <w:r w:rsidRPr="00EE36D3">
              <w:rPr>
                <w:rFonts w:ascii="Times New Roman" w:hAnsi="Times New Roman" w:cs="Times New Roman"/>
                <w:kern w:val="2"/>
                <w:sz w:val="24"/>
                <w:szCs w:val="24"/>
              </w:rPr>
              <w:t>445</w:t>
            </w:r>
          </w:p>
        </w:tc>
        <w:tc>
          <w:tcPr>
            <w:tcW w:w="682" w:type="dxa"/>
            <w:tcBorders>
              <w:top w:val="single" w:sz="6" w:space="0" w:color="000000"/>
              <w:left w:val="single" w:sz="7" w:space="0" w:color="000000"/>
              <w:bottom w:val="single" w:sz="6" w:space="0" w:color="000000"/>
              <w:right w:val="single" w:sz="6" w:space="0" w:color="FFFFFF"/>
            </w:tcBorders>
          </w:tcPr>
          <w:p w:rsidR="00733833" w:rsidRPr="00EE36D3" w:rsidRDefault="00733833" w:rsidP="007338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jc w:val="center"/>
              <w:rPr>
                <w:rFonts w:ascii="Times New Roman" w:hAnsi="Times New Roman" w:cs="Times New Roman"/>
                <w:kern w:val="2"/>
                <w:sz w:val="24"/>
                <w:szCs w:val="24"/>
              </w:rPr>
            </w:pPr>
            <w:r w:rsidRPr="00EE36D3">
              <w:rPr>
                <w:rFonts w:ascii="Times New Roman" w:hAnsi="Times New Roman" w:cs="Times New Roman"/>
                <w:kern w:val="2"/>
                <w:sz w:val="24"/>
                <w:szCs w:val="24"/>
              </w:rPr>
              <w:t>105</w:t>
            </w:r>
          </w:p>
        </w:tc>
        <w:tc>
          <w:tcPr>
            <w:tcW w:w="881" w:type="dxa"/>
            <w:tcBorders>
              <w:top w:val="single" w:sz="6" w:space="0" w:color="000000"/>
              <w:left w:val="single" w:sz="7" w:space="0" w:color="000000"/>
              <w:bottom w:val="single" w:sz="6" w:space="0" w:color="000000"/>
              <w:right w:val="single" w:sz="6" w:space="0" w:color="FFFFFF"/>
            </w:tcBorders>
          </w:tcPr>
          <w:p w:rsidR="00733833" w:rsidRPr="00EE36D3" w:rsidRDefault="00733833" w:rsidP="007338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jc w:val="center"/>
              <w:rPr>
                <w:rFonts w:ascii="Times New Roman" w:hAnsi="Times New Roman" w:cs="Times New Roman"/>
                <w:kern w:val="2"/>
                <w:sz w:val="24"/>
                <w:szCs w:val="24"/>
              </w:rPr>
            </w:pPr>
            <w:r w:rsidRPr="00EE36D3">
              <w:rPr>
                <w:rFonts w:ascii="Times New Roman" w:hAnsi="Times New Roman" w:cs="Times New Roman"/>
                <w:kern w:val="2"/>
                <w:sz w:val="24"/>
                <w:szCs w:val="24"/>
              </w:rPr>
              <w:t>3.8 April-Aug.;</w:t>
            </w:r>
          </w:p>
          <w:p w:rsidR="00733833" w:rsidRPr="00EE36D3" w:rsidRDefault="00733833" w:rsidP="007338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jc w:val="center"/>
              <w:rPr>
                <w:rFonts w:ascii="Times New Roman" w:hAnsi="Times New Roman" w:cs="Times New Roman"/>
                <w:strike/>
                <w:kern w:val="2"/>
                <w:sz w:val="24"/>
                <w:szCs w:val="24"/>
              </w:rPr>
            </w:pPr>
            <w:r w:rsidRPr="00EE36D3">
              <w:rPr>
                <w:rFonts w:ascii="Times New Roman" w:hAnsi="Times New Roman" w:cs="Times New Roman"/>
                <w:kern w:val="2"/>
                <w:sz w:val="24"/>
                <w:szCs w:val="24"/>
              </w:rPr>
              <w:t>5.0 Sept.-Mar.</w:t>
            </w:r>
          </w:p>
        </w:tc>
        <w:tc>
          <w:tcPr>
            <w:tcW w:w="655" w:type="dxa"/>
            <w:tcBorders>
              <w:top w:val="single" w:sz="6" w:space="0" w:color="000000"/>
              <w:left w:val="single" w:sz="7" w:space="0" w:color="000000"/>
              <w:bottom w:val="single" w:sz="6" w:space="0" w:color="000000"/>
              <w:right w:val="single" w:sz="6" w:space="0" w:color="FFFFFF"/>
            </w:tcBorders>
          </w:tcPr>
          <w:p w:rsidR="00733833" w:rsidRPr="00EE36D3" w:rsidRDefault="00733833" w:rsidP="007338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jc w:val="center"/>
              <w:rPr>
                <w:rFonts w:ascii="Times New Roman" w:hAnsi="Times New Roman" w:cs="Times New Roman"/>
                <w:kern w:val="2"/>
                <w:sz w:val="24"/>
                <w:szCs w:val="24"/>
              </w:rPr>
            </w:pPr>
            <w:r w:rsidRPr="00EE36D3">
              <w:rPr>
                <w:rFonts w:ascii="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733833" w:rsidRPr="00EE36D3" w:rsidRDefault="00733833" w:rsidP="007338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hAnsi="Times New Roman" w:cs="Times New Roman"/>
                <w:kern w:val="2"/>
                <w:sz w:val="24"/>
                <w:szCs w:val="24"/>
              </w:rPr>
            </w:pPr>
            <w:r w:rsidRPr="00EE36D3">
              <w:rPr>
                <w:rFonts w:ascii="Times New Roman" w:hAnsi="Times New Roman" w:cs="Times New Roman"/>
                <w:kern w:val="2"/>
                <w:sz w:val="24"/>
                <w:szCs w:val="24"/>
              </w:rPr>
              <w:t>1</w:t>
            </w:r>
          </w:p>
          <w:p w:rsidR="00D03D39" w:rsidRPr="00EE36D3" w:rsidRDefault="00D03D39" w:rsidP="007338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733833" w:rsidRPr="00EE36D3" w:rsidRDefault="00733833" w:rsidP="007338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jc w:val="center"/>
              <w:rPr>
                <w:rFonts w:ascii="Times New Roman" w:hAnsi="Times New Roman" w:cs="Times New Roman"/>
                <w:kern w:val="2"/>
                <w:sz w:val="24"/>
                <w:szCs w:val="24"/>
              </w:rPr>
            </w:pPr>
            <w:r w:rsidRPr="00EE36D3">
              <w:rPr>
                <w:rFonts w:ascii="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733833" w:rsidRPr="00EE36D3" w:rsidRDefault="00733833" w:rsidP="007338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kern w:val="2"/>
                <w:sz w:val="24"/>
                <w:szCs w:val="24"/>
              </w:rPr>
            </w:pPr>
            <w:r w:rsidRPr="00EE36D3">
              <w:rPr>
                <w:rFonts w:ascii="Times New Roman" w:hAnsi="Times New Roman" w:cs="Times New Roman"/>
                <w:kern w:val="2"/>
                <w:sz w:val="24"/>
                <w:szCs w:val="24"/>
              </w:rPr>
              <w:t>1,000</w:t>
            </w:r>
          </w:p>
        </w:tc>
      </w:tr>
      <w:tr w:rsidR="00733833"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120606</w:t>
            </w:r>
          </w:p>
        </w:tc>
        <w:tc>
          <w:tcPr>
            <w:tcW w:w="2676"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Bayou Blue–From Grand Bayou Canal to Bully Camp Canal (Estuarine)</w:t>
            </w:r>
          </w:p>
        </w:tc>
        <w:tc>
          <w:tcPr>
            <w:tcW w:w="1402"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w:t>
            </w:r>
          </w:p>
        </w:tc>
        <w:tc>
          <w:tcPr>
            <w:tcW w:w="808"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5,055</w:t>
            </w:r>
          </w:p>
        </w:tc>
        <w:tc>
          <w:tcPr>
            <w:tcW w:w="682"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775</w:t>
            </w:r>
          </w:p>
        </w:tc>
        <w:tc>
          <w:tcPr>
            <w:tcW w:w="881"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3.8 April-Aug.;</w:t>
            </w:r>
          </w:p>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trike/>
                <w:kern w:val="2"/>
                <w:sz w:val="24"/>
                <w:szCs w:val="24"/>
              </w:rPr>
            </w:pPr>
            <w:r w:rsidRPr="00EE36D3">
              <w:rPr>
                <w:rFonts w:ascii="Times New Roman" w:eastAsia="Times New Roman" w:hAnsi="Times New Roman" w:cs="Times New Roman"/>
                <w:kern w:val="2"/>
                <w:sz w:val="24"/>
                <w:szCs w:val="24"/>
              </w:rPr>
              <w:t>5.0 Sept.-Mar.</w:t>
            </w:r>
          </w:p>
        </w:tc>
        <w:tc>
          <w:tcPr>
            <w:tcW w:w="655"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w:t>
            </w:r>
          </w:p>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10,000</w:t>
            </w:r>
          </w:p>
        </w:tc>
      </w:tr>
      <w:tr w:rsidR="00733833"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lastRenderedPageBreak/>
              <w:t>120701</w:t>
            </w:r>
          </w:p>
        </w:tc>
        <w:tc>
          <w:tcPr>
            <w:tcW w:w="2676"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Bayou Grand </w:t>
            </w:r>
            <w:proofErr w:type="spellStart"/>
            <w:r w:rsidRPr="00EE36D3">
              <w:rPr>
                <w:rFonts w:ascii="Times New Roman" w:eastAsia="Times New Roman" w:hAnsi="Times New Roman" w:cs="Times New Roman"/>
                <w:kern w:val="2"/>
                <w:sz w:val="24"/>
                <w:szCs w:val="24"/>
              </w:rPr>
              <w:t>Caillou</w:t>
            </w:r>
            <w:proofErr w:type="spellEnd"/>
            <w:r w:rsidRPr="00EE36D3">
              <w:rPr>
                <w:rFonts w:ascii="Times New Roman" w:eastAsia="Times New Roman" w:hAnsi="Times New Roman" w:cs="Times New Roman"/>
                <w:kern w:val="2"/>
                <w:sz w:val="24"/>
                <w:szCs w:val="24"/>
              </w:rPr>
              <w:t xml:space="preserve">–From Houma Navigation Canal to </w:t>
            </w:r>
            <w:proofErr w:type="spellStart"/>
            <w:r w:rsidRPr="00EE36D3">
              <w:rPr>
                <w:rFonts w:ascii="Times New Roman" w:eastAsia="Times New Roman" w:hAnsi="Times New Roman" w:cs="Times New Roman"/>
                <w:kern w:val="2"/>
                <w:sz w:val="24"/>
                <w:szCs w:val="24"/>
              </w:rPr>
              <w:t>Caillou</w:t>
            </w:r>
            <w:proofErr w:type="spellEnd"/>
            <w:r w:rsidRPr="00EE36D3">
              <w:rPr>
                <w:rFonts w:ascii="Times New Roman" w:eastAsia="Times New Roman" w:hAnsi="Times New Roman" w:cs="Times New Roman"/>
                <w:kern w:val="2"/>
                <w:sz w:val="24"/>
                <w:szCs w:val="24"/>
              </w:rPr>
              <w:t xml:space="preserve"> Bay (Estuarine)</w:t>
            </w:r>
          </w:p>
        </w:tc>
        <w:tc>
          <w:tcPr>
            <w:tcW w:w="1402"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3.8 April-Aug.;</w:t>
            </w:r>
          </w:p>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trike/>
                <w:kern w:val="2"/>
                <w:sz w:val="24"/>
                <w:szCs w:val="24"/>
              </w:rPr>
            </w:pPr>
            <w:r w:rsidRPr="00EE36D3">
              <w:rPr>
                <w:rFonts w:ascii="Times New Roman" w:eastAsia="Times New Roman" w:hAnsi="Times New Roman" w:cs="Times New Roman"/>
                <w:kern w:val="2"/>
                <w:sz w:val="24"/>
                <w:szCs w:val="24"/>
              </w:rPr>
              <w:t>5.0 Sept.-Mar.</w:t>
            </w:r>
          </w:p>
        </w:tc>
        <w:tc>
          <w:tcPr>
            <w:tcW w:w="655"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733833"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120702</w:t>
            </w:r>
          </w:p>
        </w:tc>
        <w:tc>
          <w:tcPr>
            <w:tcW w:w="2676"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Bayou Petit </w:t>
            </w:r>
            <w:proofErr w:type="spellStart"/>
            <w:r w:rsidRPr="00EE36D3">
              <w:rPr>
                <w:rFonts w:ascii="Times New Roman" w:eastAsia="Times New Roman" w:hAnsi="Times New Roman" w:cs="Times New Roman"/>
                <w:kern w:val="2"/>
                <w:sz w:val="24"/>
                <w:szCs w:val="24"/>
              </w:rPr>
              <w:t>Caillou</w:t>
            </w:r>
            <w:proofErr w:type="spellEnd"/>
            <w:r w:rsidRPr="00EE36D3">
              <w:rPr>
                <w:rFonts w:ascii="Times New Roman" w:eastAsia="Times New Roman" w:hAnsi="Times New Roman" w:cs="Times New Roman"/>
                <w:kern w:val="2"/>
                <w:sz w:val="24"/>
                <w:szCs w:val="24"/>
              </w:rPr>
              <w:t>–From Boudreaux Canal to Houma Navigation Canal (Estuarine)</w:t>
            </w:r>
          </w:p>
        </w:tc>
        <w:tc>
          <w:tcPr>
            <w:tcW w:w="1402"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3.8 April-Aug.;</w:t>
            </w:r>
          </w:p>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trike/>
                <w:kern w:val="2"/>
                <w:sz w:val="24"/>
                <w:szCs w:val="24"/>
              </w:rPr>
            </w:pPr>
            <w:r w:rsidRPr="00EE36D3">
              <w:rPr>
                <w:rFonts w:ascii="Times New Roman" w:eastAsia="Times New Roman" w:hAnsi="Times New Roman" w:cs="Times New Roman"/>
                <w:kern w:val="2"/>
                <w:sz w:val="24"/>
                <w:szCs w:val="24"/>
              </w:rPr>
              <w:t>5.0 Sept.-Mar.</w:t>
            </w:r>
          </w:p>
        </w:tc>
        <w:tc>
          <w:tcPr>
            <w:tcW w:w="655"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6.0-9.0</w:t>
            </w:r>
          </w:p>
        </w:tc>
        <w:tc>
          <w:tcPr>
            <w:tcW w:w="775"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733833"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120703</w:t>
            </w:r>
          </w:p>
        </w:tc>
        <w:tc>
          <w:tcPr>
            <w:tcW w:w="2676"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Bayou Du Large–From 1/2 mile north of St. Andrews Mission to </w:t>
            </w:r>
            <w:proofErr w:type="spellStart"/>
            <w:r w:rsidRPr="00EE36D3">
              <w:rPr>
                <w:rFonts w:ascii="Times New Roman" w:eastAsia="Times New Roman" w:hAnsi="Times New Roman" w:cs="Times New Roman"/>
                <w:kern w:val="2"/>
                <w:sz w:val="24"/>
                <w:szCs w:val="24"/>
              </w:rPr>
              <w:t>Caillou</w:t>
            </w:r>
            <w:proofErr w:type="spellEnd"/>
            <w:r w:rsidRPr="00EE36D3">
              <w:rPr>
                <w:rFonts w:ascii="Times New Roman" w:eastAsia="Times New Roman" w:hAnsi="Times New Roman" w:cs="Times New Roman"/>
                <w:kern w:val="2"/>
                <w:sz w:val="24"/>
                <w:szCs w:val="24"/>
              </w:rPr>
              <w:t xml:space="preserve"> Bay (Estuarine)</w:t>
            </w:r>
          </w:p>
        </w:tc>
        <w:tc>
          <w:tcPr>
            <w:tcW w:w="1402"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3.8 April-Aug.;</w:t>
            </w:r>
          </w:p>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trike/>
                <w:kern w:val="2"/>
                <w:sz w:val="24"/>
                <w:szCs w:val="24"/>
              </w:rPr>
            </w:pPr>
            <w:r w:rsidRPr="00EE36D3">
              <w:rPr>
                <w:rFonts w:ascii="Times New Roman" w:eastAsia="Times New Roman" w:hAnsi="Times New Roman" w:cs="Times New Roman"/>
                <w:kern w:val="2"/>
                <w:sz w:val="24"/>
                <w:szCs w:val="24"/>
              </w:rPr>
              <w:t>5.0 Sept.-Mar.</w:t>
            </w:r>
          </w:p>
        </w:tc>
        <w:tc>
          <w:tcPr>
            <w:tcW w:w="655"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6.0-9.0</w:t>
            </w:r>
          </w:p>
        </w:tc>
        <w:tc>
          <w:tcPr>
            <w:tcW w:w="775"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733833"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120704</w:t>
            </w:r>
          </w:p>
        </w:tc>
        <w:tc>
          <w:tcPr>
            <w:tcW w:w="2676"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Bayou Terrebonne–From Humble Canal to Lake Barre (Estuarine)</w:t>
            </w:r>
          </w:p>
        </w:tc>
        <w:tc>
          <w:tcPr>
            <w:tcW w:w="1402"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3.8 April-Aug.;</w:t>
            </w:r>
          </w:p>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trike/>
                <w:kern w:val="2"/>
                <w:sz w:val="24"/>
                <w:szCs w:val="24"/>
              </w:rPr>
            </w:pPr>
            <w:r w:rsidRPr="00EE36D3">
              <w:rPr>
                <w:rFonts w:ascii="Times New Roman" w:eastAsia="Times New Roman" w:hAnsi="Times New Roman" w:cs="Times New Roman"/>
                <w:kern w:val="2"/>
                <w:sz w:val="24"/>
                <w:szCs w:val="24"/>
              </w:rPr>
              <w:t>5.0 Sept.-Mar.</w:t>
            </w:r>
          </w:p>
        </w:tc>
        <w:tc>
          <w:tcPr>
            <w:tcW w:w="655"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733833"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120705</w:t>
            </w:r>
          </w:p>
        </w:tc>
        <w:tc>
          <w:tcPr>
            <w:tcW w:w="2676"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Houma Navigation Canal–From 1/2 mile south of Bayou Grand </w:t>
            </w:r>
            <w:proofErr w:type="spellStart"/>
            <w:r w:rsidRPr="00EE36D3">
              <w:rPr>
                <w:rFonts w:ascii="Times New Roman" w:eastAsia="Times New Roman" w:hAnsi="Times New Roman" w:cs="Times New Roman"/>
                <w:kern w:val="2"/>
                <w:sz w:val="24"/>
                <w:szCs w:val="24"/>
              </w:rPr>
              <w:t>Caillou</w:t>
            </w:r>
            <w:proofErr w:type="spellEnd"/>
            <w:r w:rsidRPr="00EE36D3">
              <w:rPr>
                <w:rFonts w:ascii="Times New Roman" w:eastAsia="Times New Roman" w:hAnsi="Times New Roman" w:cs="Times New Roman"/>
                <w:kern w:val="2"/>
                <w:sz w:val="24"/>
                <w:szCs w:val="24"/>
              </w:rPr>
              <w:t xml:space="preserve"> to Terrebonne Bay (Estuarine)</w:t>
            </w:r>
          </w:p>
        </w:tc>
        <w:tc>
          <w:tcPr>
            <w:tcW w:w="1402"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3.8 June-Aug.;</w:t>
            </w:r>
          </w:p>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trike/>
                <w:kern w:val="2"/>
                <w:sz w:val="24"/>
                <w:szCs w:val="24"/>
              </w:rPr>
            </w:pPr>
            <w:r w:rsidRPr="00EE36D3">
              <w:rPr>
                <w:rFonts w:ascii="Times New Roman" w:eastAsia="Times New Roman" w:hAnsi="Times New Roman" w:cs="Times New Roman"/>
                <w:kern w:val="2"/>
                <w:sz w:val="24"/>
                <w:szCs w:val="24"/>
              </w:rPr>
              <w:t>4.0 Sept.-May</w:t>
            </w:r>
          </w:p>
        </w:tc>
        <w:tc>
          <w:tcPr>
            <w:tcW w:w="655"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733833"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120706</w:t>
            </w:r>
          </w:p>
        </w:tc>
        <w:tc>
          <w:tcPr>
            <w:tcW w:w="2676"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Bayou Blue–From Bully Camp Canal to Lake </w:t>
            </w:r>
            <w:proofErr w:type="spellStart"/>
            <w:r w:rsidRPr="00EE36D3">
              <w:rPr>
                <w:rFonts w:ascii="Times New Roman" w:eastAsia="Times New Roman" w:hAnsi="Times New Roman" w:cs="Times New Roman"/>
                <w:kern w:val="2"/>
                <w:sz w:val="24"/>
                <w:szCs w:val="24"/>
              </w:rPr>
              <w:t>Raccourci</w:t>
            </w:r>
            <w:proofErr w:type="spellEnd"/>
            <w:r w:rsidRPr="00EE36D3">
              <w:rPr>
                <w:rFonts w:ascii="Times New Roman" w:eastAsia="Times New Roman" w:hAnsi="Times New Roman" w:cs="Times New Roman"/>
                <w:kern w:val="2"/>
                <w:sz w:val="24"/>
                <w:szCs w:val="24"/>
              </w:rPr>
              <w:t xml:space="preserve"> (Estuarine)</w:t>
            </w:r>
          </w:p>
        </w:tc>
        <w:tc>
          <w:tcPr>
            <w:tcW w:w="1402"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3.8 June-Aug.;</w:t>
            </w:r>
          </w:p>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trike/>
                <w:kern w:val="2"/>
                <w:sz w:val="24"/>
                <w:szCs w:val="24"/>
              </w:rPr>
            </w:pPr>
            <w:r w:rsidRPr="00EE36D3">
              <w:rPr>
                <w:rFonts w:ascii="Times New Roman" w:eastAsia="Times New Roman" w:hAnsi="Times New Roman" w:cs="Times New Roman"/>
                <w:kern w:val="2"/>
                <w:sz w:val="24"/>
                <w:szCs w:val="24"/>
              </w:rPr>
              <w:t>4.0 Sept.-May</w:t>
            </w:r>
          </w:p>
        </w:tc>
        <w:tc>
          <w:tcPr>
            <w:tcW w:w="655"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D27B86" w:rsidRPr="00EE36D3" w:rsidTr="00D03D39">
        <w:trPr>
          <w:cantSplit/>
          <w:jc w:val="center"/>
        </w:trPr>
        <w:tc>
          <w:tcPr>
            <w:tcW w:w="10339" w:type="dxa"/>
            <w:gridSpan w:val="10"/>
            <w:tcBorders>
              <w:top w:val="single" w:sz="6" w:space="0" w:color="000000"/>
              <w:left w:val="double" w:sz="6" w:space="0" w:color="000000"/>
              <w:bottom w:val="single" w:sz="6" w:space="0" w:color="000000"/>
              <w:right w:val="double" w:sz="6" w:space="0" w:color="000000"/>
            </w:tcBorders>
          </w:tcPr>
          <w:p w:rsidR="004B280A" w:rsidRPr="00EE36D3" w:rsidRDefault="004B280A"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p>
          <w:p w:rsidR="004B280A" w:rsidRPr="00EE36D3" w:rsidRDefault="00D27B86" w:rsidP="004B280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 *</w:t>
            </w:r>
          </w:p>
        </w:tc>
      </w:tr>
      <w:tr w:rsidR="00733833"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120708</w:t>
            </w:r>
          </w:p>
        </w:tc>
        <w:tc>
          <w:tcPr>
            <w:tcW w:w="2676"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Lost Lake and Four League Bay</w:t>
            </w:r>
          </w:p>
        </w:tc>
        <w:tc>
          <w:tcPr>
            <w:tcW w:w="1402"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w:t>
            </w:r>
          </w:p>
        </w:tc>
        <w:tc>
          <w:tcPr>
            <w:tcW w:w="655"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6.0-9.0</w:t>
            </w:r>
          </w:p>
        </w:tc>
        <w:tc>
          <w:tcPr>
            <w:tcW w:w="775"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733833"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120709</w:t>
            </w:r>
          </w:p>
        </w:tc>
        <w:tc>
          <w:tcPr>
            <w:tcW w:w="2676"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Bayou Petite </w:t>
            </w:r>
            <w:proofErr w:type="spellStart"/>
            <w:r w:rsidRPr="00EE36D3">
              <w:rPr>
                <w:rFonts w:ascii="Times New Roman" w:eastAsia="Times New Roman" w:hAnsi="Times New Roman" w:cs="Times New Roman"/>
                <w:kern w:val="2"/>
                <w:sz w:val="24"/>
                <w:szCs w:val="24"/>
              </w:rPr>
              <w:t>Caillou</w:t>
            </w:r>
            <w:proofErr w:type="spellEnd"/>
            <w:r w:rsidRPr="00EE36D3">
              <w:rPr>
                <w:rFonts w:ascii="Times New Roman" w:eastAsia="Times New Roman" w:hAnsi="Times New Roman" w:cs="Times New Roman"/>
                <w:kern w:val="2"/>
                <w:sz w:val="24"/>
                <w:szCs w:val="24"/>
              </w:rPr>
              <w:t>–From Houma Navigation Canal to Terrebonne Bay</w:t>
            </w:r>
          </w:p>
        </w:tc>
        <w:tc>
          <w:tcPr>
            <w:tcW w:w="1402"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3.8 June-Aug.;</w:t>
            </w:r>
          </w:p>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trike/>
                <w:kern w:val="2"/>
                <w:sz w:val="24"/>
                <w:szCs w:val="24"/>
              </w:rPr>
            </w:pPr>
            <w:r w:rsidRPr="00EE36D3">
              <w:rPr>
                <w:rFonts w:ascii="Times New Roman" w:eastAsia="Times New Roman" w:hAnsi="Times New Roman" w:cs="Times New Roman"/>
                <w:kern w:val="2"/>
                <w:sz w:val="24"/>
                <w:szCs w:val="24"/>
              </w:rPr>
              <w:t>4.0 Sept.-May</w:t>
            </w:r>
          </w:p>
        </w:tc>
        <w:tc>
          <w:tcPr>
            <w:tcW w:w="655"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6.0-9.0</w:t>
            </w:r>
          </w:p>
        </w:tc>
        <w:tc>
          <w:tcPr>
            <w:tcW w:w="775"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single" w:sz="6" w:space="0" w:color="000000"/>
              <w:right w:val="double" w:sz="6" w:space="0" w:color="000000"/>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733833"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120801</w:t>
            </w:r>
          </w:p>
        </w:tc>
        <w:tc>
          <w:tcPr>
            <w:tcW w:w="2676"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proofErr w:type="spellStart"/>
            <w:r w:rsidRPr="00EE36D3">
              <w:rPr>
                <w:rFonts w:ascii="Times New Roman" w:eastAsia="Times New Roman" w:hAnsi="Times New Roman" w:cs="Times New Roman"/>
                <w:kern w:val="2"/>
                <w:sz w:val="24"/>
                <w:szCs w:val="24"/>
              </w:rPr>
              <w:t>Caillou</w:t>
            </w:r>
            <w:proofErr w:type="spellEnd"/>
            <w:r w:rsidRPr="00EE36D3">
              <w:rPr>
                <w:rFonts w:ascii="Times New Roman" w:eastAsia="Times New Roman" w:hAnsi="Times New Roman" w:cs="Times New Roman"/>
                <w:kern w:val="2"/>
                <w:sz w:val="24"/>
                <w:szCs w:val="24"/>
              </w:rPr>
              <w:t xml:space="preserve"> Bay</w:t>
            </w:r>
          </w:p>
        </w:tc>
        <w:tc>
          <w:tcPr>
            <w:tcW w:w="1402"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w:t>
            </w:r>
          </w:p>
        </w:tc>
        <w:tc>
          <w:tcPr>
            <w:tcW w:w="655"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733833"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120802</w:t>
            </w:r>
          </w:p>
        </w:tc>
        <w:tc>
          <w:tcPr>
            <w:tcW w:w="2676"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Terrebonne Bay</w:t>
            </w:r>
          </w:p>
        </w:tc>
        <w:tc>
          <w:tcPr>
            <w:tcW w:w="1402"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w:t>
            </w:r>
          </w:p>
        </w:tc>
        <w:tc>
          <w:tcPr>
            <w:tcW w:w="655"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733833"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120803</w:t>
            </w:r>
          </w:p>
        </w:tc>
        <w:tc>
          <w:tcPr>
            <w:tcW w:w="2676"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proofErr w:type="spellStart"/>
            <w:r w:rsidRPr="00EE36D3">
              <w:rPr>
                <w:rFonts w:ascii="Times New Roman" w:eastAsia="Times New Roman" w:hAnsi="Times New Roman" w:cs="Times New Roman"/>
                <w:kern w:val="2"/>
                <w:sz w:val="24"/>
                <w:szCs w:val="24"/>
              </w:rPr>
              <w:t>Timbalier</w:t>
            </w:r>
            <w:proofErr w:type="spellEnd"/>
            <w:r w:rsidRPr="00EE36D3">
              <w:rPr>
                <w:rFonts w:ascii="Times New Roman" w:eastAsia="Times New Roman" w:hAnsi="Times New Roman" w:cs="Times New Roman"/>
                <w:kern w:val="2"/>
                <w:sz w:val="24"/>
                <w:szCs w:val="24"/>
              </w:rPr>
              <w:t xml:space="preserve"> Bay</w:t>
            </w:r>
          </w:p>
        </w:tc>
        <w:tc>
          <w:tcPr>
            <w:tcW w:w="1402"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w:t>
            </w:r>
          </w:p>
        </w:tc>
        <w:tc>
          <w:tcPr>
            <w:tcW w:w="655"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733833"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120804</w:t>
            </w:r>
          </w:p>
        </w:tc>
        <w:tc>
          <w:tcPr>
            <w:tcW w:w="2676"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Lake Barre</w:t>
            </w:r>
          </w:p>
        </w:tc>
        <w:tc>
          <w:tcPr>
            <w:tcW w:w="1402"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w:t>
            </w:r>
          </w:p>
        </w:tc>
        <w:tc>
          <w:tcPr>
            <w:tcW w:w="655"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733833" w:rsidRPr="00EE36D3" w:rsidTr="00770D88">
        <w:trPr>
          <w:cantSplit/>
          <w:jc w:val="center"/>
        </w:trPr>
        <w:tc>
          <w:tcPr>
            <w:tcW w:w="989" w:type="dxa"/>
            <w:tcBorders>
              <w:top w:val="single" w:sz="6" w:space="0" w:color="000000"/>
              <w:left w:val="double" w:sz="6"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120805</w:t>
            </w:r>
          </w:p>
        </w:tc>
        <w:tc>
          <w:tcPr>
            <w:tcW w:w="2676"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Lake </w:t>
            </w:r>
            <w:proofErr w:type="spellStart"/>
            <w:r w:rsidRPr="00EE36D3">
              <w:rPr>
                <w:rFonts w:ascii="Times New Roman" w:eastAsia="Times New Roman" w:hAnsi="Times New Roman" w:cs="Times New Roman"/>
                <w:kern w:val="2"/>
                <w:sz w:val="24"/>
                <w:szCs w:val="24"/>
              </w:rPr>
              <w:t>Pelto</w:t>
            </w:r>
            <w:proofErr w:type="spellEnd"/>
          </w:p>
        </w:tc>
        <w:tc>
          <w:tcPr>
            <w:tcW w:w="1402"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w:t>
            </w:r>
          </w:p>
        </w:tc>
        <w:tc>
          <w:tcPr>
            <w:tcW w:w="655"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sing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35</w:t>
            </w:r>
          </w:p>
        </w:tc>
        <w:tc>
          <w:tcPr>
            <w:tcW w:w="928" w:type="dxa"/>
            <w:tcBorders>
              <w:top w:val="single" w:sz="6" w:space="0" w:color="000000"/>
              <w:left w:val="single" w:sz="7" w:space="0" w:color="000000"/>
              <w:bottom w:val="single" w:sz="6" w:space="0" w:color="000000"/>
              <w:right w:val="double" w:sz="6" w:space="0" w:color="000000"/>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r w:rsidR="00733833" w:rsidRPr="00EE36D3" w:rsidTr="00770D88">
        <w:trPr>
          <w:cantSplit/>
          <w:jc w:val="center"/>
        </w:trPr>
        <w:tc>
          <w:tcPr>
            <w:tcW w:w="989" w:type="dxa"/>
            <w:tcBorders>
              <w:top w:val="single" w:sz="6" w:space="0" w:color="000000"/>
              <w:left w:val="double" w:sz="6" w:space="0" w:color="000000"/>
              <w:bottom w:val="doub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120806</w:t>
            </w:r>
          </w:p>
        </w:tc>
        <w:tc>
          <w:tcPr>
            <w:tcW w:w="2676" w:type="dxa"/>
            <w:tcBorders>
              <w:top w:val="single" w:sz="6" w:space="0" w:color="000000"/>
              <w:left w:val="single" w:sz="7" w:space="0" w:color="000000"/>
              <w:bottom w:val="doub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 xml:space="preserve">Terrebonne Basin Coastal Bays and Gulf Waters to the State 3 mile limit </w:t>
            </w:r>
          </w:p>
        </w:tc>
        <w:tc>
          <w:tcPr>
            <w:tcW w:w="1402" w:type="dxa"/>
            <w:tcBorders>
              <w:top w:val="single" w:sz="6" w:space="0" w:color="000000"/>
              <w:left w:val="single" w:sz="7" w:space="0" w:color="000000"/>
              <w:bottom w:val="doub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A B C E</w:t>
            </w:r>
          </w:p>
        </w:tc>
        <w:tc>
          <w:tcPr>
            <w:tcW w:w="808" w:type="dxa"/>
            <w:tcBorders>
              <w:top w:val="single" w:sz="6" w:space="0" w:color="000000"/>
              <w:left w:val="single" w:sz="7" w:space="0" w:color="000000"/>
              <w:bottom w:val="doub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682" w:type="dxa"/>
            <w:tcBorders>
              <w:top w:val="single" w:sz="6" w:space="0" w:color="000000"/>
              <w:left w:val="single" w:sz="7" w:space="0" w:color="000000"/>
              <w:bottom w:val="doub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c>
          <w:tcPr>
            <w:tcW w:w="881" w:type="dxa"/>
            <w:tcBorders>
              <w:top w:val="single" w:sz="6" w:space="0" w:color="000000"/>
              <w:left w:val="single" w:sz="7" w:space="0" w:color="000000"/>
              <w:bottom w:val="doub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5.0</w:t>
            </w:r>
          </w:p>
        </w:tc>
        <w:tc>
          <w:tcPr>
            <w:tcW w:w="655" w:type="dxa"/>
            <w:tcBorders>
              <w:top w:val="single" w:sz="6" w:space="0" w:color="000000"/>
              <w:left w:val="single" w:sz="7" w:space="0" w:color="000000"/>
              <w:bottom w:val="doub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6.5-9.0</w:t>
            </w:r>
          </w:p>
        </w:tc>
        <w:tc>
          <w:tcPr>
            <w:tcW w:w="775" w:type="dxa"/>
            <w:tcBorders>
              <w:top w:val="single" w:sz="6" w:space="0" w:color="000000"/>
              <w:left w:val="single" w:sz="7" w:space="0" w:color="000000"/>
              <w:bottom w:val="doub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4</w:t>
            </w:r>
          </w:p>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u w:val="single"/>
              </w:rPr>
              <w:t>[25]</w:t>
            </w:r>
          </w:p>
        </w:tc>
        <w:tc>
          <w:tcPr>
            <w:tcW w:w="543" w:type="dxa"/>
            <w:tcBorders>
              <w:top w:val="single" w:sz="6" w:space="0" w:color="000000"/>
              <w:left w:val="single" w:sz="7" w:space="0" w:color="000000"/>
              <w:bottom w:val="double" w:sz="6" w:space="0" w:color="000000"/>
              <w:right w:val="single" w:sz="6" w:space="0" w:color="FFFFFF"/>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32</w:t>
            </w:r>
          </w:p>
        </w:tc>
        <w:tc>
          <w:tcPr>
            <w:tcW w:w="928" w:type="dxa"/>
            <w:tcBorders>
              <w:top w:val="single" w:sz="6" w:space="0" w:color="000000"/>
              <w:left w:val="single" w:sz="7" w:space="0" w:color="000000"/>
              <w:bottom w:val="double" w:sz="6" w:space="0" w:color="000000"/>
              <w:right w:val="double" w:sz="6" w:space="0" w:color="000000"/>
            </w:tcBorders>
          </w:tcPr>
          <w:p w:rsidR="00733833" w:rsidRPr="00EE36D3" w:rsidRDefault="00733833" w:rsidP="007469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kern w:val="2"/>
                <w:sz w:val="24"/>
                <w:szCs w:val="24"/>
              </w:rPr>
            </w:pPr>
            <w:r w:rsidRPr="00EE36D3">
              <w:rPr>
                <w:rFonts w:ascii="Times New Roman" w:eastAsia="Times New Roman" w:hAnsi="Times New Roman" w:cs="Times New Roman"/>
                <w:kern w:val="2"/>
                <w:sz w:val="24"/>
                <w:szCs w:val="24"/>
              </w:rPr>
              <w:t>N/A</w:t>
            </w:r>
          </w:p>
        </w:tc>
      </w:tr>
    </w:tbl>
    <w:p w:rsidR="000E23DB" w:rsidRDefault="000E23DB" w:rsidP="005F5F09">
      <w:pPr>
        <w:pStyle w:val="A"/>
        <w:widowControl w:val="0"/>
        <w:tabs>
          <w:tab w:val="clear" w:pos="187"/>
          <w:tab w:val="clear" w:pos="540"/>
          <w:tab w:val="clear" w:pos="4500"/>
          <w:tab w:val="clear" w:pos="4680"/>
          <w:tab w:val="clear" w:pos="4860"/>
          <w:tab w:val="clear" w:pos="5040"/>
          <w:tab w:val="clear" w:pos="7200"/>
        </w:tabs>
        <w:spacing w:after="0" w:line="480" w:lineRule="auto"/>
        <w:ind w:firstLine="0"/>
        <w:rPr>
          <w:sz w:val="24"/>
          <w:szCs w:val="24"/>
        </w:rPr>
      </w:pPr>
    </w:p>
    <w:p w:rsidR="003C575A" w:rsidRPr="00356C20" w:rsidRDefault="00191A05" w:rsidP="005F5F09">
      <w:pPr>
        <w:pStyle w:val="A"/>
        <w:widowControl w:val="0"/>
        <w:tabs>
          <w:tab w:val="clear" w:pos="187"/>
          <w:tab w:val="clear" w:pos="540"/>
          <w:tab w:val="clear" w:pos="4500"/>
          <w:tab w:val="clear" w:pos="4680"/>
          <w:tab w:val="clear" w:pos="4860"/>
          <w:tab w:val="clear" w:pos="5040"/>
          <w:tab w:val="clear" w:pos="7200"/>
        </w:tabs>
        <w:spacing w:after="0" w:line="480" w:lineRule="auto"/>
        <w:ind w:firstLine="0"/>
        <w:rPr>
          <w:sz w:val="24"/>
          <w:szCs w:val="24"/>
        </w:rPr>
      </w:pPr>
      <w:r>
        <w:rPr>
          <w:sz w:val="24"/>
          <w:szCs w:val="24"/>
        </w:rPr>
        <w:tab/>
      </w:r>
      <w:r w:rsidR="003C575A" w:rsidRPr="00356C20">
        <w:rPr>
          <w:sz w:val="24"/>
          <w:szCs w:val="24"/>
        </w:rPr>
        <w:t>ENDNOTES:</w:t>
      </w:r>
    </w:p>
    <w:p w:rsidR="00EB5F0A" w:rsidRDefault="00191A05" w:rsidP="005F5F09">
      <w:pPr>
        <w:widowControl w:val="0"/>
        <w:spacing w:after="0" w:line="480" w:lineRule="auto"/>
        <w:outlineLvl w:val="1"/>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sidR="003C575A">
        <w:rPr>
          <w:rFonts w:ascii="Times New Roman" w:eastAsia="Times New Roman" w:hAnsi="Times New Roman" w:cs="Times New Roman"/>
          <w:kern w:val="2"/>
          <w:sz w:val="24"/>
          <w:szCs w:val="24"/>
        </w:rPr>
        <w:t>[1] – [24</w:t>
      </w:r>
      <w:proofErr w:type="gramStart"/>
      <w:r w:rsidR="003C575A">
        <w:rPr>
          <w:rFonts w:ascii="Times New Roman" w:eastAsia="Times New Roman" w:hAnsi="Times New Roman" w:cs="Times New Roman"/>
          <w:kern w:val="2"/>
          <w:sz w:val="24"/>
          <w:szCs w:val="24"/>
        </w:rPr>
        <w:t>]</w:t>
      </w:r>
      <w:r>
        <w:rPr>
          <w:rFonts w:ascii="Times New Roman" w:eastAsia="Times New Roman" w:hAnsi="Times New Roman" w:cs="Times New Roman"/>
          <w:kern w:val="2"/>
          <w:sz w:val="24"/>
          <w:szCs w:val="24"/>
        </w:rPr>
        <w:t xml:space="preserve">  …</w:t>
      </w:r>
      <w:proofErr w:type="gramEnd"/>
    </w:p>
    <w:p w:rsidR="00C83FE3" w:rsidRPr="00C1199B" w:rsidRDefault="00C74DBC" w:rsidP="00E31822">
      <w:pPr>
        <w:widowControl w:val="0"/>
        <w:autoSpaceDE w:val="0"/>
        <w:autoSpaceDN w:val="0"/>
        <w:adjustRightInd w:val="0"/>
        <w:spacing w:after="0" w:line="480" w:lineRule="auto"/>
        <w:rPr>
          <w:rFonts w:ascii="Times New Roman" w:eastAsia="Times New Roman" w:hAnsi="Times New Roman" w:cs="Times New Roman"/>
          <w:kern w:val="2"/>
          <w:sz w:val="24"/>
          <w:szCs w:val="24"/>
          <w:u w:val="single"/>
        </w:rPr>
      </w:pPr>
      <w:r w:rsidRPr="00AA0D36">
        <w:rPr>
          <w:rFonts w:ascii="Times New Roman" w:eastAsia="Times New Roman" w:hAnsi="Times New Roman" w:cs="Times New Roman"/>
          <w:kern w:val="2"/>
          <w:sz w:val="24"/>
          <w:szCs w:val="24"/>
        </w:rPr>
        <w:tab/>
      </w:r>
      <w:r w:rsidRPr="00AA0D36">
        <w:rPr>
          <w:rFonts w:ascii="Times New Roman" w:eastAsia="Times New Roman" w:hAnsi="Times New Roman" w:cs="Times New Roman"/>
          <w:kern w:val="2"/>
          <w:sz w:val="24"/>
          <w:szCs w:val="24"/>
        </w:rPr>
        <w:tab/>
      </w:r>
      <w:r w:rsidR="008960F4">
        <w:rPr>
          <w:rFonts w:ascii="Times New Roman" w:eastAsia="Times New Roman" w:hAnsi="Times New Roman" w:cs="Times New Roman"/>
          <w:kern w:val="2"/>
          <w:sz w:val="24"/>
          <w:szCs w:val="24"/>
          <w:u w:val="single"/>
        </w:rPr>
        <w:t>[25]</w:t>
      </w:r>
      <w:r w:rsidR="008960F4">
        <w:rPr>
          <w:rFonts w:ascii="Times New Roman" w:eastAsia="Times New Roman" w:hAnsi="Times New Roman" w:cs="Times New Roman"/>
          <w:kern w:val="2"/>
          <w:sz w:val="24"/>
          <w:szCs w:val="24"/>
          <w:u w:val="single"/>
        </w:rPr>
        <w:tab/>
        <w:t xml:space="preserve">Enterococci criteria apply to </w:t>
      </w:r>
      <w:proofErr w:type="spellStart"/>
      <w:r w:rsidR="008960F4">
        <w:rPr>
          <w:rFonts w:ascii="Times New Roman" w:eastAsia="Times New Roman" w:hAnsi="Times New Roman" w:cs="Times New Roman"/>
          <w:kern w:val="2"/>
          <w:sz w:val="24"/>
          <w:szCs w:val="24"/>
          <w:u w:val="single"/>
        </w:rPr>
        <w:t>subsegment</w:t>
      </w:r>
      <w:proofErr w:type="spellEnd"/>
      <w:r w:rsidR="008960F4">
        <w:rPr>
          <w:rFonts w:ascii="Times New Roman" w:eastAsia="Times New Roman" w:hAnsi="Times New Roman" w:cs="Times New Roman"/>
          <w:kern w:val="2"/>
          <w:sz w:val="24"/>
          <w:szCs w:val="24"/>
          <w:u w:val="single"/>
        </w:rPr>
        <w:t xml:space="preserve"> </w:t>
      </w:r>
      <w:r w:rsidR="003761C8">
        <w:rPr>
          <w:rFonts w:ascii="Times New Roman" w:eastAsia="Times New Roman" w:hAnsi="Times New Roman" w:cs="Times New Roman"/>
          <w:kern w:val="2"/>
          <w:sz w:val="24"/>
          <w:szCs w:val="24"/>
          <w:u w:val="single"/>
        </w:rPr>
        <w:t xml:space="preserve">from May through October </w:t>
      </w:r>
      <w:r w:rsidR="008D3D13">
        <w:rPr>
          <w:rFonts w:ascii="Times New Roman" w:eastAsia="Times New Roman" w:hAnsi="Times New Roman" w:cs="Times New Roman"/>
          <w:kern w:val="2"/>
          <w:sz w:val="24"/>
          <w:szCs w:val="24"/>
          <w:u w:val="single"/>
        </w:rPr>
        <w:t xml:space="preserve">to protect primary contact recreation </w:t>
      </w:r>
      <w:r w:rsidR="0021403B">
        <w:rPr>
          <w:rFonts w:ascii="Times New Roman" w:eastAsia="Times New Roman" w:hAnsi="Times New Roman" w:cs="Times New Roman"/>
          <w:kern w:val="2"/>
          <w:sz w:val="24"/>
          <w:szCs w:val="24"/>
          <w:u w:val="single"/>
        </w:rPr>
        <w:t>(see LAC 33:IX.1113.C.5.a</w:t>
      </w:r>
      <w:r w:rsidR="008960F4">
        <w:rPr>
          <w:rFonts w:ascii="Times New Roman" w:eastAsia="Times New Roman" w:hAnsi="Times New Roman" w:cs="Times New Roman"/>
          <w:kern w:val="2"/>
          <w:sz w:val="24"/>
          <w:szCs w:val="24"/>
          <w:u w:val="single"/>
        </w:rPr>
        <w:t>).</w:t>
      </w:r>
    </w:p>
    <w:p w:rsidR="003C575A" w:rsidRPr="003C575A" w:rsidRDefault="00191A05" w:rsidP="00191A05">
      <w:pPr>
        <w:widowControl w:val="0"/>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r>
      <w:r w:rsidR="003C575A" w:rsidRPr="003C575A">
        <w:rPr>
          <w:rFonts w:ascii="Times New Roman" w:eastAsia="Times New Roman" w:hAnsi="Times New Roman" w:cs="Times New Roman"/>
          <w:kern w:val="2"/>
          <w:sz w:val="24"/>
          <w:szCs w:val="24"/>
        </w:rPr>
        <w:t>AUTHORITY NOTE:</w:t>
      </w:r>
      <w:r w:rsidR="003C575A" w:rsidRPr="003C575A">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sidR="003C575A" w:rsidRPr="003C575A">
        <w:rPr>
          <w:rFonts w:ascii="Times New Roman" w:eastAsia="Times New Roman" w:hAnsi="Times New Roman" w:cs="Times New Roman"/>
          <w:kern w:val="2"/>
          <w:sz w:val="24"/>
          <w:szCs w:val="24"/>
        </w:rPr>
        <w:t>Promulgated in accordance with R.S. 30:2074(B</w:t>
      </w:r>
      <w:proofErr w:type="gramStart"/>
      <w:r w:rsidR="003C575A" w:rsidRPr="003C575A">
        <w:rPr>
          <w:rFonts w:ascii="Times New Roman" w:eastAsia="Times New Roman" w:hAnsi="Times New Roman" w:cs="Times New Roman"/>
          <w:kern w:val="2"/>
          <w:sz w:val="24"/>
          <w:szCs w:val="24"/>
        </w:rPr>
        <w:t>)(</w:t>
      </w:r>
      <w:proofErr w:type="gramEnd"/>
      <w:r w:rsidR="003C575A" w:rsidRPr="003C575A">
        <w:rPr>
          <w:rFonts w:ascii="Times New Roman" w:eastAsia="Times New Roman" w:hAnsi="Times New Roman" w:cs="Times New Roman"/>
          <w:kern w:val="2"/>
          <w:sz w:val="24"/>
          <w:szCs w:val="24"/>
        </w:rPr>
        <w:t>1).</w:t>
      </w:r>
    </w:p>
    <w:p w:rsidR="00703BC5" w:rsidRDefault="00191A05" w:rsidP="00AB3785">
      <w:pPr>
        <w:widowControl w:val="0"/>
        <w:spacing w:after="0" w:line="240" w:lineRule="auto"/>
        <w:jc w:val="both"/>
        <w:rPr>
          <w:rFonts w:ascii="Times New Roman" w:eastAsia="Times New Roman" w:hAnsi="Times New Roman" w:cs="Times New Roman"/>
          <w:color w:val="000000" w:themeColor="text1"/>
          <w:kern w:val="2"/>
          <w:sz w:val="24"/>
          <w:szCs w:val="24"/>
        </w:rPr>
      </w:pPr>
      <w:r>
        <w:rPr>
          <w:rFonts w:ascii="Times New Roman" w:eastAsia="Times New Roman" w:hAnsi="Times New Roman" w:cs="Times New Roman"/>
          <w:kern w:val="2"/>
          <w:sz w:val="24"/>
          <w:szCs w:val="24"/>
        </w:rPr>
        <w:tab/>
      </w:r>
      <w:r w:rsidR="003C575A" w:rsidRPr="003C575A">
        <w:rPr>
          <w:rFonts w:ascii="Times New Roman" w:eastAsia="Times New Roman" w:hAnsi="Times New Roman" w:cs="Times New Roman"/>
          <w:kern w:val="2"/>
          <w:sz w:val="24"/>
          <w:szCs w:val="24"/>
        </w:rPr>
        <w:t>HISTORICAL NOTE:</w:t>
      </w:r>
      <w:r w:rsidR="003C575A" w:rsidRPr="003C575A">
        <w:rPr>
          <w:rFonts w:ascii="Times New Roman" w:eastAsia="Times New Roman" w:hAnsi="Times New Roman" w:cs="Times New Roman"/>
          <w:kern w:val="2"/>
          <w:sz w:val="24"/>
          <w:szCs w:val="24"/>
        </w:rPr>
        <w:tab/>
        <w:t xml:space="preserve">Promulgated by the Department of Environmental Quality, Office of Water Resources, LR 15:738 (September 1989), amended LR 17:264 (March 1991), </w:t>
      </w:r>
      <w:r w:rsidR="003C575A" w:rsidRPr="003C575A">
        <w:rPr>
          <w:rFonts w:ascii="Times New Roman" w:eastAsia="Times New Roman" w:hAnsi="Times New Roman" w:cs="Times New Roman"/>
          <w:kern w:val="2"/>
          <w:sz w:val="24"/>
          <w:szCs w:val="24"/>
        </w:rPr>
        <w:lastRenderedPageBreak/>
        <w:t xml:space="preserve">LR 20:431 (April 1994), LR 20:883 (August 1994), LR 21:683 (July 1995), LR 22:1130 (November 1996), LR 24:1926 (October 1998), amended by the Office of Environmental Assessment, Environmental Planning Division, LR 25:2405 (December 1999), LR 27:289 (March 2001), LR 28:462 (March 2002), LR 28:1762 (August 2002), LR 29:1814, 1817 (September 2003), LR 30:1474 (July 2004), amended by the Office of Environmental Assessment, LR 30:2468 (November 2004), LR 31:918, 921 (April 2005), amended by the Office of the Secretary, Legal Affairs Division, LR 32:815, 816, 817 (May 2006), LR 33:832 (May 2007), LR 34:1901 (September 2008), LR 35:446 (March 2009), </w:t>
      </w:r>
      <w:proofErr w:type="spellStart"/>
      <w:r w:rsidR="003C575A" w:rsidRPr="003C575A">
        <w:rPr>
          <w:rFonts w:ascii="Times New Roman" w:eastAsia="Times New Roman" w:hAnsi="Times New Roman" w:cs="Times New Roman"/>
          <w:kern w:val="2"/>
          <w:sz w:val="24"/>
          <w:szCs w:val="24"/>
        </w:rPr>
        <w:t>repromulgated</w:t>
      </w:r>
      <w:proofErr w:type="spellEnd"/>
      <w:r w:rsidR="003C575A" w:rsidRPr="003C575A">
        <w:rPr>
          <w:rFonts w:ascii="Times New Roman" w:eastAsia="Times New Roman" w:hAnsi="Times New Roman" w:cs="Times New Roman"/>
          <w:kern w:val="2"/>
          <w:sz w:val="24"/>
          <w:szCs w:val="24"/>
        </w:rPr>
        <w:t xml:space="preserve"> LR 35:655 (April 2009), amended LR 36:2276 (October 2010)</w:t>
      </w:r>
      <w:r w:rsidR="00B77E69" w:rsidRPr="006B7749">
        <w:rPr>
          <w:sz w:val="24"/>
          <w:szCs w:val="24"/>
        </w:rPr>
        <w:t xml:space="preserve">, </w:t>
      </w:r>
      <w:r w:rsidR="00B77E69" w:rsidRPr="00F26B14">
        <w:rPr>
          <w:color w:val="000000" w:themeColor="text1"/>
          <w:sz w:val="24"/>
          <w:szCs w:val="24"/>
        </w:rPr>
        <w:t>a</w:t>
      </w:r>
      <w:r w:rsidR="00B77E69" w:rsidRPr="00F26B14">
        <w:rPr>
          <w:rFonts w:ascii="Times New Roman" w:eastAsia="Times New Roman" w:hAnsi="Times New Roman" w:cs="Times New Roman"/>
          <w:color w:val="000000" w:themeColor="text1"/>
          <w:kern w:val="2"/>
          <w:sz w:val="24"/>
          <w:szCs w:val="24"/>
        </w:rPr>
        <w:t xml:space="preserve">mended by the Office of the Secretary, Legal Division, LR </w:t>
      </w:r>
      <w:r w:rsidR="000E23DB" w:rsidRPr="000E23DB">
        <w:rPr>
          <w:rFonts w:ascii="Times New Roman" w:hAnsi="Times New Roman" w:cs="Times New Roman"/>
          <w:color w:val="000000" w:themeColor="text1"/>
          <w:sz w:val="24"/>
          <w:szCs w:val="24"/>
        </w:rPr>
        <w:t>41:0000 (December 2015), LR 42:**</w:t>
      </w:r>
      <w:r w:rsidR="00B77E69" w:rsidRPr="00F26B14">
        <w:rPr>
          <w:rFonts w:ascii="Times New Roman" w:eastAsia="Times New Roman" w:hAnsi="Times New Roman" w:cs="Times New Roman"/>
          <w:color w:val="000000" w:themeColor="text1"/>
          <w:kern w:val="2"/>
          <w:sz w:val="24"/>
          <w:szCs w:val="24"/>
        </w:rPr>
        <w:t>.</w:t>
      </w:r>
    </w:p>
    <w:p w:rsidR="00703BC5" w:rsidRDefault="00703BC5">
      <w:pPr>
        <w:rPr>
          <w:rFonts w:ascii="Times New Roman" w:eastAsia="Times New Roman" w:hAnsi="Times New Roman" w:cs="Times New Roman"/>
          <w:color w:val="000000" w:themeColor="text1"/>
          <w:kern w:val="2"/>
          <w:sz w:val="24"/>
          <w:szCs w:val="24"/>
        </w:rPr>
      </w:pPr>
      <w:r>
        <w:rPr>
          <w:rFonts w:ascii="Times New Roman" w:eastAsia="Times New Roman" w:hAnsi="Times New Roman" w:cs="Times New Roman"/>
          <w:color w:val="000000" w:themeColor="text1"/>
          <w:kern w:val="2"/>
          <w:sz w:val="24"/>
          <w:szCs w:val="24"/>
        </w:rPr>
        <w:br w:type="page"/>
      </w:r>
    </w:p>
    <w:p w:rsidR="00703BC5" w:rsidRPr="004753D8" w:rsidRDefault="00703BC5" w:rsidP="00F960EE">
      <w:pPr>
        <w:spacing w:after="0" w:line="240" w:lineRule="auto"/>
        <w:jc w:val="center"/>
        <w:rPr>
          <w:rFonts w:ascii="Arial" w:hAnsi="Arial"/>
          <w:sz w:val="20"/>
        </w:rPr>
      </w:pPr>
      <w:r w:rsidRPr="004753D8">
        <w:rPr>
          <w:rFonts w:ascii="Arial" w:hAnsi="Arial"/>
          <w:sz w:val="20"/>
        </w:rPr>
        <w:lastRenderedPageBreak/>
        <w:t>FISCAL AND ECONOMIC IMPACT STATEMENT</w:t>
      </w:r>
    </w:p>
    <w:p w:rsidR="00703BC5" w:rsidRPr="004753D8" w:rsidRDefault="00703BC5" w:rsidP="00F960EE">
      <w:pPr>
        <w:spacing w:after="0" w:line="240" w:lineRule="auto"/>
        <w:ind w:left="2160" w:firstLine="720"/>
        <w:rPr>
          <w:rFonts w:ascii="Arial" w:hAnsi="Arial"/>
          <w:sz w:val="20"/>
        </w:rPr>
      </w:pPr>
      <w:r w:rsidRPr="004753D8">
        <w:rPr>
          <w:rFonts w:ascii="Arial" w:hAnsi="Arial"/>
          <w:sz w:val="20"/>
        </w:rPr>
        <w:t>FOR ADMINISTRATIVE RULES</w:t>
      </w:r>
      <w:r w:rsidRPr="004753D8">
        <w:rPr>
          <w:rFonts w:ascii="Arial" w:hAnsi="Arial"/>
          <w:sz w:val="20"/>
        </w:rPr>
        <w:tab/>
      </w:r>
      <w:r w:rsidRPr="004753D8">
        <w:rPr>
          <w:rFonts w:ascii="Arial" w:hAnsi="Arial"/>
          <w:sz w:val="20"/>
        </w:rPr>
        <w:tab/>
      </w:r>
      <w:r>
        <w:rPr>
          <w:rFonts w:ascii="Arial" w:hAnsi="Arial"/>
          <w:sz w:val="20"/>
        </w:rPr>
        <w:tab/>
      </w:r>
      <w:r>
        <w:rPr>
          <w:rFonts w:ascii="Arial" w:hAnsi="Arial"/>
          <w:sz w:val="20"/>
        </w:rPr>
        <w:tab/>
      </w:r>
      <w:r w:rsidRPr="004753D8">
        <w:rPr>
          <w:rFonts w:ascii="Arial" w:hAnsi="Arial"/>
          <w:sz w:val="20"/>
        </w:rPr>
        <w:t>LOG #:</w:t>
      </w:r>
      <w:r>
        <w:rPr>
          <w:rFonts w:ascii="Arial" w:hAnsi="Arial"/>
          <w:sz w:val="20"/>
        </w:rPr>
        <w:t xml:space="preserve">  </w:t>
      </w:r>
      <w:r w:rsidRPr="00352694">
        <w:rPr>
          <w:rFonts w:ascii="Arial" w:hAnsi="Arial"/>
          <w:sz w:val="20"/>
          <w:u w:val="single"/>
        </w:rPr>
        <w:t>WQ092</w:t>
      </w:r>
      <w:r>
        <w:rPr>
          <w:rFonts w:ascii="Arial" w:hAnsi="Arial"/>
          <w:sz w:val="20"/>
          <w:u w:val="single"/>
        </w:rPr>
        <w:tab/>
      </w:r>
    </w:p>
    <w:p w:rsidR="00703BC5" w:rsidRDefault="00703BC5" w:rsidP="00F960EE">
      <w:pPr>
        <w:pStyle w:val="WPNormal"/>
        <w:tabs>
          <w:tab w:val="left" w:pos="1480"/>
          <w:tab w:val="left" w:pos="4780"/>
          <w:tab w:val="left" w:pos="5820"/>
        </w:tabs>
        <w:rPr>
          <w:rFonts w:ascii="Geneva" w:hAnsi="Geneva"/>
          <w:sz w:val="20"/>
        </w:rPr>
      </w:pPr>
    </w:p>
    <w:p w:rsidR="00703BC5" w:rsidRDefault="00703BC5" w:rsidP="00F960EE">
      <w:pPr>
        <w:pStyle w:val="WPNormal"/>
        <w:rPr>
          <w:rFonts w:ascii="Geneva" w:hAnsi="Geneva"/>
          <w:sz w:val="20"/>
        </w:rPr>
      </w:pPr>
      <w:r>
        <w:rPr>
          <w:rFonts w:ascii="Geneva" w:hAnsi="Geneva"/>
          <w:sz w:val="20"/>
        </w:rPr>
        <w:t>Person</w:t>
      </w:r>
    </w:p>
    <w:p w:rsidR="00703BC5" w:rsidRDefault="00703BC5" w:rsidP="00F960EE">
      <w:pPr>
        <w:pStyle w:val="WPNormal"/>
        <w:rPr>
          <w:rFonts w:ascii="Geneva" w:hAnsi="Geneva"/>
          <w:sz w:val="20"/>
        </w:rPr>
      </w:pPr>
      <w:r>
        <w:rPr>
          <w:rFonts w:ascii="Geneva" w:hAnsi="Geneva"/>
          <w:sz w:val="20"/>
        </w:rPr>
        <w:t>Preparing</w:t>
      </w:r>
      <w:r>
        <w:rPr>
          <w:rFonts w:ascii="Geneva" w:hAnsi="Geneva"/>
          <w:sz w:val="20"/>
        </w:rPr>
        <w:tab/>
      </w:r>
      <w:r w:rsidRPr="004C7758">
        <w:rPr>
          <w:rFonts w:ascii="Geneva" w:hAnsi="Geneva"/>
          <w:sz w:val="20"/>
          <w:u w:val="single"/>
        </w:rPr>
        <w:t>Stephanie Braden</w:t>
      </w:r>
      <w:r>
        <w:rPr>
          <w:rFonts w:ascii="Geneva" w:hAnsi="Geneva"/>
          <w:sz w:val="20"/>
        </w:rPr>
        <w:t xml:space="preserve">______________ </w:t>
      </w:r>
    </w:p>
    <w:p w:rsidR="00703BC5" w:rsidRDefault="00703BC5" w:rsidP="00F960EE">
      <w:pPr>
        <w:pStyle w:val="WPNormal"/>
        <w:rPr>
          <w:rFonts w:ascii="Geneva" w:hAnsi="Geneva"/>
          <w:sz w:val="20"/>
        </w:rPr>
      </w:pPr>
      <w:r>
        <w:rPr>
          <w:rFonts w:ascii="Geneva" w:hAnsi="Geneva"/>
          <w:sz w:val="20"/>
        </w:rPr>
        <w:t>Statement:</w:t>
      </w:r>
      <w:r>
        <w:rPr>
          <w:rFonts w:ascii="Geneva" w:hAnsi="Geneva"/>
          <w:sz w:val="20"/>
        </w:rPr>
        <w:tab/>
      </w:r>
      <w:r>
        <w:rPr>
          <w:rFonts w:ascii="Geneva" w:hAnsi="Geneva"/>
          <w:sz w:val="20"/>
          <w:u w:val="single"/>
        </w:rPr>
        <w:t>steph.braden@la.gov</w:t>
      </w:r>
      <w:r>
        <w:rPr>
          <w:rFonts w:ascii="Geneva" w:hAnsi="Geneva"/>
          <w:sz w:val="20"/>
          <w:u w:val="single"/>
        </w:rPr>
        <w:tab/>
      </w:r>
      <w:r>
        <w:rPr>
          <w:rFonts w:ascii="Geneva" w:hAnsi="Geneva"/>
          <w:sz w:val="20"/>
          <w:u w:val="single"/>
        </w:rPr>
        <w:tab/>
      </w:r>
      <w:r>
        <w:rPr>
          <w:rFonts w:ascii="Geneva" w:hAnsi="Geneva"/>
          <w:sz w:val="20"/>
        </w:rPr>
        <w:tab/>
        <w:t>Dept.:</w:t>
      </w:r>
      <w:r>
        <w:rPr>
          <w:rFonts w:ascii="Geneva" w:hAnsi="Geneva"/>
          <w:sz w:val="20"/>
        </w:rPr>
        <w:tab/>
      </w:r>
      <w:r>
        <w:rPr>
          <w:rFonts w:ascii="Geneva" w:hAnsi="Geneva"/>
          <w:sz w:val="20"/>
          <w:u w:val="single"/>
        </w:rPr>
        <w:t>LDEQ</w:t>
      </w:r>
      <w:r>
        <w:rPr>
          <w:rFonts w:ascii="Geneva" w:hAnsi="Geneva"/>
          <w:sz w:val="20"/>
          <w:u w:val="single"/>
        </w:rPr>
        <w:tab/>
      </w:r>
      <w:r>
        <w:rPr>
          <w:rFonts w:ascii="Geneva" w:hAnsi="Geneva"/>
          <w:sz w:val="20"/>
          <w:u w:val="single"/>
        </w:rPr>
        <w:tab/>
      </w:r>
      <w:r>
        <w:rPr>
          <w:rFonts w:ascii="Geneva" w:hAnsi="Geneva"/>
          <w:sz w:val="20"/>
          <w:u w:val="single"/>
        </w:rPr>
        <w:tab/>
      </w:r>
      <w:r>
        <w:rPr>
          <w:rFonts w:ascii="Geneva" w:hAnsi="Geneva"/>
          <w:sz w:val="20"/>
          <w:u w:val="single"/>
        </w:rPr>
        <w:tab/>
      </w:r>
    </w:p>
    <w:p w:rsidR="00703BC5" w:rsidRDefault="00703BC5" w:rsidP="00F960EE">
      <w:pPr>
        <w:pStyle w:val="WPNormal"/>
        <w:rPr>
          <w:rFonts w:ascii="Geneva" w:hAnsi="Geneva"/>
          <w:sz w:val="20"/>
        </w:rPr>
      </w:pPr>
      <w:r>
        <w:rPr>
          <w:rFonts w:ascii="Geneva" w:hAnsi="Geneva"/>
          <w:sz w:val="20"/>
        </w:rPr>
        <w:tab/>
      </w:r>
      <w:r>
        <w:rPr>
          <w:rFonts w:ascii="Geneva" w:hAnsi="Geneva"/>
          <w:sz w:val="20"/>
        </w:rPr>
        <w:tab/>
      </w:r>
      <w:r>
        <w:rPr>
          <w:rFonts w:ascii="Geneva" w:hAnsi="Geneva"/>
          <w:sz w:val="20"/>
        </w:rPr>
        <w:tab/>
        <w:t>(</w:t>
      </w:r>
      <w:proofErr w:type="gramStart"/>
      <w:r>
        <w:rPr>
          <w:rFonts w:ascii="Geneva" w:hAnsi="Geneva"/>
          <w:sz w:val="20"/>
        </w:rPr>
        <w:t>email</w:t>
      </w:r>
      <w:proofErr w:type="gramEnd"/>
      <w:r>
        <w:rPr>
          <w:rFonts w:ascii="Geneva" w:hAnsi="Geneva"/>
          <w:sz w:val="20"/>
        </w:rPr>
        <w:t xml:space="preserve"> address)</w:t>
      </w:r>
    </w:p>
    <w:p w:rsidR="00703BC5" w:rsidRDefault="00703BC5" w:rsidP="00F960EE">
      <w:pPr>
        <w:pStyle w:val="WPNormal"/>
        <w:rPr>
          <w:rFonts w:ascii="Geneva" w:hAnsi="Geneva"/>
          <w:sz w:val="20"/>
        </w:rPr>
      </w:pPr>
      <w:r>
        <w:rPr>
          <w:rFonts w:ascii="Geneva" w:hAnsi="Geneva"/>
          <w:sz w:val="20"/>
        </w:rPr>
        <w:t>Phone:</w:t>
      </w:r>
      <w:r>
        <w:rPr>
          <w:rFonts w:ascii="Geneva" w:hAnsi="Geneva"/>
          <w:sz w:val="20"/>
        </w:rPr>
        <w:tab/>
      </w:r>
      <w:r>
        <w:rPr>
          <w:rFonts w:ascii="Geneva" w:hAnsi="Geneva"/>
          <w:sz w:val="20"/>
        </w:rPr>
        <w:tab/>
        <w:t>(</w:t>
      </w:r>
      <w:r>
        <w:rPr>
          <w:rFonts w:ascii="Geneva" w:hAnsi="Geneva"/>
          <w:sz w:val="20"/>
          <w:u w:val="single"/>
        </w:rPr>
        <w:t>225) 219-3207</w:t>
      </w:r>
      <w:r>
        <w:rPr>
          <w:rFonts w:ascii="Geneva" w:hAnsi="Geneva"/>
          <w:sz w:val="20"/>
          <w:u w:val="single"/>
        </w:rPr>
        <w:tab/>
      </w:r>
      <w:r>
        <w:rPr>
          <w:rFonts w:ascii="Geneva" w:hAnsi="Geneva"/>
          <w:sz w:val="20"/>
          <w:u w:val="single"/>
        </w:rPr>
        <w:tab/>
      </w:r>
      <w:r>
        <w:rPr>
          <w:rFonts w:ascii="Geneva" w:hAnsi="Geneva"/>
          <w:sz w:val="20"/>
          <w:u w:val="single"/>
        </w:rPr>
        <w:tab/>
      </w:r>
      <w:r>
        <w:rPr>
          <w:rFonts w:ascii="Geneva" w:hAnsi="Geneva"/>
          <w:sz w:val="20"/>
        </w:rPr>
        <w:tab/>
        <w:t>Office:</w:t>
      </w:r>
      <w:r>
        <w:rPr>
          <w:rFonts w:ascii="Geneva" w:hAnsi="Geneva"/>
          <w:sz w:val="20"/>
        </w:rPr>
        <w:tab/>
      </w:r>
      <w:r>
        <w:rPr>
          <w:rFonts w:ascii="Geneva" w:hAnsi="Geneva"/>
          <w:sz w:val="20"/>
          <w:u w:val="single"/>
        </w:rPr>
        <w:t xml:space="preserve">Office of Environmental Services  </w:t>
      </w:r>
      <w:r>
        <w:rPr>
          <w:rFonts w:ascii="Geneva" w:hAnsi="Geneva"/>
          <w:sz w:val="20"/>
          <w:u w:val="single"/>
        </w:rPr>
        <w:tab/>
      </w:r>
    </w:p>
    <w:p w:rsidR="00703BC5" w:rsidRDefault="00703BC5" w:rsidP="00F960EE">
      <w:pPr>
        <w:pStyle w:val="WPNormal"/>
        <w:rPr>
          <w:rFonts w:ascii="Geneva" w:hAnsi="Geneva"/>
          <w:sz w:val="20"/>
        </w:rPr>
      </w:pPr>
    </w:p>
    <w:p w:rsidR="00703BC5" w:rsidRDefault="00703BC5" w:rsidP="00F960EE">
      <w:pPr>
        <w:pStyle w:val="WPNormal"/>
        <w:rPr>
          <w:rFonts w:ascii="Geneva" w:hAnsi="Geneva"/>
          <w:sz w:val="20"/>
        </w:rPr>
      </w:pPr>
      <w:r>
        <w:rPr>
          <w:rFonts w:ascii="Geneva" w:hAnsi="Geneva"/>
          <w:sz w:val="20"/>
        </w:rPr>
        <w:t>Return</w:t>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t>Rule</w:t>
      </w:r>
    </w:p>
    <w:p w:rsidR="00703BC5" w:rsidRDefault="00703BC5" w:rsidP="00F960EE">
      <w:pPr>
        <w:pStyle w:val="WPNormal"/>
        <w:jc w:val="left"/>
        <w:rPr>
          <w:rFonts w:ascii="Geneva" w:hAnsi="Geneva"/>
          <w:sz w:val="20"/>
        </w:rPr>
      </w:pPr>
      <w:r>
        <w:rPr>
          <w:rFonts w:ascii="Geneva" w:hAnsi="Geneva"/>
          <w:sz w:val="20"/>
        </w:rPr>
        <w:t>Address:</w:t>
      </w:r>
      <w:r>
        <w:rPr>
          <w:rFonts w:ascii="Geneva" w:hAnsi="Geneva"/>
          <w:sz w:val="20"/>
        </w:rPr>
        <w:tab/>
      </w:r>
      <w:r>
        <w:rPr>
          <w:rFonts w:ascii="Geneva" w:hAnsi="Geneva"/>
          <w:sz w:val="20"/>
          <w:u w:val="single"/>
        </w:rPr>
        <w:t xml:space="preserve">602 North Fifth </w:t>
      </w:r>
      <w:proofErr w:type="gramStart"/>
      <w:r w:rsidRPr="00DA18EC">
        <w:rPr>
          <w:rFonts w:ascii="Geneva" w:hAnsi="Geneva"/>
          <w:sz w:val="20"/>
          <w:u w:val="single"/>
        </w:rPr>
        <w:t xml:space="preserve">Street                 </w:t>
      </w:r>
      <w:r w:rsidRPr="00DA18EC">
        <w:rPr>
          <w:rFonts w:ascii="Geneva" w:hAnsi="Geneva"/>
          <w:sz w:val="20"/>
          <w:u w:val="single"/>
        </w:rPr>
        <w:tab/>
      </w:r>
      <w:r>
        <w:rPr>
          <w:rFonts w:ascii="Geneva" w:hAnsi="Geneva"/>
          <w:sz w:val="20"/>
        </w:rPr>
        <w:tab/>
        <w:t>Title</w:t>
      </w:r>
      <w:proofErr w:type="gramEnd"/>
      <w:r>
        <w:rPr>
          <w:rFonts w:ascii="Geneva" w:hAnsi="Geneva"/>
          <w:sz w:val="20"/>
        </w:rPr>
        <w:t>:</w:t>
      </w:r>
      <w:r>
        <w:rPr>
          <w:rFonts w:ascii="Geneva" w:hAnsi="Geneva"/>
          <w:sz w:val="20"/>
        </w:rPr>
        <w:tab/>
      </w:r>
      <w:r>
        <w:rPr>
          <w:rFonts w:ascii="Geneva" w:hAnsi="Geneva"/>
          <w:sz w:val="20"/>
          <w:u w:val="single"/>
        </w:rPr>
        <w:t xml:space="preserve">Recreational Water Quality Criteria for </w:t>
      </w:r>
      <w:r w:rsidR="00F960EE">
        <w:rPr>
          <w:rFonts w:ascii="Geneva" w:hAnsi="Geneva"/>
          <w:sz w:val="20"/>
          <w:u w:val="single"/>
        </w:rPr>
        <w:tab/>
      </w:r>
      <w:r w:rsidRPr="00581AEB">
        <w:rPr>
          <w:rFonts w:ascii="Geneva" w:hAnsi="Geneva"/>
          <w:sz w:val="20"/>
        </w:rPr>
        <w:tab/>
      </w:r>
      <w:r w:rsidR="00F960EE">
        <w:rPr>
          <w:rFonts w:ascii="Geneva" w:hAnsi="Geneva"/>
          <w:sz w:val="20"/>
        </w:rPr>
        <w:tab/>
      </w:r>
      <w:r w:rsidRPr="00DA18EC">
        <w:rPr>
          <w:rFonts w:ascii="Geneva" w:hAnsi="Geneva"/>
          <w:sz w:val="20"/>
          <w:u w:val="single"/>
        </w:rPr>
        <w:t>Baton Rouge, LA 708</w:t>
      </w:r>
      <w:r>
        <w:rPr>
          <w:rFonts w:ascii="Geneva" w:hAnsi="Geneva"/>
          <w:sz w:val="20"/>
          <w:u w:val="single"/>
        </w:rPr>
        <w:t>02</w:t>
      </w:r>
      <w:r w:rsidRPr="00DA18EC">
        <w:rPr>
          <w:rFonts w:ascii="Geneva" w:hAnsi="Geneva"/>
          <w:sz w:val="20"/>
          <w:u w:val="single"/>
        </w:rPr>
        <w:tab/>
      </w:r>
      <w:r w:rsidRPr="00DA18EC">
        <w:rPr>
          <w:rFonts w:ascii="Geneva" w:hAnsi="Geneva"/>
          <w:sz w:val="20"/>
          <w:u w:val="single"/>
        </w:rPr>
        <w:tab/>
      </w:r>
      <w:r w:rsidRPr="00581AEB">
        <w:rPr>
          <w:rFonts w:ascii="Geneva" w:hAnsi="Geneva"/>
          <w:sz w:val="20"/>
        </w:rPr>
        <w:tab/>
      </w:r>
      <w:r>
        <w:rPr>
          <w:rFonts w:ascii="Geneva" w:hAnsi="Geneva"/>
          <w:sz w:val="20"/>
        </w:rPr>
        <w:tab/>
      </w:r>
      <w:r>
        <w:rPr>
          <w:rFonts w:ascii="Geneva" w:hAnsi="Geneva"/>
          <w:sz w:val="20"/>
          <w:u w:val="single"/>
        </w:rPr>
        <w:t xml:space="preserve">Louisiana </w:t>
      </w:r>
      <w:r w:rsidRPr="00886D39">
        <w:rPr>
          <w:rFonts w:ascii="Geneva" w:hAnsi="Geneva"/>
          <w:sz w:val="20"/>
          <w:u w:val="single"/>
        </w:rPr>
        <w:t>Coastal Recreation</w:t>
      </w:r>
      <w:r>
        <w:rPr>
          <w:rFonts w:ascii="Geneva" w:hAnsi="Geneva"/>
          <w:sz w:val="20"/>
          <w:u w:val="single"/>
        </w:rPr>
        <w:t xml:space="preserve"> Waters</w:t>
      </w:r>
      <w:r>
        <w:rPr>
          <w:rFonts w:ascii="Geneva" w:hAnsi="Geneva"/>
          <w:sz w:val="20"/>
          <w:u w:val="single"/>
        </w:rPr>
        <w:tab/>
      </w:r>
    </w:p>
    <w:p w:rsidR="00703BC5" w:rsidRDefault="00703BC5" w:rsidP="00F960EE">
      <w:pPr>
        <w:pStyle w:val="WPNormal"/>
        <w:rPr>
          <w:rFonts w:ascii="Geneva" w:hAnsi="Geneva"/>
          <w:sz w:val="20"/>
        </w:rPr>
      </w:pP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sidRPr="00010C6E">
        <w:rPr>
          <w:rFonts w:ascii="Geneva" w:hAnsi="Geneva"/>
          <w:sz w:val="20"/>
          <w:u w:val="single"/>
        </w:rPr>
        <w:t>(LAC 33:IX.107, 1105, 1113, 1117</w:t>
      </w:r>
      <w:r w:rsidRPr="00E2054D">
        <w:rPr>
          <w:rFonts w:ascii="Geneva" w:hAnsi="Geneva"/>
          <w:sz w:val="20"/>
          <w:u w:val="single"/>
        </w:rPr>
        <w:t xml:space="preserve">, </w:t>
      </w:r>
      <w:r w:rsidRPr="00E2054D">
        <w:rPr>
          <w:rFonts w:ascii="Geneva" w:hAnsi="Geneva"/>
          <w:sz w:val="20"/>
          <w:u w:val="single"/>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sidRPr="00010C6E">
        <w:rPr>
          <w:rFonts w:ascii="Geneva" w:hAnsi="Geneva"/>
          <w:sz w:val="20"/>
          <w:u w:val="single"/>
        </w:rPr>
        <w:t>1123)</w:t>
      </w:r>
      <w:r>
        <w:rPr>
          <w:rFonts w:ascii="Geneva" w:hAnsi="Geneva"/>
          <w:sz w:val="20"/>
          <w:u w:val="single"/>
        </w:rPr>
        <w:tab/>
      </w:r>
      <w:r>
        <w:rPr>
          <w:rFonts w:ascii="Geneva" w:hAnsi="Geneva"/>
          <w:sz w:val="20"/>
          <w:u w:val="single"/>
        </w:rPr>
        <w:tab/>
      </w:r>
      <w:r>
        <w:rPr>
          <w:rFonts w:ascii="Geneva" w:hAnsi="Geneva"/>
          <w:sz w:val="20"/>
          <w:u w:val="single"/>
        </w:rPr>
        <w:tab/>
      </w:r>
      <w:r>
        <w:rPr>
          <w:rFonts w:ascii="Geneva" w:hAnsi="Geneva"/>
          <w:sz w:val="20"/>
          <w:u w:val="single"/>
        </w:rPr>
        <w:tab/>
      </w:r>
      <w:r>
        <w:rPr>
          <w:rFonts w:ascii="Geneva" w:hAnsi="Geneva"/>
          <w:sz w:val="20"/>
          <w:u w:val="single"/>
        </w:rPr>
        <w:tab/>
      </w:r>
    </w:p>
    <w:p w:rsidR="00703BC5" w:rsidRDefault="00703BC5" w:rsidP="00F960EE">
      <w:pPr>
        <w:pStyle w:val="WPNormal"/>
        <w:rPr>
          <w:rFonts w:ascii="Geneva" w:hAnsi="Geneva"/>
          <w:sz w:val="20"/>
        </w:rPr>
      </w:pP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t>Date Rule</w:t>
      </w:r>
    </w:p>
    <w:p w:rsidR="00703BC5" w:rsidRDefault="00703BC5" w:rsidP="00F960EE">
      <w:pPr>
        <w:pStyle w:val="WPNormal"/>
        <w:rPr>
          <w:rFonts w:ascii="Geneva" w:hAnsi="Geneva"/>
          <w:sz w:val="20"/>
        </w:rPr>
      </w:pP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t xml:space="preserve">Takes Effect:  </w:t>
      </w:r>
      <w:r>
        <w:rPr>
          <w:rFonts w:ascii="Geneva" w:hAnsi="Geneva"/>
          <w:sz w:val="20"/>
          <w:u w:val="single"/>
        </w:rPr>
        <w:t>Upon Promulgation</w:t>
      </w:r>
      <w:r>
        <w:rPr>
          <w:rFonts w:ascii="Geneva" w:hAnsi="Geneva"/>
          <w:sz w:val="20"/>
          <w:u w:val="single"/>
        </w:rPr>
        <w:tab/>
      </w:r>
      <w:r>
        <w:rPr>
          <w:rFonts w:ascii="Geneva" w:hAnsi="Geneva"/>
          <w:sz w:val="20"/>
          <w:u w:val="single"/>
        </w:rPr>
        <w:tab/>
        <w:t xml:space="preserve"> </w:t>
      </w:r>
    </w:p>
    <w:p w:rsidR="00703BC5" w:rsidRDefault="00703BC5" w:rsidP="00F960EE">
      <w:pPr>
        <w:pStyle w:val="WPNormal"/>
        <w:rPr>
          <w:rFonts w:ascii="Geneva" w:hAnsi="Geneva"/>
          <w:sz w:val="20"/>
        </w:rPr>
      </w:pPr>
    </w:p>
    <w:p w:rsidR="00703BC5" w:rsidRPr="004753D8" w:rsidRDefault="00703BC5" w:rsidP="00F960EE">
      <w:pPr>
        <w:tabs>
          <w:tab w:val="center" w:pos="5276"/>
        </w:tabs>
        <w:spacing w:after="0" w:line="240" w:lineRule="auto"/>
        <w:rPr>
          <w:rFonts w:ascii="Arial" w:hAnsi="Arial"/>
          <w:sz w:val="20"/>
        </w:rPr>
      </w:pPr>
      <w:r w:rsidRPr="004753D8">
        <w:rPr>
          <w:rFonts w:ascii="Arial" w:hAnsi="Arial"/>
          <w:sz w:val="20"/>
        </w:rPr>
        <w:tab/>
        <w:t>SUMMARY</w:t>
      </w:r>
    </w:p>
    <w:p w:rsidR="00703BC5" w:rsidRPr="004753D8" w:rsidRDefault="00703BC5" w:rsidP="00F960EE">
      <w:pPr>
        <w:tabs>
          <w:tab w:val="center" w:pos="5276"/>
        </w:tabs>
        <w:spacing w:after="0" w:line="240" w:lineRule="auto"/>
        <w:rPr>
          <w:rFonts w:ascii="Arial" w:hAnsi="Arial"/>
          <w:sz w:val="20"/>
        </w:rPr>
      </w:pPr>
      <w:r w:rsidRPr="004753D8">
        <w:rPr>
          <w:rFonts w:ascii="Arial" w:hAnsi="Arial"/>
          <w:sz w:val="20"/>
        </w:rPr>
        <w:tab/>
        <w:t>(Use complete sentences)</w:t>
      </w:r>
    </w:p>
    <w:p w:rsidR="00703BC5" w:rsidRPr="004753D8" w:rsidRDefault="00703BC5" w:rsidP="00F960EE">
      <w:pPr>
        <w:spacing w:after="0" w:line="240" w:lineRule="auto"/>
        <w:rPr>
          <w:rFonts w:ascii="Arial" w:hAnsi="Arial"/>
          <w:sz w:val="20"/>
        </w:rPr>
      </w:pPr>
    </w:p>
    <w:p w:rsidR="00703BC5" w:rsidRPr="004753D8" w:rsidRDefault="00703BC5" w:rsidP="00F960EE">
      <w:pPr>
        <w:spacing w:after="0" w:line="240" w:lineRule="auto"/>
        <w:rPr>
          <w:rFonts w:ascii="Arial" w:hAnsi="Arial"/>
          <w:sz w:val="20"/>
        </w:rPr>
      </w:pPr>
      <w:r w:rsidRPr="004753D8">
        <w:rPr>
          <w:rFonts w:ascii="Arial" w:hAnsi="Arial"/>
          <w:sz w:val="20"/>
        </w:rPr>
        <w:t xml:space="preserve">In accordance with Section 953 of Title 49 of the Louisiana Revised Statutes, there is hereby submitted a fiscal and economic impact statement on the rule proposed for adoption, repeal or amendment.  THE FOLLOWING STATEMENTS SUMMARIZE ATTACHED WORKSHEETS, I THROUGH IV AND </w:t>
      </w:r>
      <w:r w:rsidRPr="004753D8">
        <w:rPr>
          <w:rFonts w:ascii="Arial" w:hAnsi="Arial"/>
          <w:sz w:val="20"/>
          <w:u w:val="single"/>
        </w:rPr>
        <w:t xml:space="preserve">WILL BE PUBLISHED IN THE </w:t>
      </w:r>
      <w:smartTag w:uri="urn:schemas-microsoft-com:office:smarttags" w:element="State">
        <w:smartTag w:uri="urn:schemas-microsoft-com:office:smarttags" w:element="place">
          <w:r w:rsidRPr="004753D8">
            <w:rPr>
              <w:rFonts w:ascii="Arial" w:hAnsi="Arial"/>
              <w:sz w:val="20"/>
              <w:u w:val="single"/>
            </w:rPr>
            <w:t>LOUISIANA</w:t>
          </w:r>
        </w:smartTag>
      </w:smartTag>
      <w:r w:rsidRPr="004753D8">
        <w:rPr>
          <w:rFonts w:ascii="Arial" w:hAnsi="Arial"/>
          <w:sz w:val="20"/>
          <w:u w:val="single"/>
        </w:rPr>
        <w:t xml:space="preserve"> REGISTER WITH THE PROPOSED AGENCY RULE.</w:t>
      </w:r>
    </w:p>
    <w:p w:rsidR="00703BC5" w:rsidRPr="004753D8" w:rsidRDefault="00703BC5" w:rsidP="00F960EE">
      <w:pPr>
        <w:spacing w:after="0" w:line="240" w:lineRule="auto"/>
        <w:rPr>
          <w:rFonts w:ascii="Arial" w:hAnsi="Arial"/>
          <w:sz w:val="20"/>
        </w:rPr>
      </w:pPr>
    </w:p>
    <w:p w:rsidR="005C419F" w:rsidRPr="004753D8" w:rsidRDefault="005C419F" w:rsidP="005C419F">
      <w:pPr>
        <w:tabs>
          <w:tab w:val="left" w:pos="-1440"/>
        </w:tabs>
        <w:rPr>
          <w:rFonts w:ascii="Arial" w:hAnsi="Arial"/>
          <w:sz w:val="20"/>
        </w:rPr>
      </w:pPr>
      <w:r w:rsidRPr="004753D8">
        <w:rPr>
          <w:rFonts w:ascii="Arial" w:hAnsi="Arial"/>
          <w:sz w:val="20"/>
        </w:rPr>
        <w:t>I.</w:t>
      </w:r>
      <w:r w:rsidRPr="004753D8">
        <w:rPr>
          <w:rFonts w:ascii="Arial" w:hAnsi="Arial"/>
          <w:sz w:val="20"/>
        </w:rPr>
        <w:tab/>
        <w:t>ESTIMATED IMPLEMENTATION COSTS (SAVINGS) TO STATE OR LOCAL GOVERNMENTAL UNITS (Summary)</w:t>
      </w:r>
    </w:p>
    <w:p w:rsidR="005C419F" w:rsidRPr="0050558C" w:rsidRDefault="005C419F" w:rsidP="005C419F">
      <w:pPr>
        <w:pStyle w:val="ListParagraph"/>
        <w:spacing w:after="0" w:line="240" w:lineRule="auto"/>
        <w:ind w:left="360"/>
        <w:jc w:val="both"/>
        <w:rPr>
          <w:rFonts w:ascii="Arial" w:hAnsi="Arial" w:cs="Arial"/>
          <w:sz w:val="20"/>
          <w:szCs w:val="20"/>
        </w:rPr>
      </w:pPr>
      <w:r w:rsidRPr="0050558C">
        <w:rPr>
          <w:rFonts w:ascii="Arial" w:hAnsi="Arial" w:cs="Arial"/>
          <w:sz w:val="20"/>
          <w:szCs w:val="20"/>
        </w:rPr>
        <w:t>The proposed rule change will result in an estimated increase in expenditures of $42,840 for the Louisiana Department of Environmental Quality (</w:t>
      </w:r>
      <w:r>
        <w:rPr>
          <w:rFonts w:ascii="Arial" w:hAnsi="Arial" w:cs="Arial"/>
          <w:sz w:val="20"/>
          <w:szCs w:val="20"/>
        </w:rPr>
        <w:t>L</w:t>
      </w:r>
      <w:r w:rsidRPr="0050558C">
        <w:rPr>
          <w:rFonts w:ascii="Arial" w:hAnsi="Arial" w:cs="Arial"/>
          <w:sz w:val="20"/>
          <w:szCs w:val="20"/>
        </w:rPr>
        <w:t xml:space="preserve">DEQ) on an annual basis. The department will plan to utilize existing resources within a federal grant to pay for the monitoring costs. These grant funds are expected to be redirected from other monitoring activities for this purpose. In addition, the proposed rule change may result in an increase in expenditures of $71,640 for certain state and local governmental units. The proposed rule change adds </w:t>
      </w:r>
      <w:r w:rsidRPr="0050558C">
        <w:rPr>
          <w:rFonts w:ascii="Arial" w:hAnsi="Arial"/>
          <w:sz w:val="20"/>
        </w:rPr>
        <w:t>enterococci criteria</w:t>
      </w:r>
      <w:r w:rsidRPr="0050558C">
        <w:rPr>
          <w:rFonts w:ascii="Arial" w:hAnsi="Arial" w:cs="Arial"/>
          <w:sz w:val="20"/>
          <w:szCs w:val="20"/>
        </w:rPr>
        <w:t xml:space="preserve"> to the water quality criteria requirements. The rule change applies to in-stream surface waters to protect public health. </w:t>
      </w:r>
      <w:r>
        <w:rPr>
          <w:rFonts w:ascii="Arial" w:hAnsi="Arial" w:cs="Arial"/>
          <w:sz w:val="20"/>
          <w:szCs w:val="20"/>
        </w:rPr>
        <w:t>L</w:t>
      </w:r>
      <w:r w:rsidRPr="0050558C">
        <w:rPr>
          <w:rFonts w:ascii="Arial" w:hAnsi="Arial" w:cs="Arial"/>
          <w:sz w:val="20"/>
          <w:szCs w:val="20"/>
        </w:rPr>
        <w:t xml:space="preserve">DEQ will need to collect additional in-stream data to determine attainment of the new enterococci pathogen criteria.  The estimated annual </w:t>
      </w:r>
      <w:r>
        <w:rPr>
          <w:rFonts w:ascii="Arial" w:hAnsi="Arial" w:cs="Arial"/>
          <w:sz w:val="20"/>
          <w:szCs w:val="20"/>
        </w:rPr>
        <w:t>L</w:t>
      </w:r>
      <w:r w:rsidRPr="0050558C">
        <w:rPr>
          <w:rFonts w:ascii="Arial" w:hAnsi="Arial" w:cs="Arial"/>
          <w:sz w:val="20"/>
          <w:szCs w:val="20"/>
        </w:rPr>
        <w:t xml:space="preserve">DEQ assessment monitoring cost includes analytical, supplies, shipping, handling, record keeping, and other administrative costs. </w:t>
      </w:r>
    </w:p>
    <w:p w:rsidR="005C419F" w:rsidRPr="0050558C" w:rsidRDefault="005C419F" w:rsidP="005C419F">
      <w:pPr>
        <w:pStyle w:val="ListParagraph"/>
        <w:spacing w:after="0" w:line="240" w:lineRule="auto"/>
        <w:ind w:left="360"/>
        <w:jc w:val="both"/>
        <w:rPr>
          <w:rFonts w:ascii="Arial" w:hAnsi="Arial" w:cs="Arial"/>
          <w:sz w:val="20"/>
          <w:szCs w:val="20"/>
        </w:rPr>
      </w:pPr>
    </w:p>
    <w:p w:rsidR="005C419F" w:rsidRPr="00C931BF" w:rsidRDefault="005C419F" w:rsidP="005C419F">
      <w:pPr>
        <w:pStyle w:val="ListParagraph"/>
        <w:spacing w:after="0" w:line="240" w:lineRule="auto"/>
        <w:ind w:left="360"/>
        <w:jc w:val="both"/>
        <w:rPr>
          <w:rFonts w:ascii="Arial" w:hAnsi="Arial" w:cs="Arial"/>
          <w:sz w:val="20"/>
          <w:szCs w:val="20"/>
        </w:rPr>
      </w:pPr>
      <w:r w:rsidRPr="00C931BF">
        <w:rPr>
          <w:rFonts w:ascii="Arial" w:hAnsi="Arial" w:cs="Arial"/>
          <w:sz w:val="20"/>
          <w:szCs w:val="20"/>
        </w:rPr>
        <w:t>The rule does not directly require additional monitoring by permitted state or local governmental units.  However, should the department determine that permitted facilities must monitor for the enterococci pathogen indicator in their effluent to ensure protection of public health, the projected total cost for affected local and state governmental units is $71,640. The potential cost is based on the wastewater permit for each entity.  The type of permit determines the frequency of monitoring for each entity. To the extent additional monitoring is needed for a certain entity, the cost will be $60 per sample.</w:t>
      </w:r>
    </w:p>
    <w:p w:rsidR="005C419F" w:rsidRDefault="005C419F" w:rsidP="005C419F">
      <w:pPr>
        <w:pStyle w:val="ListParagraph"/>
        <w:spacing w:after="0" w:line="240" w:lineRule="auto"/>
        <w:ind w:left="360"/>
        <w:jc w:val="both"/>
        <w:rPr>
          <w:rFonts w:ascii="Arial" w:hAnsi="Arial" w:cs="Arial"/>
          <w:sz w:val="20"/>
          <w:szCs w:val="20"/>
        </w:rPr>
      </w:pPr>
    </w:p>
    <w:p w:rsidR="005C419F" w:rsidRPr="00C931BF" w:rsidRDefault="005C419F" w:rsidP="005C419F">
      <w:pPr>
        <w:pStyle w:val="ListParagraph"/>
        <w:spacing w:after="0" w:line="240" w:lineRule="auto"/>
        <w:ind w:left="360"/>
        <w:jc w:val="both"/>
        <w:rPr>
          <w:rFonts w:ascii="Arial" w:hAnsi="Arial" w:cs="Arial"/>
          <w:sz w:val="20"/>
          <w:szCs w:val="20"/>
        </w:rPr>
      </w:pPr>
      <w:r w:rsidRPr="00C931BF">
        <w:rPr>
          <w:rFonts w:ascii="Arial" w:hAnsi="Arial" w:cs="Arial"/>
          <w:sz w:val="20"/>
          <w:szCs w:val="20"/>
        </w:rPr>
        <w:t>At the time estimates were prepared, the potential increase would affect 65 local governmental units at an estimated cost of $69,600. The potential increase in expenditures would affect 6 state departments and agencies at an estimated cost of $2,040.  The expenditure increase would affect the following: Department of Transportation and Development, Department of Wildlife and Fisheries, Department of Culture, Recreation and Tourism, Louisiana Universities Marine Consortium, McNeese State University and Louisiana Technical College.</w:t>
      </w:r>
    </w:p>
    <w:p w:rsidR="005C419F" w:rsidRPr="00B445A2" w:rsidRDefault="005C419F" w:rsidP="005C419F">
      <w:pPr>
        <w:pStyle w:val="ListParagraph"/>
        <w:spacing w:after="0" w:line="240" w:lineRule="auto"/>
        <w:ind w:left="360"/>
        <w:rPr>
          <w:rFonts w:ascii="Arial" w:hAnsi="Arial" w:cs="Arial"/>
          <w:sz w:val="20"/>
          <w:szCs w:val="20"/>
        </w:rPr>
      </w:pPr>
    </w:p>
    <w:p w:rsidR="005C419F" w:rsidRPr="004753D8" w:rsidRDefault="005C419F" w:rsidP="005C419F">
      <w:pPr>
        <w:tabs>
          <w:tab w:val="left" w:pos="-1440"/>
        </w:tabs>
        <w:rPr>
          <w:rFonts w:ascii="Arial" w:hAnsi="Arial"/>
          <w:sz w:val="20"/>
        </w:rPr>
      </w:pPr>
      <w:r w:rsidRPr="004753D8">
        <w:rPr>
          <w:rFonts w:ascii="Arial" w:hAnsi="Arial"/>
          <w:sz w:val="20"/>
        </w:rPr>
        <w:t>II.</w:t>
      </w:r>
      <w:r w:rsidRPr="004753D8">
        <w:rPr>
          <w:rFonts w:ascii="Arial" w:hAnsi="Arial"/>
          <w:sz w:val="20"/>
        </w:rPr>
        <w:tab/>
        <w:t>ESTIMATED EFFECT ON REVENUE COLLECTIONS OF STATE OR LOCAL GOVERNMENTAL UNITS (Summary)</w:t>
      </w:r>
    </w:p>
    <w:p w:rsidR="005C419F" w:rsidRPr="00C931BF" w:rsidRDefault="005C419F" w:rsidP="005C419F">
      <w:pPr>
        <w:ind w:left="360"/>
        <w:rPr>
          <w:rFonts w:ascii="Arial" w:hAnsi="Arial"/>
          <w:sz w:val="20"/>
        </w:rPr>
      </w:pPr>
      <w:r w:rsidRPr="00C931BF">
        <w:rPr>
          <w:rFonts w:ascii="Arial" w:hAnsi="Arial"/>
          <w:sz w:val="20"/>
        </w:rPr>
        <w:lastRenderedPageBreak/>
        <w:t xml:space="preserve">The proposed rule change does not affect local governmental units. However, the proposed rule change does affect the Department of Health and Hospitals’ (DHH) ability to receive federal funds for the department’s Beach Monitoring Program.  To the extent </w:t>
      </w:r>
      <w:r>
        <w:rPr>
          <w:rFonts w:ascii="Arial" w:hAnsi="Arial"/>
          <w:sz w:val="20"/>
        </w:rPr>
        <w:t>L</w:t>
      </w:r>
      <w:r w:rsidRPr="00C931BF">
        <w:rPr>
          <w:rFonts w:ascii="Arial" w:hAnsi="Arial"/>
          <w:sz w:val="20"/>
        </w:rPr>
        <w:t xml:space="preserve">DEQ does not adopt water quality criteria for coastal recreation waters, EPA indicated that DHH would no longer receive the federal funding for beach monitoring. The federal grant awarded to DHH for the Beach Monitoring Program is estimated to be $306,000 annually. </w:t>
      </w:r>
    </w:p>
    <w:p w:rsidR="005C419F" w:rsidRPr="004753D8" w:rsidRDefault="005C419F" w:rsidP="005C419F">
      <w:pPr>
        <w:tabs>
          <w:tab w:val="left" w:pos="-1440"/>
        </w:tabs>
        <w:rPr>
          <w:rFonts w:ascii="Arial" w:hAnsi="Arial"/>
          <w:sz w:val="20"/>
        </w:rPr>
      </w:pPr>
      <w:r w:rsidRPr="004753D8">
        <w:rPr>
          <w:rFonts w:ascii="Arial" w:hAnsi="Arial"/>
          <w:sz w:val="20"/>
        </w:rPr>
        <w:t>III.</w:t>
      </w:r>
      <w:r w:rsidRPr="004753D8">
        <w:rPr>
          <w:rFonts w:ascii="Arial" w:hAnsi="Arial"/>
          <w:sz w:val="20"/>
        </w:rPr>
        <w:tab/>
        <w:t>ESTIMATED COSTS AND/OR ECONOMIC BENEFITS TO DIRECTLY AFFECTED PERSONS OR NON-GOVERNMENTAL GROUPS (Summary)</w:t>
      </w:r>
    </w:p>
    <w:p w:rsidR="005C419F" w:rsidRPr="00C931BF" w:rsidRDefault="005C419F" w:rsidP="005C419F">
      <w:pPr>
        <w:pStyle w:val="ListParagraph"/>
        <w:spacing w:after="0" w:line="240" w:lineRule="auto"/>
        <w:ind w:left="360"/>
        <w:jc w:val="both"/>
        <w:rPr>
          <w:rFonts w:ascii="Arial" w:hAnsi="Arial" w:cs="Arial"/>
          <w:sz w:val="20"/>
          <w:szCs w:val="20"/>
        </w:rPr>
      </w:pPr>
      <w:r w:rsidRPr="00C931BF">
        <w:rPr>
          <w:rFonts w:ascii="Arial" w:hAnsi="Arial"/>
          <w:sz w:val="20"/>
        </w:rPr>
        <w:t>The proposed rule change may result in costs and benefits to directly affected persons or non-governmental groups.</w:t>
      </w:r>
      <w:r w:rsidRPr="00046906">
        <w:rPr>
          <w:rFonts w:ascii="Arial" w:hAnsi="Arial"/>
          <w:b/>
          <w:sz w:val="20"/>
        </w:rPr>
        <w:t xml:space="preserve"> </w:t>
      </w:r>
      <w:r w:rsidRPr="00B445A2">
        <w:rPr>
          <w:rFonts w:ascii="Arial" w:hAnsi="Arial" w:cs="Arial"/>
          <w:sz w:val="20"/>
        </w:rPr>
        <w:t>The rule does not directly require additional monitoring by permitted non-governmental entities. However, should the department determine that permitted facilities must monitor for the enterococci</w:t>
      </w:r>
      <w:r w:rsidRPr="008B5817">
        <w:rPr>
          <w:rFonts w:ascii="Arial" w:hAnsi="Arial" w:cs="Arial"/>
          <w:i/>
          <w:sz w:val="20"/>
        </w:rPr>
        <w:t xml:space="preserve"> </w:t>
      </w:r>
      <w:r w:rsidRPr="00B445A2">
        <w:rPr>
          <w:rFonts w:ascii="Arial" w:hAnsi="Arial" w:cs="Arial"/>
          <w:sz w:val="20"/>
        </w:rPr>
        <w:t>pathogen indicator in their effluent to ensure protection of public health, the projected total cost for affected non-governmental entities is $</w:t>
      </w:r>
      <w:r>
        <w:rPr>
          <w:rFonts w:ascii="Arial" w:hAnsi="Arial" w:cs="Arial"/>
          <w:sz w:val="20"/>
        </w:rPr>
        <w:t>153,120</w:t>
      </w:r>
      <w:r w:rsidRPr="00B445A2">
        <w:rPr>
          <w:rFonts w:ascii="Arial" w:hAnsi="Arial" w:cs="Arial"/>
          <w:sz w:val="20"/>
        </w:rPr>
        <w:t xml:space="preserve"> for an estimated 1,101 non-governmental entities.</w:t>
      </w:r>
      <w:r>
        <w:rPr>
          <w:rFonts w:ascii="Arial" w:hAnsi="Arial" w:cs="Arial"/>
          <w:sz w:val="20"/>
        </w:rPr>
        <w:t xml:space="preserve"> </w:t>
      </w:r>
      <w:r w:rsidRPr="00C931BF">
        <w:rPr>
          <w:rFonts w:ascii="Arial" w:hAnsi="Arial" w:cs="Arial"/>
          <w:sz w:val="20"/>
          <w:szCs w:val="20"/>
        </w:rPr>
        <w:t xml:space="preserve">The potential cost is based on the wastewater permit for each entity.  The type of permit determines the frequency of monitoring for each entity. </w:t>
      </w:r>
    </w:p>
    <w:p w:rsidR="005C419F" w:rsidRPr="00C931BF" w:rsidRDefault="005C419F" w:rsidP="005C419F">
      <w:pPr>
        <w:pStyle w:val="ListParagraph"/>
        <w:spacing w:after="0" w:line="240" w:lineRule="auto"/>
        <w:ind w:left="360"/>
        <w:jc w:val="both"/>
        <w:rPr>
          <w:rFonts w:ascii="Arial" w:hAnsi="Arial" w:cs="Arial"/>
          <w:sz w:val="20"/>
          <w:szCs w:val="20"/>
        </w:rPr>
      </w:pPr>
    </w:p>
    <w:p w:rsidR="005C419F" w:rsidRPr="00B445A2" w:rsidRDefault="005C419F" w:rsidP="005C419F">
      <w:pPr>
        <w:pStyle w:val="ListParagraph"/>
        <w:spacing w:after="0" w:line="240" w:lineRule="auto"/>
        <w:ind w:left="360"/>
        <w:jc w:val="both"/>
        <w:rPr>
          <w:rFonts w:ascii="Arial" w:hAnsi="Arial" w:cs="Arial"/>
          <w:sz w:val="20"/>
          <w:szCs w:val="20"/>
        </w:rPr>
      </w:pPr>
      <w:r w:rsidRPr="00B445A2">
        <w:rPr>
          <w:rFonts w:ascii="Arial" w:hAnsi="Arial" w:cs="Arial"/>
          <w:sz w:val="20"/>
          <w:szCs w:val="20"/>
        </w:rPr>
        <w:t>Currently there is only one lab accredited to conduct enterococci pathogen analysis for LDEQ required monitoring.  This rule does not directly require an additional lab to become accredited; however, additional accredited labs would improve monitoring data quality by reducing sample hold time exceedances.  The cost estimates for an in-state laboratory to become accredited are $1,190 for initial costs and $580 annually thereafter.  The cost estimates for an out-of-state laboratory to become accredited for Louisiana are $5,990 for initial costs and $580 annually thereafter.</w:t>
      </w:r>
    </w:p>
    <w:p w:rsidR="005C419F" w:rsidRPr="00B445A2" w:rsidRDefault="005C419F" w:rsidP="005C419F">
      <w:pPr>
        <w:pStyle w:val="ListParagraph"/>
        <w:spacing w:after="0" w:line="240" w:lineRule="auto"/>
        <w:ind w:left="180"/>
        <w:jc w:val="both"/>
        <w:rPr>
          <w:rFonts w:ascii="Arial" w:hAnsi="Arial" w:cs="Arial"/>
          <w:sz w:val="20"/>
          <w:szCs w:val="20"/>
        </w:rPr>
      </w:pPr>
    </w:p>
    <w:p w:rsidR="005C419F" w:rsidRPr="00B445A2" w:rsidRDefault="005C419F" w:rsidP="005C419F">
      <w:pPr>
        <w:tabs>
          <w:tab w:val="left" w:pos="360"/>
        </w:tabs>
        <w:ind w:left="360"/>
        <w:jc w:val="both"/>
        <w:rPr>
          <w:rFonts w:ascii="Arial" w:hAnsi="Arial"/>
          <w:sz w:val="20"/>
        </w:rPr>
      </w:pPr>
      <w:r w:rsidRPr="00B445A2">
        <w:rPr>
          <w:rFonts w:ascii="Arial" w:hAnsi="Arial"/>
          <w:sz w:val="20"/>
        </w:rPr>
        <w:t xml:space="preserve">The </w:t>
      </w:r>
      <w:r>
        <w:rPr>
          <w:rFonts w:ascii="Arial" w:hAnsi="Arial"/>
          <w:sz w:val="20"/>
        </w:rPr>
        <w:t xml:space="preserve">annual </w:t>
      </w:r>
      <w:r w:rsidRPr="00B445A2">
        <w:rPr>
          <w:rFonts w:ascii="Arial" w:hAnsi="Arial"/>
          <w:sz w:val="20"/>
        </w:rPr>
        <w:t xml:space="preserve">economic benefit of the rule to private laboratories equals the estimated cost of </w:t>
      </w:r>
      <w:r>
        <w:rPr>
          <w:rFonts w:ascii="Arial" w:hAnsi="Arial"/>
          <w:sz w:val="20"/>
        </w:rPr>
        <w:t xml:space="preserve">annual </w:t>
      </w:r>
      <w:r w:rsidRPr="00B445A2">
        <w:rPr>
          <w:rFonts w:ascii="Arial" w:hAnsi="Arial"/>
          <w:sz w:val="20"/>
        </w:rPr>
        <w:t xml:space="preserve">assessment monitoring which is </w:t>
      </w:r>
      <w:r>
        <w:rPr>
          <w:rFonts w:ascii="Arial" w:hAnsi="Arial"/>
          <w:sz w:val="20"/>
        </w:rPr>
        <w:t>$42,840</w:t>
      </w:r>
      <w:r w:rsidRPr="00B445A2">
        <w:rPr>
          <w:rFonts w:ascii="Arial" w:hAnsi="Arial"/>
          <w:sz w:val="20"/>
        </w:rPr>
        <w:t>.  Additionally, if LDEQ determines permit effluent monitoring is needed to monitor protection of public health and if permitted facilities used the services of private laboratories that benefi</w:t>
      </w:r>
      <w:r>
        <w:rPr>
          <w:rFonts w:ascii="Arial" w:hAnsi="Arial"/>
          <w:sz w:val="20"/>
        </w:rPr>
        <w:t>t would be more than $200,</w:t>
      </w:r>
      <w:r w:rsidRPr="00C931BF">
        <w:rPr>
          <w:rFonts w:ascii="Arial" w:hAnsi="Arial"/>
          <w:sz w:val="20"/>
        </w:rPr>
        <w:t>000 annually for all permitted facilities.</w:t>
      </w:r>
    </w:p>
    <w:p w:rsidR="005C419F" w:rsidRPr="00B445A2" w:rsidRDefault="005C419F" w:rsidP="005C419F">
      <w:pPr>
        <w:tabs>
          <w:tab w:val="left" w:pos="360"/>
        </w:tabs>
        <w:ind w:left="360"/>
        <w:jc w:val="both"/>
        <w:rPr>
          <w:rFonts w:ascii="Arial" w:hAnsi="Arial"/>
          <w:sz w:val="20"/>
        </w:rPr>
      </w:pPr>
      <w:r w:rsidRPr="00B445A2">
        <w:rPr>
          <w:rFonts w:ascii="Arial" w:hAnsi="Arial"/>
          <w:sz w:val="20"/>
        </w:rPr>
        <w:t>There is a non-quantifiable economic benefit of having an additional pathogen indicator which will provide increased public health protection.</w:t>
      </w:r>
    </w:p>
    <w:p w:rsidR="005C419F" w:rsidRPr="004753D8" w:rsidRDefault="005C419F" w:rsidP="005C419F">
      <w:pPr>
        <w:tabs>
          <w:tab w:val="left" w:pos="-1440"/>
        </w:tabs>
        <w:rPr>
          <w:rFonts w:ascii="Arial" w:hAnsi="Arial"/>
          <w:sz w:val="20"/>
        </w:rPr>
      </w:pPr>
      <w:r w:rsidRPr="004753D8">
        <w:rPr>
          <w:rFonts w:ascii="Arial" w:hAnsi="Arial"/>
          <w:sz w:val="20"/>
        </w:rPr>
        <w:t>IV.</w:t>
      </w:r>
      <w:r w:rsidRPr="004753D8">
        <w:rPr>
          <w:rFonts w:ascii="Arial" w:hAnsi="Arial"/>
          <w:sz w:val="20"/>
        </w:rPr>
        <w:tab/>
        <w:t>ESTIMATED EFFECT ON COMPETITION AND EMPLOYMENT (Summary)</w:t>
      </w:r>
    </w:p>
    <w:p w:rsidR="005C419F" w:rsidRDefault="005C419F" w:rsidP="005C419F">
      <w:pPr>
        <w:ind w:left="360"/>
        <w:rPr>
          <w:rFonts w:ascii="Arial" w:hAnsi="Arial"/>
          <w:sz w:val="20"/>
        </w:rPr>
      </w:pPr>
      <w:r>
        <w:rPr>
          <w:rFonts w:ascii="Arial" w:hAnsi="Arial"/>
          <w:sz w:val="20"/>
        </w:rPr>
        <w:t>There is no estimated effect on competition and employment as a result of the proposed rule revisions.</w:t>
      </w:r>
    </w:p>
    <w:p w:rsidR="00703BC5" w:rsidRDefault="00703BC5" w:rsidP="00F960EE">
      <w:pPr>
        <w:spacing w:after="0" w:line="240" w:lineRule="auto"/>
        <w:rPr>
          <w:rFonts w:ascii="Arial" w:hAnsi="Arial"/>
          <w:sz w:val="20"/>
        </w:rPr>
      </w:pPr>
    </w:p>
    <w:p w:rsidR="00703BC5" w:rsidRDefault="00703BC5" w:rsidP="00F960EE">
      <w:pPr>
        <w:spacing w:after="0" w:line="240" w:lineRule="auto"/>
        <w:rPr>
          <w:rFonts w:ascii="Arial" w:hAnsi="Arial"/>
          <w:sz w:val="20"/>
        </w:rPr>
      </w:pPr>
    </w:p>
    <w:p w:rsidR="00703BC5" w:rsidRDefault="00703BC5" w:rsidP="00F960EE">
      <w:pPr>
        <w:spacing w:after="0" w:line="240" w:lineRule="auto"/>
        <w:rPr>
          <w:rFonts w:ascii="Arial" w:hAnsi="Arial"/>
          <w:sz w:val="20"/>
        </w:rPr>
      </w:pPr>
    </w:p>
    <w:p w:rsidR="00703BC5" w:rsidRPr="004753D8" w:rsidRDefault="00703BC5" w:rsidP="00F960EE">
      <w:pPr>
        <w:spacing w:after="0" w:line="240" w:lineRule="auto"/>
        <w:rPr>
          <w:rFonts w:ascii="Arial" w:hAnsi="Arial"/>
          <w:sz w:val="20"/>
        </w:rPr>
      </w:pPr>
    </w:p>
    <w:p w:rsidR="00703BC5" w:rsidRPr="00B445A2" w:rsidRDefault="00703BC5" w:rsidP="00F960EE">
      <w:pPr>
        <w:spacing w:after="0" w:line="240" w:lineRule="auto"/>
        <w:rPr>
          <w:rFonts w:ascii="Arial" w:hAnsi="Arial"/>
          <w:sz w:val="20"/>
        </w:rPr>
      </w:pPr>
      <w:r w:rsidRPr="004753D8">
        <w:rPr>
          <w:rFonts w:ascii="Arial" w:hAnsi="Arial"/>
          <w:sz w:val="20"/>
          <w:u w:val="single"/>
        </w:rPr>
        <w:t xml:space="preserve">                                 </w:t>
      </w:r>
      <w:r>
        <w:rPr>
          <w:rFonts w:ascii="Arial" w:hAnsi="Arial"/>
          <w:sz w:val="20"/>
          <w:u w:val="single"/>
        </w:rPr>
        <w:t>_________</w:t>
      </w:r>
      <w:r w:rsidRPr="004753D8">
        <w:rPr>
          <w:rFonts w:ascii="Arial" w:hAnsi="Arial"/>
          <w:sz w:val="20"/>
          <w:u w:val="single"/>
        </w:rPr>
        <w:t xml:space="preserve">                             </w:t>
      </w:r>
      <w:r w:rsidRPr="004753D8">
        <w:rPr>
          <w:rFonts w:ascii="Arial" w:hAnsi="Arial"/>
          <w:sz w:val="20"/>
        </w:rPr>
        <w:t xml:space="preserve"> </w:t>
      </w:r>
      <w:r w:rsidRPr="004753D8">
        <w:rPr>
          <w:rFonts w:ascii="Arial" w:hAnsi="Arial"/>
          <w:sz w:val="20"/>
        </w:rPr>
        <w:tab/>
      </w:r>
      <w:r w:rsidRPr="004753D8">
        <w:rPr>
          <w:rFonts w:ascii="Arial" w:hAnsi="Arial"/>
          <w:sz w:val="20"/>
          <w:u w:val="single"/>
        </w:rPr>
        <w:t xml:space="preserve">_                                                                         _ </w:t>
      </w:r>
      <w:r w:rsidRPr="004753D8">
        <w:rPr>
          <w:rFonts w:ascii="Arial" w:hAnsi="Arial"/>
          <w:sz w:val="20"/>
        </w:rPr>
        <w:t>Signature of Agency Head or Designee</w:t>
      </w:r>
      <w:r w:rsidRPr="004753D8">
        <w:rPr>
          <w:rFonts w:ascii="Arial" w:hAnsi="Arial"/>
          <w:sz w:val="20"/>
        </w:rPr>
        <w:tab/>
      </w:r>
      <w:r w:rsidRPr="004753D8">
        <w:rPr>
          <w:rFonts w:ascii="Arial" w:hAnsi="Arial"/>
          <w:sz w:val="20"/>
        </w:rPr>
        <w:tab/>
      </w:r>
      <w:r>
        <w:rPr>
          <w:rFonts w:ascii="Arial" w:hAnsi="Arial"/>
          <w:sz w:val="20"/>
        </w:rPr>
        <w:tab/>
      </w:r>
      <w:r w:rsidRPr="004753D8">
        <w:rPr>
          <w:rFonts w:ascii="Arial" w:hAnsi="Arial"/>
          <w:sz w:val="20"/>
        </w:rPr>
        <w:t xml:space="preserve">Legislative Fiscal Officer or Designee  </w:t>
      </w:r>
    </w:p>
    <w:p w:rsidR="00703BC5" w:rsidRPr="004753D8" w:rsidRDefault="00703BC5" w:rsidP="00F960EE">
      <w:pPr>
        <w:spacing w:after="0" w:line="240" w:lineRule="auto"/>
        <w:rPr>
          <w:rFonts w:ascii="Arial" w:hAnsi="Arial"/>
          <w:sz w:val="20"/>
          <w:u w:val="single"/>
        </w:rPr>
      </w:pPr>
      <w:r w:rsidRPr="004753D8">
        <w:rPr>
          <w:rFonts w:ascii="Arial" w:hAnsi="Arial"/>
          <w:sz w:val="20"/>
          <w:u w:val="single"/>
        </w:rPr>
        <w:t xml:space="preserve">Herman Robinson, </w:t>
      </w:r>
      <w:r>
        <w:rPr>
          <w:rFonts w:ascii="Arial" w:hAnsi="Arial"/>
          <w:sz w:val="20"/>
          <w:u w:val="single"/>
        </w:rPr>
        <w:t>General</w:t>
      </w:r>
      <w:r w:rsidRPr="004753D8">
        <w:rPr>
          <w:rFonts w:ascii="Arial" w:hAnsi="Arial"/>
          <w:sz w:val="20"/>
          <w:u w:val="single"/>
        </w:rPr>
        <w:t xml:space="preserve"> Counsel</w:t>
      </w:r>
    </w:p>
    <w:p w:rsidR="00703BC5" w:rsidRPr="004753D8" w:rsidRDefault="00703BC5" w:rsidP="00F960EE">
      <w:pPr>
        <w:spacing w:after="0" w:line="240" w:lineRule="auto"/>
        <w:rPr>
          <w:rFonts w:ascii="Arial" w:hAnsi="Arial"/>
          <w:sz w:val="20"/>
        </w:rPr>
      </w:pPr>
      <w:r w:rsidRPr="004753D8">
        <w:rPr>
          <w:rFonts w:ascii="Arial" w:hAnsi="Arial"/>
          <w:sz w:val="20"/>
        </w:rPr>
        <w:t>Typed Name and Title of Agency Head or Designee</w:t>
      </w:r>
    </w:p>
    <w:p w:rsidR="00703BC5" w:rsidRPr="004753D8" w:rsidRDefault="00703BC5" w:rsidP="00F960EE">
      <w:pPr>
        <w:spacing w:after="0" w:line="240" w:lineRule="auto"/>
        <w:rPr>
          <w:rFonts w:ascii="Arial" w:hAnsi="Arial"/>
          <w:sz w:val="20"/>
        </w:rPr>
      </w:pPr>
    </w:p>
    <w:p w:rsidR="00703BC5" w:rsidRPr="004753D8" w:rsidRDefault="00703BC5" w:rsidP="00F960EE">
      <w:pPr>
        <w:spacing w:after="0" w:line="240" w:lineRule="auto"/>
        <w:rPr>
          <w:rFonts w:ascii="Arial" w:hAnsi="Arial"/>
          <w:sz w:val="20"/>
        </w:rPr>
      </w:pPr>
      <w:r w:rsidRPr="004753D8">
        <w:rPr>
          <w:rFonts w:ascii="Arial" w:hAnsi="Arial"/>
          <w:sz w:val="20"/>
          <w:u w:val="single"/>
        </w:rPr>
        <w:t xml:space="preserve">                   </w:t>
      </w:r>
      <w:r>
        <w:rPr>
          <w:rFonts w:ascii="Arial" w:hAnsi="Arial"/>
          <w:sz w:val="20"/>
          <w:u w:val="single"/>
        </w:rPr>
        <w:t>_________________</w:t>
      </w:r>
      <w:r w:rsidRPr="004753D8">
        <w:rPr>
          <w:rFonts w:ascii="Arial" w:hAnsi="Arial"/>
          <w:sz w:val="20"/>
          <w:u w:val="single"/>
        </w:rPr>
        <w:t xml:space="preserve">                     </w:t>
      </w:r>
      <w:r w:rsidRPr="004753D8">
        <w:rPr>
          <w:rFonts w:ascii="Arial" w:hAnsi="Arial"/>
          <w:sz w:val="20"/>
        </w:rPr>
        <w:t xml:space="preserve">  </w:t>
      </w:r>
      <w:r w:rsidRPr="004753D8">
        <w:rPr>
          <w:rFonts w:ascii="Arial" w:hAnsi="Arial"/>
          <w:sz w:val="20"/>
        </w:rPr>
        <w:tab/>
      </w:r>
      <w:r>
        <w:rPr>
          <w:rFonts w:ascii="Arial" w:hAnsi="Arial"/>
          <w:sz w:val="20"/>
        </w:rPr>
        <w:tab/>
      </w:r>
      <w:r w:rsidRPr="004753D8">
        <w:rPr>
          <w:rFonts w:ascii="Arial" w:hAnsi="Arial"/>
          <w:sz w:val="20"/>
          <w:u w:val="single"/>
        </w:rPr>
        <w:t xml:space="preserve">_                </w:t>
      </w:r>
      <w:r>
        <w:rPr>
          <w:rFonts w:ascii="Arial" w:hAnsi="Arial"/>
          <w:sz w:val="20"/>
          <w:u w:val="single"/>
        </w:rPr>
        <w:t>______________</w:t>
      </w:r>
      <w:r w:rsidRPr="004753D8">
        <w:rPr>
          <w:rFonts w:ascii="Arial" w:hAnsi="Arial"/>
          <w:sz w:val="20"/>
          <w:u w:val="single"/>
        </w:rPr>
        <w:t xml:space="preserve">                        _</w:t>
      </w:r>
    </w:p>
    <w:p w:rsidR="00F960EE" w:rsidRDefault="00703BC5" w:rsidP="00F960EE">
      <w:pPr>
        <w:spacing w:after="0" w:line="240" w:lineRule="auto"/>
        <w:rPr>
          <w:rFonts w:ascii="Arial" w:hAnsi="Arial"/>
          <w:sz w:val="20"/>
        </w:rPr>
      </w:pPr>
      <w:r w:rsidRPr="004753D8">
        <w:rPr>
          <w:rFonts w:ascii="Arial" w:hAnsi="Arial"/>
          <w:sz w:val="20"/>
        </w:rPr>
        <w:t xml:space="preserve">Date of Signature                         </w:t>
      </w:r>
      <w:r w:rsidRPr="004753D8">
        <w:rPr>
          <w:rFonts w:ascii="Arial" w:hAnsi="Arial"/>
          <w:sz w:val="20"/>
        </w:rPr>
        <w:tab/>
      </w:r>
      <w:r w:rsidRPr="004753D8">
        <w:rPr>
          <w:rFonts w:ascii="Arial" w:hAnsi="Arial"/>
          <w:sz w:val="20"/>
        </w:rPr>
        <w:tab/>
      </w:r>
      <w:r>
        <w:rPr>
          <w:rFonts w:ascii="Arial" w:hAnsi="Arial"/>
          <w:sz w:val="20"/>
        </w:rPr>
        <w:tab/>
      </w:r>
      <w:r w:rsidRPr="004753D8">
        <w:rPr>
          <w:rFonts w:ascii="Arial" w:hAnsi="Arial"/>
          <w:sz w:val="20"/>
        </w:rPr>
        <w:t>Date of Signature</w:t>
      </w:r>
    </w:p>
    <w:p w:rsidR="00F960EE" w:rsidRDefault="00F960EE">
      <w:pPr>
        <w:rPr>
          <w:rFonts w:ascii="Arial" w:hAnsi="Arial"/>
          <w:sz w:val="20"/>
        </w:rPr>
      </w:pPr>
      <w:r>
        <w:rPr>
          <w:rFonts w:ascii="Arial" w:hAnsi="Arial"/>
          <w:sz w:val="20"/>
        </w:rPr>
        <w:br w:type="page"/>
      </w:r>
    </w:p>
    <w:p w:rsidR="00703BC5" w:rsidRPr="004753D8" w:rsidRDefault="00703BC5" w:rsidP="00F960EE">
      <w:pPr>
        <w:spacing w:after="0" w:line="240" w:lineRule="auto"/>
        <w:rPr>
          <w:rFonts w:ascii="Arial" w:hAnsi="Arial"/>
          <w:sz w:val="20"/>
        </w:rPr>
      </w:pPr>
    </w:p>
    <w:p w:rsidR="00703BC5" w:rsidRPr="004753D8" w:rsidRDefault="00703BC5" w:rsidP="00F960EE">
      <w:pPr>
        <w:spacing w:after="0" w:line="240" w:lineRule="auto"/>
        <w:rPr>
          <w:rFonts w:ascii="Arial" w:hAnsi="Arial"/>
          <w:sz w:val="20"/>
        </w:rPr>
        <w:sectPr w:rsidR="00703BC5" w:rsidRPr="004753D8" w:rsidSect="00F960EE">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1440" w:header="360" w:footer="720" w:gutter="0"/>
          <w:paperSrc w:first="4" w:other="4"/>
          <w:cols w:space="720"/>
          <w:noEndnote/>
          <w:docGrid w:linePitch="326"/>
        </w:sectPr>
      </w:pPr>
    </w:p>
    <w:p w:rsidR="00703BC5" w:rsidRPr="004753D8" w:rsidRDefault="00703BC5" w:rsidP="00F960EE">
      <w:pPr>
        <w:spacing w:after="0" w:line="240" w:lineRule="auto"/>
        <w:jc w:val="center"/>
        <w:rPr>
          <w:rFonts w:ascii="Arial" w:hAnsi="Arial"/>
          <w:sz w:val="20"/>
        </w:rPr>
      </w:pPr>
      <w:r w:rsidRPr="004753D8">
        <w:rPr>
          <w:rFonts w:ascii="Arial" w:hAnsi="Arial"/>
          <w:sz w:val="20"/>
        </w:rPr>
        <w:lastRenderedPageBreak/>
        <w:t>FISCAL AND ECONOMIC IMPACT STATEMENT</w:t>
      </w:r>
    </w:p>
    <w:p w:rsidR="00703BC5" w:rsidRPr="004753D8" w:rsidRDefault="00703BC5" w:rsidP="00F960EE">
      <w:pPr>
        <w:spacing w:after="0" w:line="240" w:lineRule="auto"/>
        <w:jc w:val="center"/>
        <w:rPr>
          <w:rFonts w:ascii="Arial" w:hAnsi="Arial"/>
          <w:sz w:val="20"/>
        </w:rPr>
      </w:pPr>
      <w:r w:rsidRPr="004753D8">
        <w:rPr>
          <w:rFonts w:ascii="Arial" w:hAnsi="Arial"/>
          <w:sz w:val="20"/>
        </w:rPr>
        <w:t>FOR ADMINISTRATIVE RULES</w:t>
      </w:r>
    </w:p>
    <w:p w:rsidR="00703BC5" w:rsidRPr="004753D8" w:rsidRDefault="00703BC5" w:rsidP="00F960EE">
      <w:pPr>
        <w:spacing w:after="0" w:line="240" w:lineRule="auto"/>
        <w:rPr>
          <w:rFonts w:ascii="Arial" w:hAnsi="Arial"/>
          <w:sz w:val="20"/>
        </w:rPr>
      </w:pPr>
    </w:p>
    <w:p w:rsidR="00703BC5" w:rsidRPr="004753D8" w:rsidRDefault="00703BC5" w:rsidP="00F960EE">
      <w:pPr>
        <w:spacing w:after="0" w:line="240" w:lineRule="auto"/>
        <w:rPr>
          <w:rFonts w:ascii="Arial" w:hAnsi="Arial"/>
          <w:sz w:val="20"/>
        </w:rPr>
      </w:pPr>
      <w:r w:rsidRPr="004753D8">
        <w:rPr>
          <w:rFonts w:ascii="Arial" w:hAnsi="Arial"/>
          <w:sz w:val="20"/>
        </w:rPr>
        <w:t>The following information is requested in order to assist the Legislative Fiscal Office in its review of the fiscal and economic impact statement and to assist the appropriate legislative oversight subcommittee in its deliberation on the proposed rule.</w:t>
      </w:r>
    </w:p>
    <w:p w:rsidR="00703BC5" w:rsidRPr="004753D8" w:rsidRDefault="00703BC5" w:rsidP="00F960EE">
      <w:pPr>
        <w:spacing w:after="0" w:line="240" w:lineRule="auto"/>
        <w:rPr>
          <w:rFonts w:ascii="Arial" w:hAnsi="Arial"/>
          <w:sz w:val="20"/>
        </w:rPr>
      </w:pPr>
    </w:p>
    <w:p w:rsidR="005C419F" w:rsidRPr="004753D8" w:rsidRDefault="005C419F" w:rsidP="005C419F">
      <w:pPr>
        <w:tabs>
          <w:tab w:val="left" w:pos="-1440"/>
        </w:tabs>
        <w:ind w:left="360" w:hanging="360"/>
        <w:rPr>
          <w:rFonts w:ascii="Arial" w:hAnsi="Arial"/>
          <w:sz w:val="20"/>
        </w:rPr>
      </w:pPr>
      <w:r w:rsidRPr="004753D8">
        <w:rPr>
          <w:rFonts w:ascii="Arial" w:hAnsi="Arial"/>
          <w:sz w:val="20"/>
        </w:rPr>
        <w:t>A.</w:t>
      </w:r>
      <w:r w:rsidRPr="004753D8">
        <w:rPr>
          <w:rFonts w:ascii="Arial" w:hAnsi="Arial"/>
          <w:sz w:val="20"/>
        </w:rPr>
        <w:tab/>
        <w:t xml:space="preserve">Provide a brief summary of the content of the rule (if proposed for </w:t>
      </w:r>
      <w:proofErr w:type="gramStart"/>
      <w:r w:rsidRPr="004753D8">
        <w:rPr>
          <w:rFonts w:ascii="Arial" w:hAnsi="Arial"/>
          <w:sz w:val="20"/>
        </w:rPr>
        <w:t>adoption,</w:t>
      </w:r>
      <w:proofErr w:type="gramEnd"/>
      <w:r w:rsidRPr="004753D8">
        <w:rPr>
          <w:rFonts w:ascii="Arial" w:hAnsi="Arial"/>
          <w:sz w:val="20"/>
        </w:rPr>
        <w:t xml:space="preserve">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p>
    <w:p w:rsidR="005C419F" w:rsidRPr="00736DF1" w:rsidRDefault="005C419F" w:rsidP="005C419F">
      <w:pPr>
        <w:ind w:left="540"/>
        <w:rPr>
          <w:rFonts w:ascii="Arial" w:hAnsi="Arial"/>
          <w:sz w:val="20"/>
        </w:rPr>
      </w:pPr>
      <w:r w:rsidRPr="00736DF1">
        <w:rPr>
          <w:rFonts w:ascii="Arial" w:hAnsi="Arial"/>
          <w:sz w:val="20"/>
        </w:rPr>
        <w:t xml:space="preserve">The proposed rule revisions will update the Louisiana Surface Water Quality Standards in the Louisiana Administrative Code, Title 33, Part IX (LAC 33:IX). Definitions are being added to LAC 33:IX.107 and 1105 to define enterococci pathogen indicator. Revisions are being made to LAC 33:IX.1113, 1117, and 1123 in order to adopt enterococci criteria for Louisiana coastal recreation waters and to identify specific </w:t>
      </w:r>
      <w:proofErr w:type="spellStart"/>
      <w:r w:rsidRPr="00736DF1">
        <w:rPr>
          <w:rFonts w:ascii="Arial" w:hAnsi="Arial"/>
          <w:sz w:val="20"/>
        </w:rPr>
        <w:t>subsegments</w:t>
      </w:r>
      <w:proofErr w:type="spellEnd"/>
      <w:r w:rsidRPr="00736DF1">
        <w:rPr>
          <w:rFonts w:ascii="Arial" w:hAnsi="Arial"/>
          <w:sz w:val="20"/>
        </w:rPr>
        <w:t xml:space="preserve"> where enterococci criteria apply.</w:t>
      </w:r>
    </w:p>
    <w:p w:rsidR="005C419F" w:rsidRPr="004753D8" w:rsidRDefault="005C419F" w:rsidP="005C419F">
      <w:pPr>
        <w:tabs>
          <w:tab w:val="left" w:pos="-1440"/>
        </w:tabs>
        <w:ind w:left="360" w:hanging="360"/>
        <w:rPr>
          <w:rFonts w:ascii="Arial" w:hAnsi="Arial"/>
          <w:sz w:val="20"/>
        </w:rPr>
      </w:pPr>
      <w:r w:rsidRPr="004753D8">
        <w:rPr>
          <w:rFonts w:ascii="Arial" w:hAnsi="Arial"/>
          <w:sz w:val="20"/>
        </w:rPr>
        <w:t>B.</w:t>
      </w:r>
      <w:r w:rsidRPr="004753D8">
        <w:rPr>
          <w:rFonts w:ascii="Arial" w:hAnsi="Arial"/>
          <w:sz w:val="20"/>
        </w:rPr>
        <w:tab/>
        <w:t>Summarize the circumstances which require this action.  If the Action is required by federal regulation, attach a copy of the applicable regulation.</w:t>
      </w:r>
    </w:p>
    <w:p w:rsidR="005C419F" w:rsidRPr="00736DF1" w:rsidRDefault="005C419F" w:rsidP="005C419F">
      <w:pPr>
        <w:ind w:left="540"/>
        <w:rPr>
          <w:rFonts w:ascii="Arial" w:hAnsi="Arial"/>
          <w:sz w:val="20"/>
        </w:rPr>
      </w:pPr>
      <w:r w:rsidRPr="00736DF1">
        <w:rPr>
          <w:rFonts w:ascii="Arial" w:hAnsi="Arial"/>
          <w:sz w:val="20"/>
        </w:rPr>
        <w:t>Federal regulations, 40 CFR 131.11(a</w:t>
      </w:r>
      <w:proofErr w:type="gramStart"/>
      <w:r w:rsidRPr="00736DF1">
        <w:rPr>
          <w:rFonts w:ascii="Arial" w:hAnsi="Arial"/>
          <w:sz w:val="20"/>
        </w:rPr>
        <w:t>)(</w:t>
      </w:r>
      <w:proofErr w:type="gramEnd"/>
      <w:r w:rsidRPr="00736DF1">
        <w:rPr>
          <w:rFonts w:ascii="Arial" w:hAnsi="Arial"/>
          <w:sz w:val="20"/>
        </w:rPr>
        <w:t xml:space="preserve">1), require a state to adopt water quality criteria protective of the designated uses and based on sound scientific rationale.  Additionally, </w:t>
      </w:r>
      <w:r>
        <w:rPr>
          <w:rFonts w:ascii="Arial" w:hAnsi="Arial"/>
          <w:sz w:val="20"/>
        </w:rPr>
        <w:t>s</w:t>
      </w:r>
      <w:r w:rsidRPr="00736DF1">
        <w:rPr>
          <w:rFonts w:ascii="Arial" w:hAnsi="Arial"/>
          <w:sz w:val="20"/>
        </w:rPr>
        <w:t>ection 303(</w:t>
      </w:r>
      <w:proofErr w:type="spellStart"/>
      <w:r w:rsidRPr="00736DF1">
        <w:rPr>
          <w:rFonts w:ascii="Arial" w:hAnsi="Arial"/>
          <w:sz w:val="20"/>
        </w:rPr>
        <w:t>i</w:t>
      </w:r>
      <w:proofErr w:type="spellEnd"/>
      <w:proofErr w:type="gramStart"/>
      <w:r w:rsidRPr="00736DF1">
        <w:rPr>
          <w:rFonts w:ascii="Arial" w:hAnsi="Arial"/>
          <w:sz w:val="20"/>
        </w:rPr>
        <w:t>)(</w:t>
      </w:r>
      <w:proofErr w:type="gramEnd"/>
      <w:r w:rsidRPr="00736DF1">
        <w:rPr>
          <w:rFonts w:ascii="Arial" w:hAnsi="Arial"/>
          <w:sz w:val="20"/>
        </w:rPr>
        <w:t xml:space="preserve">1)(B) of the Clean Water Act (CWA), as amended by the Beaches Environmental Assessment and Coastal Health (BEACH) Act, directs each state with coastal recreation waters to adopt and submit to the U.S. Environmental Protection Agency (USEPA) new or revised water quality standards for those waters for all pathogens and pathogen indicators for which the new or revised water quality criteria are applicable. </w:t>
      </w:r>
    </w:p>
    <w:p w:rsidR="005C419F" w:rsidRPr="004753D8" w:rsidRDefault="005C419F" w:rsidP="005C419F">
      <w:pPr>
        <w:tabs>
          <w:tab w:val="left" w:pos="-1440"/>
        </w:tabs>
        <w:ind w:left="360" w:hanging="360"/>
        <w:rPr>
          <w:rFonts w:ascii="Arial" w:hAnsi="Arial"/>
          <w:sz w:val="20"/>
        </w:rPr>
      </w:pPr>
      <w:r w:rsidRPr="004753D8">
        <w:rPr>
          <w:rFonts w:ascii="Arial" w:hAnsi="Arial"/>
          <w:sz w:val="20"/>
        </w:rPr>
        <w:t>C.</w:t>
      </w:r>
      <w:r w:rsidRPr="004753D8">
        <w:rPr>
          <w:rFonts w:ascii="Arial" w:hAnsi="Arial"/>
          <w:sz w:val="20"/>
        </w:rPr>
        <w:tab/>
        <w:t>Compliance with Act 11 of the 1986 First Extraordinary Session</w:t>
      </w:r>
    </w:p>
    <w:p w:rsidR="005C419F" w:rsidRPr="004753D8" w:rsidRDefault="005C419F" w:rsidP="005C419F">
      <w:pPr>
        <w:ind w:left="360"/>
        <w:rPr>
          <w:rFonts w:ascii="Arial" w:hAnsi="Arial"/>
          <w:sz w:val="20"/>
        </w:rPr>
      </w:pPr>
      <w:r w:rsidRPr="004753D8">
        <w:rPr>
          <w:rFonts w:ascii="Arial" w:hAnsi="Arial"/>
          <w:sz w:val="20"/>
        </w:rPr>
        <w:t>(1)</w:t>
      </w:r>
      <w:r w:rsidRPr="004753D8">
        <w:rPr>
          <w:rFonts w:ascii="Arial" w:hAnsi="Arial"/>
          <w:sz w:val="20"/>
        </w:rPr>
        <w:tab/>
        <w:t>Will the proposed rule change result in any increase in the expenditure of funds?  If so, specify amount and source of funding.</w:t>
      </w:r>
    </w:p>
    <w:p w:rsidR="005C419F" w:rsidRPr="00C931BF" w:rsidRDefault="005C419F" w:rsidP="005C419F">
      <w:pPr>
        <w:ind w:left="540"/>
        <w:rPr>
          <w:rFonts w:ascii="Arial" w:hAnsi="Arial"/>
          <w:sz w:val="20"/>
        </w:rPr>
      </w:pPr>
      <w:r w:rsidRPr="00C931BF">
        <w:rPr>
          <w:rFonts w:ascii="Arial" w:hAnsi="Arial"/>
          <w:sz w:val="20"/>
        </w:rPr>
        <w:t>The proposed rule change will result in an increase in expenditures.  However, the increase will be absorbed within the existing operating budget</w:t>
      </w:r>
      <w:r w:rsidRPr="00C931BF">
        <w:rPr>
          <w:rFonts w:ascii="Arial" w:hAnsi="Arial"/>
          <w:color w:val="FF0000"/>
          <w:sz w:val="20"/>
        </w:rPr>
        <w:t xml:space="preserve"> </w:t>
      </w:r>
      <w:r w:rsidRPr="00C931BF">
        <w:rPr>
          <w:rFonts w:ascii="Arial" w:hAnsi="Arial"/>
          <w:sz w:val="20"/>
        </w:rPr>
        <w:t>and the plan is to fund the expenditures</w:t>
      </w:r>
      <w:r>
        <w:rPr>
          <w:rFonts w:ascii="Arial" w:hAnsi="Arial"/>
          <w:sz w:val="20"/>
        </w:rPr>
        <w:t xml:space="preserve"> </w:t>
      </w:r>
      <w:r w:rsidRPr="00C931BF">
        <w:rPr>
          <w:rFonts w:ascii="Arial" w:hAnsi="Arial"/>
          <w:sz w:val="20"/>
        </w:rPr>
        <w:t>through an existing federal grant.</w:t>
      </w:r>
    </w:p>
    <w:p w:rsidR="005C419F" w:rsidRPr="004753D8" w:rsidRDefault="005C419F" w:rsidP="005C419F">
      <w:pPr>
        <w:ind w:left="360"/>
        <w:rPr>
          <w:rFonts w:ascii="Arial" w:hAnsi="Arial"/>
          <w:sz w:val="20"/>
        </w:rPr>
      </w:pPr>
      <w:r w:rsidRPr="004753D8">
        <w:rPr>
          <w:rFonts w:ascii="Arial" w:hAnsi="Arial"/>
          <w:sz w:val="20"/>
        </w:rPr>
        <w:t>(2)</w:t>
      </w:r>
      <w:r w:rsidRPr="004753D8">
        <w:rPr>
          <w:rFonts w:ascii="Arial" w:hAnsi="Arial"/>
          <w:sz w:val="20"/>
        </w:rPr>
        <w:tab/>
        <w:t>If the answer to (1) above is yes, has the Legislature specifically appropriated the funds necessary for the associated expenditure increase?</w:t>
      </w:r>
    </w:p>
    <w:p w:rsidR="005C419F" w:rsidRPr="004753D8" w:rsidRDefault="005C419F" w:rsidP="005C419F">
      <w:pPr>
        <w:tabs>
          <w:tab w:val="left" w:pos="-1440"/>
        </w:tabs>
        <w:ind w:left="720"/>
        <w:rPr>
          <w:rFonts w:ascii="Arial" w:hAnsi="Arial"/>
          <w:sz w:val="20"/>
        </w:rPr>
      </w:pPr>
      <w:r w:rsidRPr="004753D8">
        <w:rPr>
          <w:rFonts w:ascii="Arial" w:hAnsi="Arial"/>
          <w:sz w:val="20"/>
        </w:rPr>
        <w:t xml:space="preserve">(a) </w:t>
      </w:r>
      <w:r w:rsidRPr="004753D8">
        <w:rPr>
          <w:rFonts w:ascii="Arial" w:hAnsi="Arial"/>
          <w:sz w:val="20"/>
          <w:u w:val="single"/>
        </w:rPr>
        <w:t xml:space="preserve">       </w:t>
      </w:r>
      <w:r w:rsidRPr="004753D8">
        <w:rPr>
          <w:rFonts w:ascii="Arial" w:hAnsi="Arial"/>
          <w:sz w:val="20"/>
        </w:rPr>
        <w:tab/>
        <w:t>Yes.  If yes, attach documentation.</w:t>
      </w:r>
    </w:p>
    <w:p w:rsidR="005C419F" w:rsidRPr="004753D8" w:rsidRDefault="005C419F" w:rsidP="005C419F">
      <w:pPr>
        <w:tabs>
          <w:tab w:val="left" w:pos="-1440"/>
        </w:tabs>
        <w:ind w:left="720"/>
        <w:rPr>
          <w:rFonts w:ascii="Arial" w:hAnsi="Arial"/>
          <w:sz w:val="20"/>
        </w:rPr>
      </w:pPr>
      <w:r w:rsidRPr="004753D8">
        <w:rPr>
          <w:rFonts w:ascii="Arial" w:hAnsi="Arial"/>
          <w:sz w:val="20"/>
        </w:rPr>
        <w:t xml:space="preserve">(b) </w:t>
      </w:r>
      <w:r w:rsidRPr="004753D8">
        <w:rPr>
          <w:rFonts w:ascii="Arial" w:hAnsi="Arial"/>
          <w:sz w:val="20"/>
          <w:u w:val="single"/>
        </w:rPr>
        <w:t xml:space="preserve">       </w:t>
      </w:r>
      <w:r w:rsidRPr="004753D8">
        <w:rPr>
          <w:rFonts w:ascii="Arial" w:hAnsi="Arial"/>
          <w:sz w:val="20"/>
        </w:rPr>
        <w:tab/>
        <w:t>No.  If no, provide justification as to why this rule change should be published at this time.</w:t>
      </w:r>
    </w:p>
    <w:p w:rsidR="005C419F" w:rsidRPr="00C931BF" w:rsidRDefault="005C419F" w:rsidP="005C419F">
      <w:pPr>
        <w:ind w:left="720"/>
        <w:rPr>
          <w:rFonts w:ascii="Arial" w:hAnsi="Arial"/>
          <w:sz w:val="20"/>
        </w:rPr>
      </w:pPr>
      <w:r w:rsidRPr="00C931BF">
        <w:rPr>
          <w:rFonts w:ascii="Arial" w:hAnsi="Arial"/>
          <w:sz w:val="20"/>
        </w:rPr>
        <w:t xml:space="preserve">The FY 16 general appropriations bill (Act 16 of 2014) includes </w:t>
      </w:r>
      <w:r w:rsidRPr="00AE71AC">
        <w:rPr>
          <w:rFonts w:ascii="Arial" w:hAnsi="Arial"/>
          <w:sz w:val="20"/>
        </w:rPr>
        <w:t>expenditure authori</w:t>
      </w:r>
      <w:r>
        <w:rPr>
          <w:rFonts w:ascii="Arial" w:hAnsi="Arial"/>
          <w:sz w:val="20"/>
        </w:rPr>
        <w:t>zi</w:t>
      </w:r>
      <w:r w:rsidRPr="00AE71AC">
        <w:rPr>
          <w:rFonts w:ascii="Arial" w:hAnsi="Arial"/>
          <w:sz w:val="20"/>
        </w:rPr>
        <w:t>ng</w:t>
      </w:r>
      <w:r w:rsidRPr="00C931BF">
        <w:rPr>
          <w:rFonts w:ascii="Arial" w:hAnsi="Arial"/>
          <w:sz w:val="20"/>
        </w:rPr>
        <w:t xml:space="preserve"> for the federal grant and is expected to carry forward into FY 17 and FY 18.</w:t>
      </w:r>
    </w:p>
    <w:p w:rsidR="005C419F" w:rsidRPr="004753D8" w:rsidRDefault="005C419F" w:rsidP="005C419F">
      <w:pPr>
        <w:ind w:left="720"/>
        <w:rPr>
          <w:rFonts w:ascii="Arial" w:hAnsi="Arial"/>
          <w:sz w:val="20"/>
        </w:rPr>
      </w:pPr>
    </w:p>
    <w:p w:rsidR="00F960EE" w:rsidRDefault="00F960EE">
      <w:pPr>
        <w:rPr>
          <w:rFonts w:ascii="Arial" w:hAnsi="Arial"/>
          <w:sz w:val="20"/>
        </w:rPr>
      </w:pPr>
      <w:r>
        <w:rPr>
          <w:rFonts w:ascii="Arial" w:hAnsi="Arial"/>
          <w:sz w:val="20"/>
        </w:rPr>
        <w:br w:type="page"/>
      </w:r>
    </w:p>
    <w:p w:rsidR="00703BC5" w:rsidRPr="004753D8" w:rsidRDefault="00703BC5" w:rsidP="00F960EE">
      <w:pPr>
        <w:spacing w:after="0" w:line="240" w:lineRule="auto"/>
        <w:ind w:left="720"/>
        <w:rPr>
          <w:rFonts w:ascii="Arial" w:hAnsi="Arial"/>
          <w:sz w:val="20"/>
        </w:rPr>
      </w:pPr>
    </w:p>
    <w:p w:rsidR="00703BC5" w:rsidRPr="004753D8" w:rsidRDefault="00703BC5" w:rsidP="00F960EE">
      <w:pPr>
        <w:spacing w:after="0" w:line="240" w:lineRule="auto"/>
        <w:ind w:left="720"/>
        <w:rPr>
          <w:rFonts w:ascii="Arial" w:hAnsi="Arial"/>
          <w:sz w:val="20"/>
        </w:rPr>
        <w:sectPr w:rsidR="00703BC5" w:rsidRPr="004753D8" w:rsidSect="00F960EE">
          <w:endnotePr>
            <w:numFmt w:val="decimal"/>
          </w:endnotePr>
          <w:type w:val="continuous"/>
          <w:pgSz w:w="12240" w:h="15840" w:code="1"/>
          <w:pgMar w:top="1440" w:right="1440" w:bottom="1440" w:left="1440" w:header="360" w:footer="720" w:gutter="0"/>
          <w:paperSrc w:first="4" w:other="4"/>
          <w:cols w:space="720"/>
          <w:noEndnote/>
          <w:docGrid w:linePitch="326"/>
        </w:sectPr>
      </w:pPr>
    </w:p>
    <w:p w:rsidR="00703BC5" w:rsidRPr="004753D8" w:rsidRDefault="00703BC5" w:rsidP="00F960EE">
      <w:pPr>
        <w:spacing w:after="0" w:line="240" w:lineRule="auto"/>
        <w:jc w:val="center"/>
        <w:rPr>
          <w:rFonts w:ascii="Arial" w:hAnsi="Arial"/>
          <w:sz w:val="20"/>
        </w:rPr>
      </w:pPr>
      <w:r w:rsidRPr="004753D8">
        <w:rPr>
          <w:rFonts w:ascii="Arial" w:hAnsi="Arial"/>
          <w:sz w:val="20"/>
        </w:rPr>
        <w:lastRenderedPageBreak/>
        <w:t>FISCAL AND ECONOMIC IMPACT STATEMENT</w:t>
      </w:r>
    </w:p>
    <w:p w:rsidR="00703BC5" w:rsidRPr="004753D8" w:rsidRDefault="00703BC5" w:rsidP="00F960EE">
      <w:pPr>
        <w:spacing w:after="0" w:line="240" w:lineRule="auto"/>
        <w:jc w:val="center"/>
        <w:rPr>
          <w:rFonts w:ascii="Arial" w:hAnsi="Arial"/>
          <w:sz w:val="20"/>
        </w:rPr>
      </w:pPr>
    </w:p>
    <w:p w:rsidR="00703BC5" w:rsidRPr="004753D8" w:rsidRDefault="00703BC5" w:rsidP="00F960EE">
      <w:pPr>
        <w:spacing w:after="0" w:line="240" w:lineRule="auto"/>
        <w:jc w:val="center"/>
        <w:rPr>
          <w:rFonts w:ascii="Arial" w:hAnsi="Arial"/>
          <w:sz w:val="20"/>
        </w:rPr>
      </w:pPr>
      <w:r w:rsidRPr="004753D8">
        <w:rPr>
          <w:rFonts w:ascii="Arial" w:hAnsi="Arial"/>
          <w:sz w:val="20"/>
        </w:rPr>
        <w:t>WORKSHEET</w:t>
      </w:r>
    </w:p>
    <w:p w:rsidR="00703BC5" w:rsidRPr="004753D8" w:rsidRDefault="00703BC5" w:rsidP="00F960EE">
      <w:pPr>
        <w:spacing w:after="0" w:line="240" w:lineRule="auto"/>
        <w:rPr>
          <w:rFonts w:ascii="Arial" w:hAnsi="Arial"/>
          <w:sz w:val="20"/>
        </w:rPr>
      </w:pPr>
    </w:p>
    <w:p w:rsidR="00703BC5" w:rsidRPr="004753D8" w:rsidRDefault="00703BC5" w:rsidP="00F960EE">
      <w:pPr>
        <w:spacing w:after="0" w:line="240" w:lineRule="auto"/>
        <w:rPr>
          <w:rFonts w:ascii="Arial" w:hAnsi="Arial"/>
          <w:sz w:val="20"/>
        </w:rPr>
      </w:pPr>
    </w:p>
    <w:p w:rsidR="00703BC5" w:rsidRPr="004753D8" w:rsidRDefault="00703BC5" w:rsidP="00F960EE">
      <w:pPr>
        <w:tabs>
          <w:tab w:val="left" w:pos="-1440"/>
        </w:tabs>
        <w:spacing w:after="0" w:line="240" w:lineRule="auto"/>
        <w:ind w:left="360" w:hanging="360"/>
        <w:rPr>
          <w:rFonts w:ascii="Arial" w:hAnsi="Arial"/>
          <w:sz w:val="20"/>
        </w:rPr>
      </w:pPr>
      <w:r w:rsidRPr="004753D8">
        <w:rPr>
          <w:rFonts w:ascii="Arial" w:hAnsi="Arial"/>
          <w:sz w:val="20"/>
        </w:rPr>
        <w:t>I.</w:t>
      </w:r>
      <w:r w:rsidRPr="004753D8">
        <w:rPr>
          <w:rFonts w:ascii="Arial" w:hAnsi="Arial"/>
          <w:sz w:val="20"/>
        </w:rPr>
        <w:tab/>
        <w:t>A.</w:t>
      </w:r>
      <w:r w:rsidRPr="004753D8">
        <w:rPr>
          <w:rFonts w:ascii="Arial" w:hAnsi="Arial"/>
          <w:sz w:val="20"/>
        </w:rPr>
        <w:tab/>
      </w:r>
      <w:r w:rsidRPr="004753D8">
        <w:rPr>
          <w:rFonts w:ascii="Arial" w:hAnsi="Arial"/>
          <w:sz w:val="20"/>
          <w:u w:val="single"/>
        </w:rPr>
        <w:t>COSTS OR SAVINGS TO STATE AGENCIES RESULTING FROM THE ACTION PROPOSED</w:t>
      </w:r>
    </w:p>
    <w:p w:rsidR="00703BC5" w:rsidRPr="004753D8" w:rsidRDefault="00703BC5" w:rsidP="00F960EE">
      <w:pPr>
        <w:spacing w:after="0" w:line="240" w:lineRule="auto"/>
        <w:rPr>
          <w:rFonts w:ascii="Arial" w:hAnsi="Arial"/>
          <w:sz w:val="20"/>
        </w:rPr>
      </w:pPr>
    </w:p>
    <w:p w:rsidR="00703BC5" w:rsidRDefault="00703BC5" w:rsidP="00F960EE">
      <w:pPr>
        <w:pStyle w:val="ListParagraph"/>
        <w:numPr>
          <w:ilvl w:val="0"/>
          <w:numId w:val="37"/>
        </w:numPr>
        <w:tabs>
          <w:tab w:val="left" w:pos="-1440"/>
        </w:tabs>
        <w:spacing w:after="0" w:line="240" w:lineRule="auto"/>
        <w:rPr>
          <w:rFonts w:ascii="Arial" w:hAnsi="Arial"/>
          <w:sz w:val="20"/>
        </w:rPr>
      </w:pPr>
      <w:r w:rsidRPr="008A48A6">
        <w:rPr>
          <w:rFonts w:ascii="Arial" w:hAnsi="Arial"/>
          <w:sz w:val="20"/>
        </w:rPr>
        <w:t>What is the anticipated increase (decrease) in costs to implement the proposed action?</w:t>
      </w:r>
    </w:p>
    <w:p w:rsidR="00703BC5" w:rsidRPr="008A48A6" w:rsidRDefault="00703BC5" w:rsidP="00F960EE">
      <w:pPr>
        <w:tabs>
          <w:tab w:val="left" w:pos="-1440"/>
        </w:tabs>
        <w:spacing w:after="0" w:line="240" w:lineRule="auto"/>
        <w:ind w:left="360"/>
        <w:rPr>
          <w:rFonts w:ascii="Arial" w:hAnsi="Arial"/>
          <w:sz w:val="20"/>
        </w:rPr>
      </w:pPr>
    </w:p>
    <w:p w:rsidR="00703BC5" w:rsidRPr="00B445A2" w:rsidRDefault="00703BC5" w:rsidP="00F960EE">
      <w:pPr>
        <w:pStyle w:val="ListParagraph"/>
        <w:spacing w:after="0" w:line="240" w:lineRule="auto"/>
        <w:ind w:left="1080"/>
        <w:rPr>
          <w:rFonts w:ascii="Arial" w:hAnsi="Arial" w:cs="Arial"/>
          <w:sz w:val="20"/>
          <w:szCs w:val="20"/>
        </w:rPr>
      </w:pPr>
      <w:r w:rsidRPr="00B445A2">
        <w:rPr>
          <w:rFonts w:ascii="Arial" w:hAnsi="Arial" w:cs="Arial"/>
          <w:sz w:val="20"/>
          <w:szCs w:val="20"/>
        </w:rPr>
        <w:t xml:space="preserve">The water quality criteria requirements </w:t>
      </w:r>
      <w:r>
        <w:rPr>
          <w:rFonts w:ascii="Arial" w:hAnsi="Arial" w:cs="Arial"/>
          <w:sz w:val="20"/>
          <w:szCs w:val="20"/>
        </w:rPr>
        <w:t>of</w:t>
      </w:r>
      <w:r w:rsidRPr="00B445A2">
        <w:rPr>
          <w:rFonts w:ascii="Arial" w:hAnsi="Arial" w:cs="Arial"/>
          <w:sz w:val="20"/>
          <w:szCs w:val="20"/>
        </w:rPr>
        <w:t xml:space="preserve"> the rule apply to in-stream surface waters to protect public health</w:t>
      </w:r>
      <w:r>
        <w:rPr>
          <w:rFonts w:ascii="Arial" w:hAnsi="Arial" w:cs="Arial"/>
          <w:sz w:val="20"/>
          <w:szCs w:val="20"/>
        </w:rPr>
        <w:t>. T</w:t>
      </w:r>
      <w:r w:rsidRPr="00B445A2">
        <w:rPr>
          <w:rFonts w:ascii="Arial" w:hAnsi="Arial" w:cs="Arial"/>
          <w:sz w:val="20"/>
          <w:szCs w:val="20"/>
        </w:rPr>
        <w:t>he Louisiana Department of Environmental Quality (LDEQ) will need to collect additional in-stream data to determine attainment of the new enterococci pathogen criteria.  The estimated annual LDEQ assessment monitoring cost is $42,840</w:t>
      </w:r>
      <w:r>
        <w:rPr>
          <w:rFonts w:ascii="Arial" w:hAnsi="Arial" w:cs="Arial"/>
          <w:sz w:val="20"/>
          <w:szCs w:val="20"/>
        </w:rPr>
        <w:t xml:space="preserve"> which </w:t>
      </w:r>
      <w:r w:rsidRPr="00B445A2">
        <w:rPr>
          <w:rFonts w:ascii="Arial" w:hAnsi="Arial" w:cs="Arial"/>
          <w:sz w:val="20"/>
          <w:szCs w:val="20"/>
        </w:rPr>
        <w:t>includes analytical, supplies, shipping, handling, record keeping</w:t>
      </w:r>
      <w:r>
        <w:rPr>
          <w:rFonts w:ascii="Arial" w:hAnsi="Arial" w:cs="Arial"/>
          <w:sz w:val="20"/>
          <w:szCs w:val="20"/>
        </w:rPr>
        <w:t>, and other administrative costs</w:t>
      </w:r>
      <w:r w:rsidRPr="00B445A2">
        <w:rPr>
          <w:rFonts w:ascii="Arial" w:hAnsi="Arial" w:cs="Arial"/>
          <w:sz w:val="20"/>
          <w:szCs w:val="20"/>
        </w:rPr>
        <w:t xml:space="preserve">.  </w:t>
      </w:r>
    </w:p>
    <w:p w:rsidR="00703BC5" w:rsidRPr="00B445A2" w:rsidRDefault="00703BC5" w:rsidP="00F960EE">
      <w:pPr>
        <w:pStyle w:val="ListParagraph"/>
        <w:spacing w:after="0" w:line="240" w:lineRule="auto"/>
        <w:ind w:left="360"/>
        <w:rPr>
          <w:rFonts w:ascii="Arial" w:hAnsi="Arial" w:cs="Arial"/>
          <w:sz w:val="20"/>
          <w:szCs w:val="20"/>
        </w:rPr>
      </w:pPr>
    </w:p>
    <w:p w:rsidR="00703BC5" w:rsidRPr="004753D8" w:rsidRDefault="00703BC5" w:rsidP="00F960EE">
      <w:pPr>
        <w:spacing w:after="0" w:line="240" w:lineRule="auto"/>
        <w:rPr>
          <w:rFonts w:ascii="Arial" w:hAnsi="Arial"/>
          <w:sz w:val="20"/>
        </w:rPr>
      </w:pPr>
      <w:r w:rsidRPr="004753D8">
        <w:rPr>
          <w:rFonts w:ascii="Arial" w:hAnsi="Arial"/>
          <w:sz w:val="20"/>
        </w:rPr>
        <w:t>_________________________________________________________________</w:t>
      </w:r>
      <w:r>
        <w:rPr>
          <w:rFonts w:ascii="Arial" w:hAnsi="Arial"/>
          <w:sz w:val="20"/>
        </w:rPr>
        <w:t>_</w:t>
      </w:r>
      <w:r w:rsidRPr="004753D8">
        <w:rPr>
          <w:rFonts w:ascii="Arial" w:hAnsi="Arial"/>
          <w:sz w:val="20"/>
        </w:rPr>
        <w:t>________</w:t>
      </w:r>
      <w:r>
        <w:rPr>
          <w:rFonts w:ascii="Arial" w:hAnsi="Arial"/>
          <w:sz w:val="20"/>
        </w:rPr>
        <w:t>___</w:t>
      </w:r>
      <w:r w:rsidRPr="004753D8">
        <w:rPr>
          <w:rFonts w:ascii="Arial" w:hAnsi="Arial"/>
          <w:sz w:val="20"/>
        </w:rPr>
        <w:t>___</w:t>
      </w:r>
    </w:p>
    <w:p w:rsidR="00703BC5" w:rsidRPr="004753D8" w:rsidRDefault="00703BC5" w:rsidP="00F960EE">
      <w:pPr>
        <w:tabs>
          <w:tab w:val="left" w:pos="-1440"/>
        </w:tabs>
        <w:spacing w:after="0" w:line="240" w:lineRule="auto"/>
        <w:rPr>
          <w:rFonts w:ascii="Arial" w:hAnsi="Arial"/>
          <w:sz w:val="20"/>
          <w:u w:val="single"/>
        </w:rPr>
      </w:pPr>
      <w:r w:rsidRPr="004753D8">
        <w:rPr>
          <w:rFonts w:ascii="Arial" w:hAnsi="Arial"/>
          <w:sz w:val="20"/>
          <w:u w:val="single"/>
        </w:rPr>
        <w:t>COSTS</w:t>
      </w:r>
      <w:r w:rsidRPr="004753D8">
        <w:rPr>
          <w:rFonts w:ascii="Arial" w:hAnsi="Arial"/>
          <w:sz w:val="20"/>
          <w:u w:val="single"/>
        </w:rPr>
        <w:tab/>
      </w:r>
      <w:r w:rsidRPr="004753D8">
        <w:rPr>
          <w:rFonts w:ascii="Arial" w:hAnsi="Arial"/>
          <w:sz w:val="20"/>
          <w:u w:val="single"/>
        </w:rPr>
        <w:tab/>
      </w:r>
      <w:r w:rsidRPr="004753D8">
        <w:rPr>
          <w:rFonts w:ascii="Arial" w:hAnsi="Arial"/>
          <w:sz w:val="20"/>
          <w:u w:val="single"/>
        </w:rPr>
        <w:tab/>
      </w:r>
      <w:r w:rsidRPr="004753D8">
        <w:rPr>
          <w:rFonts w:ascii="Arial" w:hAnsi="Arial"/>
          <w:sz w:val="20"/>
          <w:u w:val="single"/>
        </w:rPr>
        <w:tab/>
      </w:r>
      <w:r>
        <w:rPr>
          <w:rFonts w:ascii="Arial" w:hAnsi="Arial"/>
          <w:sz w:val="20"/>
          <w:u w:val="single"/>
        </w:rPr>
        <w:tab/>
      </w:r>
      <w:r w:rsidRPr="004753D8">
        <w:rPr>
          <w:rFonts w:ascii="Arial" w:hAnsi="Arial"/>
          <w:sz w:val="20"/>
          <w:u w:val="single"/>
        </w:rPr>
        <w:t>FY</w:t>
      </w:r>
      <w:r>
        <w:rPr>
          <w:rFonts w:ascii="Arial" w:hAnsi="Arial"/>
          <w:sz w:val="20"/>
          <w:u w:val="single"/>
        </w:rPr>
        <w:t>15</w:t>
      </w:r>
      <w:r w:rsidRPr="004753D8">
        <w:rPr>
          <w:rFonts w:ascii="Arial" w:hAnsi="Arial"/>
          <w:sz w:val="20"/>
          <w:u w:val="single"/>
        </w:rPr>
        <w:t>-</w:t>
      </w:r>
      <w:r>
        <w:rPr>
          <w:rFonts w:ascii="Arial" w:hAnsi="Arial"/>
          <w:sz w:val="20"/>
          <w:u w:val="single"/>
        </w:rPr>
        <w:t>16</w:t>
      </w:r>
      <w:r w:rsidRPr="004753D8">
        <w:rPr>
          <w:rFonts w:ascii="Arial" w:hAnsi="Arial"/>
          <w:sz w:val="20"/>
          <w:u w:val="single"/>
        </w:rPr>
        <w:tab/>
        <w:t>FY</w:t>
      </w:r>
      <w:r>
        <w:rPr>
          <w:rFonts w:ascii="Arial" w:hAnsi="Arial"/>
          <w:sz w:val="20"/>
          <w:u w:val="single"/>
        </w:rPr>
        <w:t>16</w:t>
      </w:r>
      <w:r w:rsidRPr="004753D8">
        <w:rPr>
          <w:rFonts w:ascii="Arial" w:hAnsi="Arial"/>
          <w:sz w:val="20"/>
          <w:u w:val="single"/>
        </w:rPr>
        <w:t>-</w:t>
      </w:r>
      <w:r>
        <w:rPr>
          <w:rFonts w:ascii="Arial" w:hAnsi="Arial"/>
          <w:sz w:val="20"/>
          <w:u w:val="single"/>
        </w:rPr>
        <w:t>17</w:t>
      </w:r>
      <w:r w:rsidRPr="004753D8">
        <w:rPr>
          <w:rFonts w:ascii="Arial" w:hAnsi="Arial"/>
          <w:sz w:val="20"/>
          <w:u w:val="single"/>
        </w:rPr>
        <w:tab/>
        <w:t>FY</w:t>
      </w:r>
      <w:r>
        <w:rPr>
          <w:rFonts w:ascii="Arial" w:hAnsi="Arial"/>
          <w:sz w:val="20"/>
          <w:u w:val="single"/>
        </w:rPr>
        <w:t>17</w:t>
      </w:r>
      <w:r w:rsidRPr="004753D8">
        <w:rPr>
          <w:rFonts w:ascii="Arial" w:hAnsi="Arial"/>
          <w:sz w:val="20"/>
          <w:u w:val="single"/>
        </w:rPr>
        <w:t>-</w:t>
      </w:r>
      <w:r>
        <w:rPr>
          <w:rFonts w:ascii="Arial" w:hAnsi="Arial"/>
          <w:sz w:val="20"/>
          <w:u w:val="single"/>
        </w:rPr>
        <w:t>18</w:t>
      </w:r>
      <w:r w:rsidRPr="004753D8">
        <w:rPr>
          <w:rFonts w:ascii="Arial" w:hAnsi="Arial"/>
          <w:sz w:val="20"/>
          <w:u w:val="single"/>
        </w:rPr>
        <w:t xml:space="preserve"> </w:t>
      </w:r>
      <w:r>
        <w:rPr>
          <w:rFonts w:ascii="Arial" w:hAnsi="Arial"/>
          <w:sz w:val="20"/>
          <w:u w:val="single"/>
        </w:rPr>
        <w:tab/>
      </w:r>
      <w:r>
        <w:rPr>
          <w:rFonts w:ascii="Arial" w:hAnsi="Arial"/>
          <w:sz w:val="20"/>
          <w:u w:val="single"/>
        </w:rPr>
        <w:tab/>
      </w:r>
      <w:r>
        <w:rPr>
          <w:rFonts w:ascii="Arial" w:hAnsi="Arial"/>
          <w:sz w:val="20"/>
          <w:u w:val="single"/>
        </w:rPr>
        <w:tab/>
      </w:r>
    </w:p>
    <w:p w:rsidR="00703BC5" w:rsidRPr="00A20924" w:rsidRDefault="00703BC5" w:rsidP="00F960EE">
      <w:pPr>
        <w:spacing w:after="0" w:line="240" w:lineRule="auto"/>
        <w:rPr>
          <w:rFonts w:ascii="Arial" w:hAnsi="Arial"/>
          <w:sz w:val="20"/>
          <w:u w:val="single"/>
        </w:rPr>
      </w:pPr>
      <w:r w:rsidRPr="004753D8">
        <w:rPr>
          <w:rFonts w:ascii="Arial" w:hAnsi="Arial"/>
          <w:sz w:val="20"/>
        </w:rPr>
        <w:t>PERSONAL SERVICES</w:t>
      </w:r>
      <w:r w:rsidRPr="004753D8">
        <w:rPr>
          <w:rFonts w:ascii="Arial" w:hAnsi="Arial"/>
          <w:sz w:val="20"/>
        </w:rPr>
        <w:tab/>
      </w:r>
      <w:r>
        <w:rPr>
          <w:rFonts w:ascii="Arial" w:hAnsi="Arial"/>
          <w:sz w:val="20"/>
        </w:rPr>
        <w:tab/>
      </w:r>
      <w:r>
        <w:rPr>
          <w:rFonts w:ascii="Arial" w:hAnsi="Arial"/>
          <w:sz w:val="20"/>
          <w:u w:val="single"/>
        </w:rPr>
        <w:tab/>
        <w:t>-0-</w:t>
      </w:r>
      <w:r>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703BC5" w:rsidRPr="00A20924" w:rsidRDefault="00703BC5" w:rsidP="00F960EE">
      <w:pPr>
        <w:spacing w:after="0" w:line="240" w:lineRule="auto"/>
        <w:rPr>
          <w:rFonts w:ascii="Arial" w:hAnsi="Arial"/>
          <w:sz w:val="20"/>
          <w:u w:val="single"/>
        </w:rPr>
      </w:pPr>
      <w:r w:rsidRPr="004753D8">
        <w:rPr>
          <w:rFonts w:ascii="Arial" w:hAnsi="Arial"/>
          <w:sz w:val="20"/>
        </w:rPr>
        <w:t>OPERATING EXPENSES</w:t>
      </w:r>
      <w:r w:rsidRPr="004753D8">
        <w:rPr>
          <w:rFonts w:ascii="Arial" w:hAnsi="Arial"/>
          <w:sz w:val="20"/>
        </w:rPr>
        <w:tab/>
      </w:r>
      <w:r>
        <w:rPr>
          <w:rFonts w:ascii="Arial" w:hAnsi="Arial"/>
          <w:sz w:val="20"/>
        </w:rPr>
        <w:tab/>
      </w:r>
      <w:r>
        <w:rPr>
          <w:rFonts w:ascii="Arial" w:hAnsi="Arial"/>
          <w:sz w:val="20"/>
          <w:u w:val="single"/>
        </w:rPr>
        <w:t>-0-</w:t>
      </w:r>
      <w:r>
        <w:rPr>
          <w:rFonts w:ascii="Arial" w:hAnsi="Arial"/>
          <w:sz w:val="20"/>
          <w:u w:val="single"/>
        </w:rPr>
        <w:tab/>
      </w:r>
      <w:r>
        <w:rPr>
          <w:rFonts w:ascii="Arial" w:hAnsi="Arial"/>
          <w:sz w:val="20"/>
          <w:u w:val="single"/>
        </w:rPr>
        <w:tab/>
        <w:t xml:space="preserve">  $7,140.00</w:t>
      </w:r>
      <w:r>
        <w:rPr>
          <w:rFonts w:ascii="Arial" w:hAnsi="Arial"/>
          <w:sz w:val="20"/>
          <w:u w:val="single"/>
        </w:rPr>
        <w:tab/>
        <w:t xml:space="preserve">  $7,140.00     </w:t>
      </w:r>
      <w:r>
        <w:rPr>
          <w:rFonts w:ascii="Arial" w:hAnsi="Arial"/>
          <w:sz w:val="20"/>
          <w:u w:val="single"/>
        </w:rPr>
        <w:tab/>
      </w:r>
      <w:r w:rsidR="00F960EE">
        <w:rPr>
          <w:rFonts w:ascii="Arial" w:hAnsi="Arial"/>
          <w:sz w:val="20"/>
          <w:u w:val="single"/>
        </w:rPr>
        <w:tab/>
      </w:r>
      <w:r>
        <w:rPr>
          <w:rFonts w:ascii="Arial" w:hAnsi="Arial"/>
          <w:sz w:val="20"/>
          <w:u w:val="single"/>
        </w:rPr>
        <w:tab/>
      </w:r>
    </w:p>
    <w:p w:rsidR="00703BC5" w:rsidRPr="00A20924" w:rsidRDefault="00703BC5" w:rsidP="00F960EE">
      <w:pPr>
        <w:tabs>
          <w:tab w:val="left" w:pos="-1440"/>
        </w:tabs>
        <w:spacing w:after="0" w:line="240" w:lineRule="auto"/>
        <w:rPr>
          <w:rFonts w:ascii="Arial" w:hAnsi="Arial"/>
          <w:sz w:val="20"/>
          <w:u w:val="single"/>
        </w:rPr>
      </w:pPr>
      <w:r w:rsidRPr="004753D8">
        <w:rPr>
          <w:rFonts w:ascii="Arial" w:hAnsi="Arial"/>
          <w:sz w:val="20"/>
        </w:rPr>
        <w:t>PROFESSIONAL SERVICES</w:t>
      </w:r>
      <w:r>
        <w:rPr>
          <w:rFonts w:ascii="Arial" w:hAnsi="Arial"/>
          <w:sz w:val="20"/>
        </w:rPr>
        <w:tab/>
      </w:r>
      <w:r>
        <w:rPr>
          <w:rFonts w:ascii="Arial" w:hAnsi="Arial"/>
          <w:sz w:val="20"/>
          <w:u w:val="single"/>
        </w:rPr>
        <w:tab/>
        <w:t>-0-</w:t>
      </w:r>
      <w:r>
        <w:rPr>
          <w:rFonts w:ascii="Arial" w:hAnsi="Arial"/>
          <w:sz w:val="20"/>
          <w:u w:val="single"/>
        </w:rPr>
        <w:tab/>
      </w:r>
      <w:r>
        <w:rPr>
          <w:rFonts w:ascii="Arial" w:hAnsi="Arial"/>
          <w:sz w:val="20"/>
          <w:u w:val="single"/>
        </w:rPr>
        <w:tab/>
        <w:t>$35,700.00</w:t>
      </w:r>
      <w:r>
        <w:rPr>
          <w:rFonts w:ascii="Arial" w:hAnsi="Arial"/>
          <w:sz w:val="20"/>
          <w:u w:val="single"/>
        </w:rPr>
        <w:tab/>
        <w:t>$35,700.00</w:t>
      </w:r>
      <w:r>
        <w:rPr>
          <w:rFonts w:ascii="Arial" w:hAnsi="Arial"/>
          <w:sz w:val="20"/>
          <w:u w:val="single"/>
        </w:rPr>
        <w:tab/>
      </w:r>
      <w:r>
        <w:rPr>
          <w:rFonts w:ascii="Arial" w:hAnsi="Arial"/>
          <w:sz w:val="20"/>
          <w:u w:val="single"/>
        </w:rPr>
        <w:tab/>
      </w:r>
      <w:r>
        <w:rPr>
          <w:rFonts w:ascii="Arial" w:hAnsi="Arial"/>
          <w:sz w:val="20"/>
          <w:u w:val="single"/>
        </w:rPr>
        <w:tab/>
      </w:r>
    </w:p>
    <w:p w:rsidR="00703BC5" w:rsidRPr="004753D8" w:rsidRDefault="00703BC5" w:rsidP="00F960EE">
      <w:pPr>
        <w:spacing w:after="0" w:line="240" w:lineRule="auto"/>
        <w:rPr>
          <w:rFonts w:ascii="Arial" w:hAnsi="Arial"/>
          <w:sz w:val="20"/>
          <w:u w:val="single"/>
        </w:rPr>
      </w:pPr>
      <w:r w:rsidRPr="004753D8">
        <w:rPr>
          <w:rFonts w:ascii="Arial" w:hAnsi="Arial"/>
          <w:sz w:val="20"/>
        </w:rPr>
        <w:t>OTHER CHARGES</w:t>
      </w:r>
      <w:r w:rsidRPr="004753D8">
        <w:rPr>
          <w:rFonts w:ascii="Arial" w:hAnsi="Arial"/>
          <w:sz w:val="20"/>
        </w:rPr>
        <w:tab/>
      </w:r>
      <w:r w:rsidRPr="004753D8">
        <w:rPr>
          <w:rFonts w:ascii="Arial" w:hAnsi="Arial"/>
          <w:sz w:val="20"/>
        </w:rPr>
        <w:tab/>
      </w:r>
      <w:r w:rsidRPr="00405D54">
        <w:rPr>
          <w:rFonts w:ascii="Arial" w:hAnsi="Arial"/>
          <w:sz w:val="20"/>
          <w:u w:val="single"/>
        </w:rPr>
        <w:tab/>
      </w:r>
      <w:r>
        <w:rPr>
          <w:rFonts w:ascii="Arial" w:hAnsi="Arial"/>
          <w:sz w:val="20"/>
          <w:u w:val="single"/>
        </w:rPr>
        <w:t>-0-</w:t>
      </w:r>
      <w:r>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703BC5" w:rsidRPr="004753D8" w:rsidRDefault="00703BC5" w:rsidP="00F960EE">
      <w:pPr>
        <w:spacing w:after="0" w:line="240" w:lineRule="auto"/>
        <w:rPr>
          <w:rFonts w:ascii="Arial" w:hAnsi="Arial"/>
          <w:sz w:val="20"/>
          <w:u w:val="single"/>
        </w:rPr>
      </w:pPr>
      <w:r w:rsidRPr="004753D8">
        <w:rPr>
          <w:rFonts w:ascii="Arial" w:hAnsi="Arial"/>
          <w:sz w:val="20"/>
          <w:u w:val="single"/>
        </w:rPr>
        <w:t>EQUIPMENT</w:t>
      </w:r>
      <w:r w:rsidRPr="00F7586B">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703BC5" w:rsidRDefault="00703BC5" w:rsidP="00F960EE">
      <w:pPr>
        <w:spacing w:after="0" w:line="240" w:lineRule="auto"/>
        <w:rPr>
          <w:rFonts w:ascii="Arial" w:hAnsi="Arial"/>
          <w:sz w:val="20"/>
          <w:u w:val="single"/>
        </w:rPr>
      </w:pPr>
      <w:r w:rsidRPr="004753D8">
        <w:rPr>
          <w:rFonts w:ascii="Arial" w:hAnsi="Arial"/>
          <w:sz w:val="20"/>
          <w:u w:val="single"/>
        </w:rPr>
        <w:t>TOTAL</w:t>
      </w:r>
      <w:r w:rsidRPr="00F7586B">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t>$42,840.00</w:t>
      </w:r>
      <w:r>
        <w:rPr>
          <w:rFonts w:ascii="Arial" w:hAnsi="Arial"/>
          <w:sz w:val="20"/>
          <w:u w:val="single"/>
        </w:rPr>
        <w:tab/>
        <w:t>$42,840.00</w:t>
      </w:r>
      <w:r>
        <w:rPr>
          <w:rFonts w:ascii="Arial" w:hAnsi="Arial"/>
          <w:sz w:val="20"/>
          <w:u w:val="single"/>
        </w:rPr>
        <w:tab/>
      </w:r>
      <w:r>
        <w:rPr>
          <w:rFonts w:ascii="Arial" w:hAnsi="Arial"/>
          <w:sz w:val="20"/>
          <w:u w:val="single"/>
        </w:rPr>
        <w:tab/>
      </w:r>
      <w:r>
        <w:rPr>
          <w:rFonts w:ascii="Arial" w:hAnsi="Arial"/>
          <w:sz w:val="20"/>
          <w:u w:val="single"/>
        </w:rPr>
        <w:tab/>
      </w:r>
    </w:p>
    <w:p w:rsidR="00703BC5" w:rsidRPr="004753D8" w:rsidRDefault="00703BC5" w:rsidP="00F960EE">
      <w:pPr>
        <w:spacing w:after="0" w:line="240" w:lineRule="auto"/>
        <w:rPr>
          <w:rFonts w:ascii="Arial" w:hAnsi="Arial"/>
          <w:sz w:val="20"/>
        </w:rPr>
      </w:pPr>
      <w:r w:rsidRPr="004753D8">
        <w:rPr>
          <w:rFonts w:ascii="Arial" w:hAnsi="Arial"/>
          <w:sz w:val="20"/>
          <w:u w:val="single"/>
        </w:rPr>
        <w:t>MAJOR REPAIR &amp; CONSTR</w:t>
      </w:r>
      <w:r w:rsidRPr="00F7586B">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703BC5" w:rsidRPr="004753D8" w:rsidRDefault="00703BC5" w:rsidP="00F960EE">
      <w:pPr>
        <w:spacing w:after="0" w:line="240" w:lineRule="auto"/>
        <w:rPr>
          <w:rFonts w:ascii="Arial" w:hAnsi="Arial"/>
          <w:sz w:val="20"/>
        </w:rPr>
      </w:pPr>
      <w:r w:rsidRPr="004753D8">
        <w:rPr>
          <w:rFonts w:ascii="Arial" w:hAnsi="Arial"/>
          <w:sz w:val="20"/>
          <w:u w:val="single"/>
        </w:rPr>
        <w:t>POSITIONS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703BC5" w:rsidRPr="004753D8" w:rsidRDefault="00703BC5" w:rsidP="00F960EE">
      <w:pPr>
        <w:tabs>
          <w:tab w:val="left" w:pos="-1440"/>
        </w:tabs>
        <w:spacing w:after="0" w:line="240" w:lineRule="auto"/>
        <w:ind w:left="1440" w:hanging="720"/>
        <w:rPr>
          <w:rFonts w:ascii="Arial" w:hAnsi="Arial"/>
          <w:sz w:val="20"/>
        </w:rPr>
      </w:pPr>
    </w:p>
    <w:p w:rsidR="00703BC5" w:rsidRDefault="00703BC5" w:rsidP="00F960EE">
      <w:pPr>
        <w:tabs>
          <w:tab w:val="left" w:pos="-1440"/>
        </w:tabs>
        <w:spacing w:after="0" w:line="240" w:lineRule="auto"/>
        <w:ind w:left="360"/>
        <w:rPr>
          <w:rFonts w:ascii="Arial" w:hAnsi="Arial"/>
          <w:sz w:val="20"/>
        </w:rPr>
      </w:pPr>
      <w:r w:rsidRPr="004753D8">
        <w:rPr>
          <w:rFonts w:ascii="Arial" w:hAnsi="Arial"/>
          <w:sz w:val="20"/>
        </w:rPr>
        <w:t>2.</w:t>
      </w:r>
      <w:r w:rsidRPr="004753D8">
        <w:rPr>
          <w:rFonts w:ascii="Arial" w:hAnsi="Arial"/>
          <w:sz w:val="20"/>
        </w:rPr>
        <w:tab/>
        <w:t>Provide a narrative explanation of the costs or savings shown in "A.1.", including the increase or reduction in workload or additional paperwork (number of new forms, additional documentation, etc.) anticipated as a result of the implementation of the proposed action.  Describe all data, assumptions, and methods used in calculating these costs.</w:t>
      </w:r>
    </w:p>
    <w:p w:rsidR="00703BC5" w:rsidRPr="00736DF1" w:rsidRDefault="00703BC5" w:rsidP="00F960EE">
      <w:pPr>
        <w:tabs>
          <w:tab w:val="left" w:pos="-1440"/>
        </w:tabs>
        <w:spacing w:after="0" w:line="240" w:lineRule="auto"/>
        <w:ind w:left="720"/>
        <w:rPr>
          <w:rFonts w:ascii="Arial" w:hAnsi="Arial"/>
          <w:sz w:val="20"/>
        </w:rPr>
      </w:pPr>
    </w:p>
    <w:p w:rsidR="00703BC5" w:rsidRPr="00736DF1" w:rsidRDefault="00703BC5" w:rsidP="00F960EE">
      <w:pPr>
        <w:tabs>
          <w:tab w:val="left" w:pos="-1440"/>
        </w:tabs>
        <w:spacing w:after="0" w:line="240" w:lineRule="auto"/>
        <w:ind w:left="630"/>
        <w:rPr>
          <w:rFonts w:ascii="Arial" w:hAnsi="Arial"/>
          <w:sz w:val="20"/>
        </w:rPr>
      </w:pPr>
      <w:r w:rsidRPr="00736DF1">
        <w:rPr>
          <w:rFonts w:ascii="Arial" w:hAnsi="Arial"/>
          <w:sz w:val="20"/>
        </w:rPr>
        <w:t xml:space="preserve">The costs outlined in A.1 are for LDEQ collection and analysis of samples to determine whether coastal waters are attaining the new enterococci pathogen criteria.  LDEQ will be required to assess 119 water </w:t>
      </w:r>
      <w:proofErr w:type="spellStart"/>
      <w:r w:rsidRPr="00736DF1">
        <w:rPr>
          <w:rFonts w:ascii="Arial" w:hAnsi="Arial"/>
          <w:sz w:val="20"/>
        </w:rPr>
        <w:t>subsegments</w:t>
      </w:r>
      <w:proofErr w:type="spellEnd"/>
      <w:r w:rsidRPr="00736DF1">
        <w:rPr>
          <w:rFonts w:ascii="Arial" w:hAnsi="Arial"/>
          <w:sz w:val="20"/>
        </w:rPr>
        <w:t xml:space="preserve"> over the six-month swimming season.  The estimated cost of sample analysis is $50/sample and an additional $10/sample for supplies, shipping, record keeping</w:t>
      </w:r>
      <w:r>
        <w:rPr>
          <w:rFonts w:ascii="Arial" w:hAnsi="Arial"/>
          <w:sz w:val="20"/>
        </w:rPr>
        <w:t>,</w:t>
      </w:r>
      <w:r w:rsidRPr="00736DF1">
        <w:rPr>
          <w:rFonts w:ascii="Arial" w:hAnsi="Arial"/>
          <w:sz w:val="20"/>
        </w:rPr>
        <w:t xml:space="preserve"> and reporting (119 x 6 x $10 = $7,140; 119 x 6 x $50 = $35,700).</w:t>
      </w:r>
    </w:p>
    <w:p w:rsidR="00703BC5" w:rsidRPr="00736DF1" w:rsidRDefault="00703BC5" w:rsidP="00F960EE">
      <w:pPr>
        <w:tabs>
          <w:tab w:val="left" w:pos="-1440"/>
        </w:tabs>
        <w:spacing w:after="0" w:line="240" w:lineRule="auto"/>
        <w:ind w:left="1080"/>
        <w:rPr>
          <w:rFonts w:ascii="Arial" w:hAnsi="Arial"/>
          <w:sz w:val="20"/>
        </w:rPr>
      </w:pPr>
    </w:p>
    <w:p w:rsidR="00703BC5" w:rsidRPr="00736DF1" w:rsidRDefault="00703BC5" w:rsidP="00F960EE">
      <w:pPr>
        <w:pStyle w:val="ListParagraph"/>
        <w:spacing w:after="0" w:line="240" w:lineRule="auto"/>
        <w:ind w:left="630"/>
        <w:rPr>
          <w:rFonts w:ascii="Arial" w:hAnsi="Arial" w:cs="Arial"/>
          <w:sz w:val="20"/>
          <w:szCs w:val="20"/>
        </w:rPr>
      </w:pPr>
      <w:r w:rsidRPr="00736DF1">
        <w:rPr>
          <w:rFonts w:ascii="Arial" w:hAnsi="Arial" w:cs="Arial"/>
          <w:sz w:val="20"/>
          <w:szCs w:val="20"/>
        </w:rPr>
        <w:t xml:space="preserve">The rule does not directly require additional monitoring by permitted state governmental units.  However, should the department determine that permitted facilities must monitor for the enterococci pathogen indicator in their effluent to ensure protection of public health, the projected total cost for affected state governmental units is $2,040 for </w:t>
      </w:r>
      <w:r>
        <w:rPr>
          <w:rFonts w:ascii="Arial" w:hAnsi="Arial" w:cs="Arial"/>
          <w:sz w:val="20"/>
          <w:szCs w:val="20"/>
        </w:rPr>
        <w:t>six</w:t>
      </w:r>
      <w:r w:rsidRPr="00736DF1">
        <w:rPr>
          <w:rFonts w:ascii="Arial" w:hAnsi="Arial" w:cs="Arial"/>
          <w:sz w:val="20"/>
          <w:szCs w:val="20"/>
        </w:rPr>
        <w:t xml:space="preserve"> state agencies.  There are 27 permitted outfalls with monitoring frequencies ranging from once to six times in the six-month swimming season.  Those monitoring frequencies were multiplied by the same costs as assessments above ($50 for analytical; $10 for supplies, shipping, record-keeping and reporting).</w:t>
      </w:r>
    </w:p>
    <w:p w:rsidR="00703BC5" w:rsidRPr="004753D8" w:rsidRDefault="00703BC5" w:rsidP="00F960EE">
      <w:pPr>
        <w:pStyle w:val="ListParagraph"/>
        <w:spacing w:after="0" w:line="240" w:lineRule="auto"/>
        <w:ind w:left="1080"/>
        <w:rPr>
          <w:rFonts w:ascii="Arial" w:hAnsi="Arial"/>
          <w:sz w:val="20"/>
        </w:rPr>
      </w:pPr>
      <w:r>
        <w:rPr>
          <w:rFonts w:ascii="Arial" w:hAnsi="Arial" w:cs="Arial"/>
          <w:i/>
          <w:sz w:val="20"/>
          <w:szCs w:val="20"/>
        </w:rPr>
        <w:t xml:space="preserve"> </w:t>
      </w:r>
    </w:p>
    <w:p w:rsidR="00703BC5" w:rsidRDefault="00703BC5" w:rsidP="00F960EE">
      <w:pPr>
        <w:tabs>
          <w:tab w:val="left" w:pos="-1440"/>
        </w:tabs>
        <w:spacing w:after="0" w:line="240" w:lineRule="auto"/>
        <w:ind w:left="360"/>
        <w:rPr>
          <w:rFonts w:ascii="Arial" w:hAnsi="Arial"/>
          <w:sz w:val="20"/>
        </w:rPr>
      </w:pPr>
      <w:r w:rsidRPr="004753D8">
        <w:rPr>
          <w:rFonts w:ascii="Arial" w:hAnsi="Arial"/>
          <w:sz w:val="20"/>
        </w:rPr>
        <w:t>3.</w:t>
      </w:r>
      <w:r w:rsidRPr="004753D8">
        <w:rPr>
          <w:rFonts w:ascii="Arial" w:hAnsi="Arial"/>
          <w:sz w:val="20"/>
        </w:rPr>
        <w:tab/>
        <w:t>Sources of funding for implementing the proposed rule or rule change.</w:t>
      </w:r>
    </w:p>
    <w:p w:rsidR="00703BC5" w:rsidRPr="004753D8" w:rsidRDefault="00703BC5" w:rsidP="00F960EE">
      <w:pPr>
        <w:spacing w:after="0" w:line="240" w:lineRule="auto"/>
        <w:rPr>
          <w:rFonts w:ascii="Arial" w:hAnsi="Arial"/>
          <w:sz w:val="20"/>
        </w:rPr>
      </w:pPr>
      <w:r w:rsidRPr="004753D8">
        <w:rPr>
          <w:rFonts w:ascii="Arial" w:hAnsi="Arial"/>
          <w:sz w:val="20"/>
        </w:rPr>
        <w:t>___________________________________________________________</w:t>
      </w:r>
      <w:r>
        <w:rPr>
          <w:rFonts w:ascii="Arial" w:hAnsi="Arial"/>
          <w:sz w:val="20"/>
        </w:rPr>
        <w:t>___</w:t>
      </w:r>
      <w:r w:rsidRPr="004753D8">
        <w:rPr>
          <w:rFonts w:ascii="Arial" w:hAnsi="Arial"/>
          <w:sz w:val="20"/>
        </w:rPr>
        <w:t>____</w:t>
      </w:r>
      <w:r>
        <w:rPr>
          <w:rFonts w:ascii="Arial" w:hAnsi="Arial"/>
          <w:sz w:val="20"/>
        </w:rPr>
        <w:t>_</w:t>
      </w:r>
      <w:r w:rsidRPr="004753D8">
        <w:rPr>
          <w:rFonts w:ascii="Arial" w:hAnsi="Arial"/>
          <w:sz w:val="20"/>
        </w:rPr>
        <w:t>______________</w:t>
      </w:r>
    </w:p>
    <w:p w:rsidR="00703BC5" w:rsidRPr="004753D8" w:rsidRDefault="00703BC5" w:rsidP="00F960EE">
      <w:pPr>
        <w:tabs>
          <w:tab w:val="left" w:pos="-1440"/>
        </w:tabs>
        <w:spacing w:after="0" w:line="240" w:lineRule="auto"/>
        <w:rPr>
          <w:rFonts w:ascii="Arial" w:hAnsi="Arial"/>
          <w:sz w:val="20"/>
          <w:u w:val="single"/>
        </w:rPr>
      </w:pPr>
      <w:r w:rsidRPr="004753D8">
        <w:rPr>
          <w:rFonts w:ascii="Arial" w:hAnsi="Arial"/>
          <w:sz w:val="20"/>
          <w:u w:val="single"/>
        </w:rPr>
        <w:t>SOURCE</w:t>
      </w:r>
      <w:r w:rsidRPr="004753D8">
        <w:rPr>
          <w:rFonts w:ascii="Arial" w:hAnsi="Arial"/>
          <w:sz w:val="20"/>
          <w:u w:val="single"/>
        </w:rPr>
        <w:tab/>
      </w:r>
      <w:r w:rsidRPr="004753D8">
        <w:rPr>
          <w:rFonts w:ascii="Arial" w:hAnsi="Arial"/>
          <w:sz w:val="20"/>
          <w:u w:val="single"/>
        </w:rPr>
        <w:tab/>
      </w:r>
      <w:r w:rsidRPr="004753D8">
        <w:rPr>
          <w:rFonts w:ascii="Arial" w:hAnsi="Arial"/>
          <w:sz w:val="20"/>
          <w:u w:val="single"/>
        </w:rPr>
        <w:tab/>
      </w:r>
      <w:r>
        <w:rPr>
          <w:rFonts w:ascii="Arial" w:hAnsi="Arial"/>
          <w:sz w:val="20"/>
          <w:u w:val="single"/>
        </w:rPr>
        <w:tab/>
        <w:t>FY15</w:t>
      </w:r>
      <w:r w:rsidRPr="004753D8">
        <w:rPr>
          <w:rFonts w:ascii="Arial" w:hAnsi="Arial"/>
          <w:sz w:val="20"/>
          <w:u w:val="single"/>
        </w:rPr>
        <w:t>-</w:t>
      </w:r>
      <w:r>
        <w:rPr>
          <w:rFonts w:ascii="Arial" w:hAnsi="Arial"/>
          <w:sz w:val="20"/>
          <w:u w:val="single"/>
        </w:rPr>
        <w:t>16</w:t>
      </w:r>
      <w:r w:rsidRPr="004753D8">
        <w:rPr>
          <w:rFonts w:ascii="Arial" w:hAnsi="Arial"/>
          <w:sz w:val="20"/>
          <w:u w:val="single"/>
        </w:rPr>
        <w:tab/>
        <w:t>FY</w:t>
      </w:r>
      <w:r>
        <w:rPr>
          <w:rFonts w:ascii="Arial" w:hAnsi="Arial"/>
          <w:sz w:val="20"/>
          <w:u w:val="single"/>
        </w:rPr>
        <w:t>16</w:t>
      </w:r>
      <w:r w:rsidRPr="004753D8">
        <w:rPr>
          <w:rFonts w:ascii="Arial" w:hAnsi="Arial"/>
          <w:sz w:val="20"/>
          <w:u w:val="single"/>
        </w:rPr>
        <w:t>-</w:t>
      </w:r>
      <w:r>
        <w:rPr>
          <w:rFonts w:ascii="Arial" w:hAnsi="Arial"/>
          <w:sz w:val="20"/>
          <w:u w:val="single"/>
        </w:rPr>
        <w:t>17</w:t>
      </w:r>
      <w:r w:rsidRPr="004753D8">
        <w:rPr>
          <w:rFonts w:ascii="Arial" w:hAnsi="Arial"/>
          <w:sz w:val="20"/>
          <w:u w:val="single"/>
        </w:rPr>
        <w:tab/>
        <w:t>Y</w:t>
      </w:r>
      <w:r>
        <w:rPr>
          <w:rFonts w:ascii="Arial" w:hAnsi="Arial"/>
          <w:sz w:val="20"/>
          <w:u w:val="single"/>
        </w:rPr>
        <w:t>17</w:t>
      </w:r>
      <w:r w:rsidRPr="004753D8">
        <w:rPr>
          <w:rFonts w:ascii="Arial" w:hAnsi="Arial"/>
          <w:sz w:val="20"/>
          <w:u w:val="single"/>
        </w:rPr>
        <w:t>-</w:t>
      </w:r>
      <w:r>
        <w:rPr>
          <w:rFonts w:ascii="Arial" w:hAnsi="Arial"/>
          <w:sz w:val="20"/>
          <w:u w:val="single"/>
        </w:rPr>
        <w:t>18</w:t>
      </w:r>
      <w:r>
        <w:rPr>
          <w:rFonts w:ascii="Arial" w:hAnsi="Arial"/>
          <w:sz w:val="20"/>
          <w:u w:val="single"/>
        </w:rPr>
        <w:tab/>
      </w:r>
      <w:r>
        <w:rPr>
          <w:rFonts w:ascii="Arial" w:hAnsi="Arial"/>
          <w:sz w:val="20"/>
          <w:u w:val="single"/>
        </w:rPr>
        <w:tab/>
      </w:r>
      <w:r>
        <w:rPr>
          <w:rFonts w:ascii="Arial" w:hAnsi="Arial"/>
          <w:sz w:val="20"/>
          <w:u w:val="single"/>
        </w:rPr>
        <w:tab/>
      </w:r>
    </w:p>
    <w:p w:rsidR="00703BC5" w:rsidRPr="004753D8" w:rsidRDefault="00703BC5" w:rsidP="00F960EE">
      <w:pPr>
        <w:spacing w:after="0" w:line="240" w:lineRule="auto"/>
        <w:rPr>
          <w:rFonts w:ascii="Arial" w:hAnsi="Arial"/>
          <w:sz w:val="20"/>
          <w:u w:val="single"/>
        </w:rPr>
      </w:pPr>
      <w:r w:rsidRPr="004753D8">
        <w:rPr>
          <w:rFonts w:ascii="Arial" w:hAnsi="Arial"/>
          <w:sz w:val="20"/>
        </w:rPr>
        <w:t>STATE GENERAL FUND</w:t>
      </w:r>
      <w:r w:rsidRPr="004753D8">
        <w:rPr>
          <w:rFonts w:ascii="Arial" w:hAnsi="Arial"/>
          <w:sz w:val="20"/>
        </w:rPr>
        <w:tab/>
      </w:r>
      <w:r w:rsidRPr="00405D54">
        <w:rPr>
          <w:rFonts w:ascii="Arial" w:hAnsi="Arial"/>
          <w:sz w:val="20"/>
          <w:u w:val="single"/>
        </w:rPr>
        <w:tab/>
      </w:r>
      <w:r>
        <w:rPr>
          <w:rFonts w:ascii="Arial" w:hAnsi="Arial"/>
          <w:sz w:val="20"/>
          <w:u w:val="single"/>
        </w:rPr>
        <w:t>-0-</w:t>
      </w:r>
      <w:r w:rsidRPr="00405D54">
        <w:rPr>
          <w:rFonts w:ascii="Arial" w:hAnsi="Arial"/>
          <w:sz w:val="20"/>
          <w:u w:val="single"/>
        </w:rPr>
        <w:tab/>
      </w:r>
      <w:r w:rsidRPr="00405D54">
        <w:rPr>
          <w:rFonts w:ascii="Arial" w:hAnsi="Arial"/>
          <w:sz w:val="20"/>
          <w:u w:val="single"/>
        </w:rPr>
        <w:tab/>
      </w:r>
      <w:r>
        <w:rPr>
          <w:rFonts w:ascii="Arial" w:hAnsi="Arial"/>
          <w:sz w:val="20"/>
          <w:u w:val="single"/>
        </w:rPr>
        <w:t>-0-</w:t>
      </w:r>
      <w:r w:rsidRPr="00405D54">
        <w:rPr>
          <w:rFonts w:ascii="Arial" w:hAnsi="Arial"/>
          <w:sz w:val="20"/>
          <w:u w:val="single"/>
        </w:rPr>
        <w:tab/>
      </w:r>
      <w:r w:rsidRPr="00405D54">
        <w:rPr>
          <w:rFonts w:ascii="Arial" w:hAnsi="Arial"/>
          <w:sz w:val="20"/>
          <w:u w:val="single"/>
        </w:rPr>
        <w:tab/>
      </w:r>
      <w:r>
        <w:rPr>
          <w:rFonts w:ascii="Arial" w:hAnsi="Arial"/>
          <w:sz w:val="20"/>
          <w:u w:val="single"/>
        </w:rPr>
        <w:t>-0-</w:t>
      </w:r>
      <w:r w:rsidRPr="00405D54">
        <w:rPr>
          <w:rFonts w:ascii="Arial" w:hAnsi="Arial"/>
          <w:sz w:val="20"/>
          <w:u w:val="single"/>
        </w:rPr>
        <w:tab/>
      </w:r>
      <w:r w:rsidRPr="00405D54">
        <w:rPr>
          <w:rFonts w:ascii="Arial" w:hAnsi="Arial"/>
          <w:sz w:val="20"/>
          <w:u w:val="single"/>
        </w:rPr>
        <w:tab/>
      </w:r>
      <w:r w:rsidRPr="00405D54">
        <w:rPr>
          <w:rFonts w:ascii="Arial" w:hAnsi="Arial"/>
          <w:sz w:val="20"/>
          <w:u w:val="single"/>
        </w:rPr>
        <w:tab/>
      </w:r>
      <w:r w:rsidRPr="00405D54">
        <w:rPr>
          <w:rFonts w:ascii="Arial" w:hAnsi="Arial"/>
          <w:sz w:val="20"/>
          <w:u w:val="single"/>
        </w:rPr>
        <w:tab/>
      </w:r>
    </w:p>
    <w:p w:rsidR="00703BC5" w:rsidRPr="004753D8" w:rsidRDefault="00703BC5" w:rsidP="00F960EE">
      <w:pPr>
        <w:spacing w:after="0" w:line="240" w:lineRule="auto"/>
        <w:rPr>
          <w:rFonts w:ascii="Arial" w:hAnsi="Arial"/>
          <w:sz w:val="20"/>
          <w:u w:val="single"/>
        </w:rPr>
      </w:pPr>
      <w:r w:rsidRPr="004753D8">
        <w:rPr>
          <w:rFonts w:ascii="Arial" w:hAnsi="Arial"/>
          <w:sz w:val="20"/>
        </w:rPr>
        <w:t xml:space="preserve">AGENCY SELF-GENERATED </w:t>
      </w:r>
      <w:r>
        <w:rPr>
          <w:rFonts w:ascii="Arial" w:hAnsi="Arial"/>
          <w:sz w:val="20"/>
        </w:rPr>
        <w:tab/>
      </w:r>
      <w:r w:rsidRPr="00405D54">
        <w:rPr>
          <w:rFonts w:ascii="Arial" w:hAnsi="Arial"/>
          <w:sz w:val="20"/>
          <w:u w:val="single"/>
        </w:rPr>
        <w:tab/>
      </w:r>
      <w:r>
        <w:rPr>
          <w:rFonts w:ascii="Arial" w:hAnsi="Arial"/>
          <w:sz w:val="20"/>
          <w:u w:val="single"/>
        </w:rPr>
        <w:t>-0-</w:t>
      </w:r>
      <w:r w:rsidRPr="00405D54">
        <w:rPr>
          <w:rFonts w:ascii="Arial" w:hAnsi="Arial"/>
          <w:sz w:val="20"/>
          <w:u w:val="single"/>
        </w:rPr>
        <w:tab/>
      </w:r>
      <w:r w:rsidRPr="00405D54">
        <w:rPr>
          <w:rFonts w:ascii="Arial" w:hAnsi="Arial"/>
          <w:sz w:val="20"/>
          <w:u w:val="single"/>
        </w:rPr>
        <w:tab/>
      </w:r>
      <w:r>
        <w:rPr>
          <w:rFonts w:ascii="Arial" w:hAnsi="Arial"/>
          <w:sz w:val="20"/>
          <w:u w:val="single"/>
        </w:rPr>
        <w:t>-0-</w:t>
      </w:r>
      <w:r w:rsidRPr="00405D54">
        <w:rPr>
          <w:rFonts w:ascii="Arial" w:hAnsi="Arial"/>
          <w:sz w:val="20"/>
          <w:u w:val="single"/>
        </w:rPr>
        <w:tab/>
      </w:r>
      <w:r w:rsidRPr="00405D54">
        <w:rPr>
          <w:rFonts w:ascii="Arial" w:hAnsi="Arial"/>
          <w:sz w:val="20"/>
          <w:u w:val="single"/>
        </w:rPr>
        <w:tab/>
      </w:r>
      <w:r>
        <w:rPr>
          <w:rFonts w:ascii="Arial" w:hAnsi="Arial"/>
          <w:sz w:val="20"/>
          <w:u w:val="single"/>
        </w:rPr>
        <w:t>-0-</w:t>
      </w:r>
      <w:r w:rsidRPr="00405D54">
        <w:rPr>
          <w:rFonts w:ascii="Arial" w:hAnsi="Arial"/>
          <w:sz w:val="20"/>
          <w:u w:val="single"/>
        </w:rPr>
        <w:tab/>
      </w:r>
      <w:r w:rsidRPr="00405D54">
        <w:rPr>
          <w:rFonts w:ascii="Arial" w:hAnsi="Arial"/>
          <w:sz w:val="20"/>
          <w:u w:val="single"/>
        </w:rPr>
        <w:tab/>
      </w:r>
      <w:r w:rsidRPr="00405D54">
        <w:rPr>
          <w:rFonts w:ascii="Arial" w:hAnsi="Arial"/>
          <w:sz w:val="20"/>
          <w:u w:val="single"/>
        </w:rPr>
        <w:tab/>
      </w:r>
      <w:r w:rsidRPr="00405D54">
        <w:rPr>
          <w:rFonts w:ascii="Arial" w:hAnsi="Arial"/>
          <w:sz w:val="20"/>
          <w:u w:val="single"/>
        </w:rPr>
        <w:tab/>
      </w:r>
    </w:p>
    <w:p w:rsidR="00703BC5" w:rsidRPr="00405D54" w:rsidRDefault="00703BC5" w:rsidP="00F960EE">
      <w:pPr>
        <w:tabs>
          <w:tab w:val="left" w:pos="-1440"/>
        </w:tabs>
        <w:spacing w:after="0" w:line="240" w:lineRule="auto"/>
        <w:rPr>
          <w:rFonts w:ascii="Arial" w:hAnsi="Arial"/>
          <w:sz w:val="20"/>
          <w:u w:val="single"/>
        </w:rPr>
      </w:pPr>
      <w:r w:rsidRPr="004753D8">
        <w:rPr>
          <w:rFonts w:ascii="Arial" w:hAnsi="Arial"/>
          <w:sz w:val="20"/>
        </w:rPr>
        <w:t>DEDICATED</w:t>
      </w:r>
      <w:r w:rsidRPr="004753D8">
        <w:rPr>
          <w:rFonts w:ascii="Arial" w:hAnsi="Arial"/>
          <w:sz w:val="20"/>
        </w:rPr>
        <w:tab/>
      </w:r>
      <w:r w:rsidRPr="00405D54">
        <w:rPr>
          <w:rFonts w:ascii="Arial" w:hAnsi="Arial"/>
          <w:sz w:val="20"/>
          <w:u w:val="single"/>
        </w:rPr>
        <w:tab/>
      </w:r>
      <w:r w:rsidRPr="00405D54">
        <w:rPr>
          <w:rFonts w:ascii="Arial" w:hAnsi="Arial"/>
          <w:sz w:val="20"/>
          <w:u w:val="single"/>
        </w:rPr>
        <w:tab/>
      </w:r>
      <w:r w:rsidRPr="00405D54">
        <w:rPr>
          <w:rFonts w:ascii="Arial" w:hAnsi="Arial"/>
          <w:sz w:val="20"/>
          <w:u w:val="single"/>
        </w:rPr>
        <w:tab/>
      </w:r>
      <w:r>
        <w:rPr>
          <w:rFonts w:ascii="Arial" w:hAnsi="Arial"/>
          <w:sz w:val="20"/>
          <w:u w:val="single"/>
        </w:rPr>
        <w:t>-0-</w:t>
      </w:r>
      <w:r w:rsidRPr="00405D54">
        <w:rPr>
          <w:rFonts w:ascii="Arial" w:hAnsi="Arial"/>
          <w:sz w:val="20"/>
          <w:u w:val="single"/>
        </w:rPr>
        <w:tab/>
      </w:r>
      <w:r w:rsidRPr="00405D54">
        <w:rPr>
          <w:rFonts w:ascii="Arial" w:hAnsi="Arial"/>
          <w:sz w:val="20"/>
          <w:u w:val="single"/>
        </w:rPr>
        <w:tab/>
      </w:r>
      <w:r>
        <w:rPr>
          <w:rFonts w:ascii="Arial" w:hAnsi="Arial"/>
          <w:sz w:val="20"/>
          <w:u w:val="single"/>
        </w:rPr>
        <w:t>-0-</w:t>
      </w:r>
      <w:r w:rsidRPr="00405D54">
        <w:rPr>
          <w:rFonts w:ascii="Arial" w:hAnsi="Arial"/>
          <w:sz w:val="20"/>
          <w:u w:val="single"/>
        </w:rPr>
        <w:tab/>
      </w:r>
      <w:r w:rsidRPr="00405D54">
        <w:rPr>
          <w:rFonts w:ascii="Arial" w:hAnsi="Arial"/>
          <w:sz w:val="20"/>
          <w:u w:val="single"/>
        </w:rPr>
        <w:tab/>
      </w:r>
      <w:r>
        <w:rPr>
          <w:rFonts w:ascii="Arial" w:hAnsi="Arial"/>
          <w:sz w:val="20"/>
          <w:u w:val="single"/>
        </w:rPr>
        <w:t>-0-</w:t>
      </w:r>
      <w:r w:rsidRPr="00405D54">
        <w:rPr>
          <w:rFonts w:ascii="Arial" w:hAnsi="Arial"/>
          <w:sz w:val="20"/>
          <w:u w:val="single"/>
        </w:rPr>
        <w:tab/>
      </w:r>
      <w:r w:rsidRPr="00405D54">
        <w:rPr>
          <w:rFonts w:ascii="Arial" w:hAnsi="Arial"/>
          <w:sz w:val="20"/>
          <w:u w:val="single"/>
        </w:rPr>
        <w:tab/>
      </w:r>
      <w:r w:rsidRPr="00405D54">
        <w:rPr>
          <w:rFonts w:ascii="Arial" w:hAnsi="Arial"/>
          <w:sz w:val="20"/>
          <w:u w:val="single"/>
        </w:rPr>
        <w:tab/>
      </w:r>
      <w:r w:rsidRPr="00405D54">
        <w:rPr>
          <w:rFonts w:ascii="Arial" w:hAnsi="Arial"/>
          <w:sz w:val="20"/>
          <w:u w:val="single"/>
        </w:rPr>
        <w:tab/>
      </w:r>
    </w:p>
    <w:p w:rsidR="00703BC5" w:rsidRPr="004753D8" w:rsidRDefault="00703BC5" w:rsidP="00F960EE">
      <w:pPr>
        <w:spacing w:after="0" w:line="240" w:lineRule="auto"/>
        <w:rPr>
          <w:rFonts w:ascii="Arial" w:hAnsi="Arial"/>
          <w:sz w:val="20"/>
          <w:u w:val="single"/>
        </w:rPr>
      </w:pPr>
      <w:r w:rsidRPr="004753D8">
        <w:rPr>
          <w:rFonts w:ascii="Arial" w:hAnsi="Arial"/>
          <w:sz w:val="20"/>
        </w:rPr>
        <w:t>FEDERAL FUNDS</w:t>
      </w:r>
      <w:r w:rsidRPr="004753D8">
        <w:rPr>
          <w:rFonts w:ascii="Arial" w:hAnsi="Arial"/>
          <w:sz w:val="20"/>
        </w:rPr>
        <w:tab/>
      </w:r>
      <w:r>
        <w:rPr>
          <w:rFonts w:ascii="Arial" w:hAnsi="Arial"/>
          <w:sz w:val="20"/>
          <w:u w:val="single"/>
        </w:rPr>
        <w:tab/>
      </w:r>
      <w:r>
        <w:rPr>
          <w:rFonts w:ascii="Arial" w:hAnsi="Arial"/>
          <w:sz w:val="20"/>
          <w:u w:val="single"/>
        </w:rPr>
        <w:tab/>
        <w:t>-0-</w:t>
      </w:r>
      <w:r w:rsidRPr="00405D54">
        <w:rPr>
          <w:rFonts w:ascii="Arial" w:hAnsi="Arial"/>
          <w:sz w:val="20"/>
          <w:u w:val="single"/>
        </w:rPr>
        <w:tab/>
      </w:r>
      <w:r>
        <w:rPr>
          <w:rFonts w:ascii="Arial" w:hAnsi="Arial"/>
          <w:sz w:val="20"/>
          <w:u w:val="single"/>
        </w:rPr>
        <w:tab/>
      </w:r>
      <w:r w:rsidRPr="00162FD2">
        <w:rPr>
          <w:rFonts w:ascii="Arial" w:hAnsi="Arial"/>
          <w:sz w:val="20"/>
          <w:u w:val="single"/>
        </w:rPr>
        <w:t>$</w:t>
      </w:r>
      <w:r>
        <w:rPr>
          <w:rFonts w:ascii="Arial" w:hAnsi="Arial"/>
          <w:sz w:val="20"/>
          <w:u w:val="single"/>
        </w:rPr>
        <w:t>42,840</w:t>
      </w:r>
      <w:r w:rsidRPr="00162FD2">
        <w:rPr>
          <w:rFonts w:ascii="Arial" w:hAnsi="Arial"/>
          <w:sz w:val="20"/>
          <w:u w:val="single"/>
        </w:rPr>
        <w:t>.00</w:t>
      </w:r>
      <w:r w:rsidRPr="00162FD2">
        <w:rPr>
          <w:rFonts w:ascii="Arial" w:hAnsi="Arial"/>
          <w:sz w:val="20"/>
          <w:u w:val="single"/>
        </w:rPr>
        <w:tab/>
        <w:t>$</w:t>
      </w:r>
      <w:r>
        <w:rPr>
          <w:rFonts w:ascii="Arial" w:hAnsi="Arial"/>
          <w:sz w:val="20"/>
          <w:u w:val="single"/>
        </w:rPr>
        <w:t>42,840</w:t>
      </w:r>
      <w:r w:rsidRPr="00162FD2">
        <w:rPr>
          <w:rFonts w:ascii="Arial" w:hAnsi="Arial"/>
          <w:sz w:val="20"/>
          <w:u w:val="single"/>
        </w:rPr>
        <w:t>.00</w:t>
      </w:r>
      <w:r>
        <w:rPr>
          <w:rFonts w:ascii="Arial" w:hAnsi="Arial"/>
          <w:sz w:val="20"/>
          <w:u w:val="single"/>
        </w:rPr>
        <w:tab/>
      </w:r>
      <w:r>
        <w:rPr>
          <w:rFonts w:ascii="Arial" w:hAnsi="Arial"/>
          <w:sz w:val="20"/>
          <w:u w:val="single"/>
        </w:rPr>
        <w:tab/>
      </w:r>
      <w:r w:rsidRPr="00162FD2">
        <w:rPr>
          <w:rFonts w:ascii="Arial" w:hAnsi="Arial"/>
          <w:sz w:val="20"/>
          <w:u w:val="single"/>
        </w:rPr>
        <w:tab/>
      </w:r>
    </w:p>
    <w:p w:rsidR="00703BC5" w:rsidRPr="004753D8" w:rsidRDefault="00703BC5" w:rsidP="00F960EE">
      <w:pPr>
        <w:spacing w:after="0" w:line="240" w:lineRule="auto"/>
        <w:rPr>
          <w:rFonts w:ascii="Arial" w:hAnsi="Arial"/>
          <w:sz w:val="20"/>
          <w:u w:val="single"/>
        </w:rPr>
      </w:pPr>
      <w:r w:rsidRPr="00344BD0">
        <w:rPr>
          <w:rFonts w:ascii="Arial" w:hAnsi="Arial"/>
          <w:sz w:val="20"/>
          <w:u w:val="single"/>
        </w:rPr>
        <w:t>OTHER (Specify)</w:t>
      </w:r>
      <w:r w:rsidRPr="00344BD0">
        <w:rPr>
          <w:rFonts w:ascii="Arial" w:hAnsi="Arial"/>
          <w:sz w:val="20"/>
          <w:u w:val="single"/>
        </w:rPr>
        <w:tab/>
      </w:r>
      <w:r>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703BC5" w:rsidRPr="004753D8" w:rsidRDefault="00703BC5" w:rsidP="00F960EE">
      <w:pPr>
        <w:spacing w:after="0" w:line="240" w:lineRule="auto"/>
        <w:rPr>
          <w:rFonts w:ascii="Arial" w:hAnsi="Arial"/>
          <w:sz w:val="20"/>
        </w:rPr>
      </w:pPr>
      <w:r w:rsidRPr="004753D8">
        <w:rPr>
          <w:rFonts w:ascii="Arial" w:hAnsi="Arial"/>
          <w:sz w:val="20"/>
          <w:u w:val="single"/>
        </w:rPr>
        <w:t>TOTAL</w:t>
      </w:r>
      <w:r w:rsidRPr="004753D8">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t>$42,840.00</w:t>
      </w:r>
      <w:r>
        <w:rPr>
          <w:rFonts w:ascii="Arial" w:hAnsi="Arial"/>
          <w:sz w:val="20"/>
          <w:u w:val="single"/>
        </w:rPr>
        <w:tab/>
        <w:t>$42,840.00</w:t>
      </w:r>
      <w:r>
        <w:rPr>
          <w:rFonts w:ascii="Arial" w:hAnsi="Arial"/>
          <w:sz w:val="20"/>
          <w:u w:val="single"/>
        </w:rPr>
        <w:tab/>
      </w:r>
      <w:r>
        <w:rPr>
          <w:rFonts w:ascii="Arial" w:hAnsi="Arial"/>
          <w:sz w:val="20"/>
          <w:u w:val="single"/>
        </w:rPr>
        <w:tab/>
      </w:r>
      <w:r>
        <w:rPr>
          <w:rFonts w:ascii="Arial" w:hAnsi="Arial"/>
          <w:sz w:val="20"/>
          <w:u w:val="single"/>
        </w:rPr>
        <w:tab/>
      </w:r>
    </w:p>
    <w:p w:rsidR="00703BC5" w:rsidRPr="004753D8" w:rsidRDefault="00703BC5" w:rsidP="00F960EE">
      <w:pPr>
        <w:spacing w:after="0" w:line="240" w:lineRule="auto"/>
        <w:rPr>
          <w:rFonts w:ascii="Arial" w:hAnsi="Arial"/>
          <w:sz w:val="20"/>
        </w:rPr>
      </w:pPr>
    </w:p>
    <w:p w:rsidR="00703BC5" w:rsidRPr="004753D8" w:rsidRDefault="00703BC5" w:rsidP="00F960EE">
      <w:pPr>
        <w:tabs>
          <w:tab w:val="left" w:pos="-1440"/>
        </w:tabs>
        <w:spacing w:after="0" w:line="240" w:lineRule="auto"/>
        <w:ind w:left="360"/>
        <w:rPr>
          <w:rFonts w:ascii="Arial" w:hAnsi="Arial"/>
          <w:sz w:val="20"/>
        </w:rPr>
      </w:pPr>
      <w:r w:rsidRPr="004753D8">
        <w:rPr>
          <w:rFonts w:ascii="Arial" w:hAnsi="Arial"/>
          <w:sz w:val="20"/>
        </w:rPr>
        <w:lastRenderedPageBreak/>
        <w:t>4.</w:t>
      </w:r>
      <w:r w:rsidRPr="004753D8">
        <w:rPr>
          <w:rFonts w:ascii="Arial" w:hAnsi="Arial"/>
          <w:sz w:val="20"/>
        </w:rPr>
        <w:tab/>
        <w:t>Does your agency currently have sufficient funds to implement the proposed action?  If not, how and when do you anticipate obtaining such funds?</w:t>
      </w:r>
    </w:p>
    <w:p w:rsidR="00703BC5" w:rsidRPr="004753D8" w:rsidRDefault="00703BC5" w:rsidP="00F960EE">
      <w:pPr>
        <w:spacing w:after="0" w:line="240" w:lineRule="auto"/>
        <w:rPr>
          <w:rFonts w:ascii="Arial" w:hAnsi="Arial"/>
          <w:sz w:val="20"/>
        </w:rPr>
      </w:pPr>
    </w:p>
    <w:p w:rsidR="00703BC5" w:rsidRPr="0040785D" w:rsidRDefault="00703BC5" w:rsidP="00F960EE">
      <w:pPr>
        <w:spacing w:after="0" w:line="240" w:lineRule="auto"/>
        <w:ind w:left="630"/>
        <w:rPr>
          <w:rFonts w:ascii="Arial" w:hAnsi="Arial"/>
          <w:sz w:val="20"/>
        </w:rPr>
      </w:pPr>
      <w:r w:rsidRPr="0040785D">
        <w:rPr>
          <w:rFonts w:ascii="Arial" w:hAnsi="Arial"/>
          <w:sz w:val="20"/>
        </w:rPr>
        <w:t>LDEQ has sufficient funds to implement assessment monitoring for the proposed action of adopting enterococci criteria for coastal waters.</w:t>
      </w:r>
    </w:p>
    <w:p w:rsidR="00703BC5" w:rsidRPr="0040785D" w:rsidRDefault="00703BC5" w:rsidP="00F960EE">
      <w:pPr>
        <w:spacing w:after="0" w:line="240" w:lineRule="auto"/>
        <w:ind w:firstLine="720"/>
        <w:rPr>
          <w:rFonts w:ascii="Arial" w:hAnsi="Arial"/>
          <w:sz w:val="20"/>
        </w:rPr>
      </w:pPr>
    </w:p>
    <w:p w:rsidR="00703BC5" w:rsidRDefault="00703BC5" w:rsidP="00F960EE">
      <w:pPr>
        <w:tabs>
          <w:tab w:val="left" w:pos="-1440"/>
        </w:tabs>
        <w:spacing w:after="0" w:line="240" w:lineRule="auto"/>
        <w:ind w:left="90" w:hanging="90"/>
        <w:rPr>
          <w:rFonts w:ascii="Arial" w:hAnsi="Arial"/>
          <w:sz w:val="20"/>
        </w:rPr>
      </w:pPr>
    </w:p>
    <w:p w:rsidR="00703BC5" w:rsidRDefault="00703BC5" w:rsidP="00F960EE">
      <w:pPr>
        <w:tabs>
          <w:tab w:val="left" w:pos="-1440"/>
        </w:tabs>
        <w:spacing w:after="0" w:line="240" w:lineRule="auto"/>
        <w:ind w:left="90" w:hanging="90"/>
        <w:rPr>
          <w:rFonts w:ascii="Arial" w:hAnsi="Arial"/>
          <w:sz w:val="20"/>
        </w:rPr>
      </w:pPr>
    </w:p>
    <w:p w:rsidR="00703BC5" w:rsidRPr="004753D8" w:rsidRDefault="00703BC5" w:rsidP="00F960EE">
      <w:pPr>
        <w:tabs>
          <w:tab w:val="left" w:pos="-1440"/>
        </w:tabs>
        <w:spacing w:after="0" w:line="240" w:lineRule="auto"/>
        <w:ind w:left="90" w:hanging="90"/>
        <w:rPr>
          <w:rFonts w:ascii="Arial" w:hAnsi="Arial"/>
          <w:sz w:val="20"/>
        </w:rPr>
      </w:pPr>
      <w:r w:rsidRPr="004753D8">
        <w:rPr>
          <w:rFonts w:ascii="Arial" w:hAnsi="Arial"/>
          <w:sz w:val="20"/>
        </w:rPr>
        <w:t>B.</w:t>
      </w:r>
      <w:r w:rsidRPr="004753D8">
        <w:rPr>
          <w:rFonts w:ascii="Arial" w:hAnsi="Arial"/>
          <w:sz w:val="20"/>
        </w:rPr>
        <w:tab/>
      </w:r>
      <w:r w:rsidRPr="004753D8">
        <w:rPr>
          <w:rFonts w:ascii="Arial" w:hAnsi="Arial"/>
          <w:sz w:val="20"/>
          <w:u w:val="single"/>
        </w:rPr>
        <w:t>COST OR SAVINGS TO LOCAL GOVERNMENTAL UNITS RESULTING FROM THE ACTION PROPOSED.</w:t>
      </w:r>
    </w:p>
    <w:p w:rsidR="00703BC5" w:rsidRPr="004753D8" w:rsidRDefault="00703BC5" w:rsidP="00F960EE">
      <w:pPr>
        <w:spacing w:after="0" w:line="240" w:lineRule="auto"/>
        <w:rPr>
          <w:rFonts w:ascii="Arial" w:hAnsi="Arial"/>
          <w:sz w:val="20"/>
        </w:rPr>
      </w:pPr>
    </w:p>
    <w:p w:rsidR="00703BC5" w:rsidRPr="004753D8" w:rsidRDefault="00703BC5" w:rsidP="00F960EE">
      <w:pPr>
        <w:tabs>
          <w:tab w:val="left" w:pos="-1440"/>
        </w:tabs>
        <w:spacing w:after="0" w:line="240" w:lineRule="auto"/>
        <w:ind w:left="360"/>
        <w:rPr>
          <w:rFonts w:ascii="Arial" w:hAnsi="Arial"/>
          <w:sz w:val="20"/>
        </w:rPr>
      </w:pPr>
      <w:r w:rsidRPr="004753D8">
        <w:rPr>
          <w:rFonts w:ascii="Arial" w:hAnsi="Arial"/>
          <w:sz w:val="20"/>
        </w:rPr>
        <w:t>1.</w:t>
      </w:r>
      <w:r w:rsidRPr="004753D8">
        <w:rPr>
          <w:rFonts w:ascii="Arial" w:hAnsi="Arial"/>
          <w:sz w:val="20"/>
        </w:rPr>
        <w:tab/>
        <w:t>Provide an estimate of the anticipated impact of the proposed action on local governmental units, including adjustments in workload and paperwork requirements.  Describe all data, assumptions and methods used in calculating this impact.</w:t>
      </w:r>
    </w:p>
    <w:p w:rsidR="00703BC5" w:rsidRPr="0040785D" w:rsidRDefault="00703BC5" w:rsidP="00F960EE">
      <w:pPr>
        <w:spacing w:after="0" w:line="240" w:lineRule="auto"/>
        <w:ind w:left="720"/>
        <w:rPr>
          <w:rFonts w:ascii="Arial" w:hAnsi="Arial"/>
          <w:sz w:val="20"/>
        </w:rPr>
      </w:pPr>
    </w:p>
    <w:p w:rsidR="00703BC5" w:rsidRPr="0040785D" w:rsidRDefault="00703BC5" w:rsidP="00F960EE">
      <w:pPr>
        <w:pStyle w:val="ListParagraph"/>
        <w:spacing w:after="0" w:line="240" w:lineRule="auto"/>
        <w:rPr>
          <w:rFonts w:ascii="Arial" w:hAnsi="Arial" w:cs="Arial"/>
          <w:sz w:val="20"/>
          <w:szCs w:val="20"/>
        </w:rPr>
      </w:pPr>
      <w:r w:rsidRPr="0040785D">
        <w:rPr>
          <w:rFonts w:ascii="Arial" w:hAnsi="Arial" w:cs="Arial"/>
          <w:sz w:val="20"/>
          <w:szCs w:val="20"/>
        </w:rPr>
        <w:t>The rule does not directly require additional monitoring by permitted local governmental units.  However, should the department determine that permitted facilities must monitor for the enterococci pathogen indicator in their effluent to ensure protection of public health, the estimated projected total cost for affected local governmental units is $69,600</w:t>
      </w:r>
      <w:r>
        <w:rPr>
          <w:rFonts w:ascii="Arial" w:hAnsi="Arial" w:cs="Arial"/>
          <w:sz w:val="20"/>
          <w:szCs w:val="20"/>
        </w:rPr>
        <w:t xml:space="preserve"> </w:t>
      </w:r>
      <w:r w:rsidRPr="0040785D">
        <w:rPr>
          <w:rFonts w:ascii="Arial" w:hAnsi="Arial" w:cs="Arial"/>
          <w:sz w:val="20"/>
          <w:szCs w:val="20"/>
        </w:rPr>
        <w:t>for an estimated 65 local governmental agencies.  There are an estimated 146 permitted outfalls with monitoring frequencies ranging from once/discharge to once/day in the six-month swimming season.  Those monitoring frequencies were multiplied by the same costs as assessments above ($50 for analytical; $10 for supplies, shipping, record-keeping</w:t>
      </w:r>
      <w:r>
        <w:rPr>
          <w:rFonts w:ascii="Arial" w:hAnsi="Arial" w:cs="Arial"/>
          <w:sz w:val="20"/>
          <w:szCs w:val="20"/>
        </w:rPr>
        <w:t>,</w:t>
      </w:r>
      <w:r w:rsidRPr="0040785D">
        <w:rPr>
          <w:rFonts w:ascii="Arial" w:hAnsi="Arial" w:cs="Arial"/>
          <w:sz w:val="20"/>
          <w:szCs w:val="20"/>
        </w:rPr>
        <w:t xml:space="preserve"> and reporting). Existing monitoring report forms would be used and therefore no new forms would be required.</w:t>
      </w:r>
    </w:p>
    <w:p w:rsidR="00703BC5" w:rsidRPr="00B906FB" w:rsidRDefault="00703BC5" w:rsidP="00F960EE">
      <w:pPr>
        <w:pStyle w:val="ListParagraph"/>
        <w:spacing w:after="0" w:line="240" w:lineRule="auto"/>
        <w:ind w:left="630"/>
        <w:rPr>
          <w:rFonts w:ascii="Arial" w:hAnsi="Arial" w:cs="Arial"/>
          <w:i/>
          <w:sz w:val="20"/>
          <w:szCs w:val="20"/>
        </w:rPr>
      </w:pPr>
    </w:p>
    <w:p w:rsidR="00703BC5" w:rsidRDefault="00703BC5" w:rsidP="00F960EE">
      <w:pPr>
        <w:pStyle w:val="ListParagraph"/>
        <w:spacing w:after="0" w:line="240" w:lineRule="auto"/>
        <w:ind w:left="1080"/>
        <w:rPr>
          <w:rFonts w:ascii="Arial" w:hAnsi="Arial"/>
          <w:sz w:val="20"/>
        </w:rPr>
      </w:pPr>
    </w:p>
    <w:p w:rsidR="00703BC5" w:rsidRPr="004753D8" w:rsidRDefault="00703BC5" w:rsidP="00F960EE">
      <w:pPr>
        <w:tabs>
          <w:tab w:val="left" w:pos="-1440"/>
        </w:tabs>
        <w:spacing w:after="0" w:line="240" w:lineRule="auto"/>
        <w:ind w:left="360"/>
        <w:rPr>
          <w:rFonts w:ascii="Arial" w:hAnsi="Arial"/>
          <w:sz w:val="20"/>
        </w:rPr>
      </w:pPr>
      <w:r w:rsidRPr="004753D8">
        <w:rPr>
          <w:rFonts w:ascii="Arial" w:hAnsi="Arial"/>
          <w:sz w:val="20"/>
        </w:rPr>
        <w:t>2.</w:t>
      </w:r>
      <w:r w:rsidRPr="004753D8">
        <w:rPr>
          <w:rFonts w:ascii="Arial" w:hAnsi="Arial"/>
          <w:sz w:val="20"/>
        </w:rPr>
        <w:tab/>
        <w:t>Indicate the sources of funding of the local governmental unit which will be affected by these costs or savings.</w:t>
      </w:r>
    </w:p>
    <w:p w:rsidR="00703BC5" w:rsidRPr="004753D8" w:rsidRDefault="00703BC5" w:rsidP="00F960EE">
      <w:pPr>
        <w:spacing w:after="0" w:line="240" w:lineRule="auto"/>
        <w:ind w:left="720"/>
        <w:rPr>
          <w:rFonts w:ascii="Arial" w:hAnsi="Arial"/>
          <w:sz w:val="20"/>
        </w:rPr>
      </w:pPr>
    </w:p>
    <w:p w:rsidR="00703BC5" w:rsidRPr="0040785D" w:rsidRDefault="00703BC5" w:rsidP="00F960EE">
      <w:pPr>
        <w:spacing w:after="0" w:line="240" w:lineRule="auto"/>
        <w:ind w:left="630"/>
        <w:rPr>
          <w:rFonts w:ascii="Arial" w:hAnsi="Arial"/>
          <w:sz w:val="20"/>
        </w:rPr>
      </w:pPr>
      <w:r w:rsidRPr="0040785D">
        <w:rPr>
          <w:rFonts w:ascii="Arial" w:hAnsi="Arial"/>
          <w:sz w:val="20"/>
        </w:rPr>
        <w:t>If additional monitoring is required, the costs of the additional monitoring could be absorbed by the fees generated by the local governmental units.</w:t>
      </w:r>
    </w:p>
    <w:p w:rsidR="00703BC5" w:rsidRDefault="00703BC5" w:rsidP="00F960EE">
      <w:pPr>
        <w:spacing w:after="0" w:line="240" w:lineRule="auto"/>
        <w:ind w:firstLine="1440"/>
        <w:rPr>
          <w:rFonts w:ascii="Arial" w:hAnsi="Arial"/>
          <w:sz w:val="20"/>
        </w:rPr>
      </w:pPr>
    </w:p>
    <w:p w:rsidR="00703BC5" w:rsidRDefault="00703BC5" w:rsidP="00F960EE">
      <w:pPr>
        <w:spacing w:after="0" w:line="240" w:lineRule="auto"/>
        <w:ind w:firstLine="1440"/>
        <w:rPr>
          <w:rFonts w:ascii="Arial" w:hAnsi="Arial"/>
          <w:sz w:val="20"/>
        </w:rPr>
      </w:pPr>
    </w:p>
    <w:p w:rsidR="00703BC5" w:rsidRPr="004753D8" w:rsidRDefault="00703BC5" w:rsidP="00F960EE">
      <w:pPr>
        <w:tabs>
          <w:tab w:val="left" w:pos="-1440"/>
        </w:tabs>
        <w:spacing w:after="0" w:line="240" w:lineRule="auto"/>
        <w:ind w:left="720" w:hanging="720"/>
        <w:rPr>
          <w:rFonts w:ascii="Arial" w:hAnsi="Arial"/>
          <w:sz w:val="20"/>
        </w:rPr>
      </w:pPr>
      <w:r w:rsidRPr="004753D8">
        <w:rPr>
          <w:rFonts w:ascii="Arial" w:hAnsi="Arial"/>
          <w:sz w:val="20"/>
        </w:rPr>
        <w:t>II.</w:t>
      </w:r>
      <w:r w:rsidRPr="004753D8">
        <w:rPr>
          <w:rFonts w:ascii="Arial" w:hAnsi="Arial"/>
          <w:sz w:val="20"/>
        </w:rPr>
        <w:tab/>
      </w:r>
      <w:r w:rsidRPr="004753D8">
        <w:rPr>
          <w:rFonts w:ascii="Arial" w:hAnsi="Arial"/>
          <w:sz w:val="20"/>
          <w:u w:val="single"/>
        </w:rPr>
        <w:t>EFFECT ON REVENUE COLLECTIONS OF STATE AND LOCAL GOVERNMENTAL UNITS</w:t>
      </w:r>
    </w:p>
    <w:p w:rsidR="00703BC5" w:rsidRPr="004753D8" w:rsidRDefault="00703BC5" w:rsidP="00F960EE">
      <w:pPr>
        <w:spacing w:after="0" w:line="240" w:lineRule="auto"/>
        <w:rPr>
          <w:rFonts w:ascii="Arial" w:hAnsi="Arial"/>
          <w:sz w:val="20"/>
        </w:rPr>
      </w:pPr>
    </w:p>
    <w:p w:rsidR="00703BC5" w:rsidRDefault="00703BC5" w:rsidP="00F960EE">
      <w:pPr>
        <w:tabs>
          <w:tab w:val="left" w:pos="-1440"/>
        </w:tabs>
        <w:spacing w:after="0" w:line="240" w:lineRule="auto"/>
        <w:ind w:left="720" w:hanging="360"/>
        <w:rPr>
          <w:rFonts w:ascii="Arial" w:hAnsi="Arial"/>
          <w:sz w:val="20"/>
        </w:rPr>
      </w:pPr>
      <w:r w:rsidRPr="004753D8">
        <w:rPr>
          <w:rFonts w:ascii="Arial" w:hAnsi="Arial"/>
          <w:sz w:val="20"/>
        </w:rPr>
        <w:t>A.</w:t>
      </w:r>
      <w:r w:rsidRPr="004753D8">
        <w:rPr>
          <w:rFonts w:ascii="Arial" w:hAnsi="Arial"/>
          <w:sz w:val="20"/>
        </w:rPr>
        <w:tab/>
        <w:t>What increase (decrease) in revenues can be anticipated from the proposed action?</w:t>
      </w:r>
    </w:p>
    <w:p w:rsidR="00703BC5" w:rsidRDefault="00703BC5" w:rsidP="00F960EE">
      <w:pPr>
        <w:tabs>
          <w:tab w:val="left" w:pos="-1440"/>
        </w:tabs>
        <w:spacing w:after="0" w:line="240" w:lineRule="auto"/>
        <w:ind w:left="720" w:hanging="360"/>
        <w:rPr>
          <w:rFonts w:ascii="Arial" w:hAnsi="Arial"/>
          <w:sz w:val="20"/>
        </w:rPr>
      </w:pPr>
    </w:p>
    <w:p w:rsidR="00703BC5" w:rsidRPr="0040785D" w:rsidRDefault="00703BC5" w:rsidP="00F960EE">
      <w:pPr>
        <w:tabs>
          <w:tab w:val="left" w:pos="-1440"/>
        </w:tabs>
        <w:spacing w:after="0" w:line="240" w:lineRule="auto"/>
        <w:ind w:left="1440" w:hanging="720"/>
        <w:rPr>
          <w:rFonts w:ascii="Arial" w:hAnsi="Arial"/>
          <w:sz w:val="20"/>
        </w:rPr>
      </w:pPr>
      <w:r w:rsidRPr="0040785D">
        <w:rPr>
          <w:rFonts w:ascii="Arial" w:hAnsi="Arial"/>
          <w:sz w:val="20"/>
        </w:rPr>
        <w:t>No increase or decrease in revenues is anticipated from the proposed revisions.</w:t>
      </w:r>
    </w:p>
    <w:p w:rsidR="00703BC5" w:rsidRPr="004753D8" w:rsidRDefault="00703BC5" w:rsidP="00F960EE">
      <w:pPr>
        <w:spacing w:after="0" w:line="240" w:lineRule="auto"/>
        <w:rPr>
          <w:rFonts w:ascii="Arial" w:hAnsi="Arial"/>
          <w:sz w:val="20"/>
        </w:rPr>
      </w:pPr>
      <w:r w:rsidRPr="004753D8">
        <w:rPr>
          <w:rFonts w:ascii="Arial" w:hAnsi="Arial"/>
          <w:sz w:val="20"/>
        </w:rPr>
        <w:t>_________________________________________________________________</w:t>
      </w:r>
      <w:r>
        <w:rPr>
          <w:rFonts w:ascii="Arial" w:hAnsi="Arial"/>
          <w:sz w:val="20"/>
        </w:rPr>
        <w:t>___</w:t>
      </w:r>
      <w:r w:rsidRPr="004753D8">
        <w:rPr>
          <w:rFonts w:ascii="Arial" w:hAnsi="Arial"/>
          <w:sz w:val="20"/>
        </w:rPr>
        <w:t>____</w:t>
      </w:r>
      <w:r>
        <w:rPr>
          <w:rFonts w:ascii="Arial" w:hAnsi="Arial"/>
          <w:sz w:val="20"/>
        </w:rPr>
        <w:t xml:space="preserve">________ </w:t>
      </w:r>
    </w:p>
    <w:p w:rsidR="00703BC5" w:rsidRPr="004753D8" w:rsidRDefault="00703BC5" w:rsidP="00F960EE">
      <w:pPr>
        <w:tabs>
          <w:tab w:val="left" w:pos="-1440"/>
        </w:tabs>
        <w:spacing w:after="0" w:line="240" w:lineRule="auto"/>
        <w:rPr>
          <w:rFonts w:ascii="Arial" w:hAnsi="Arial"/>
          <w:sz w:val="20"/>
          <w:u w:val="single"/>
        </w:rPr>
      </w:pPr>
      <w:r w:rsidRPr="004753D8">
        <w:rPr>
          <w:rFonts w:ascii="Arial" w:hAnsi="Arial"/>
          <w:sz w:val="20"/>
          <w:u w:val="single"/>
        </w:rPr>
        <w:t>REVENUE INCREASE/DECREASE</w:t>
      </w:r>
      <w:r w:rsidRPr="004753D8">
        <w:rPr>
          <w:rFonts w:ascii="Arial" w:hAnsi="Arial"/>
          <w:sz w:val="20"/>
          <w:u w:val="single"/>
        </w:rPr>
        <w:tab/>
      </w:r>
      <w:r>
        <w:rPr>
          <w:rFonts w:ascii="Arial" w:hAnsi="Arial"/>
          <w:sz w:val="20"/>
          <w:u w:val="single"/>
        </w:rPr>
        <w:t>FY15</w:t>
      </w:r>
      <w:r w:rsidRPr="004753D8">
        <w:rPr>
          <w:rFonts w:ascii="Arial" w:hAnsi="Arial"/>
          <w:sz w:val="20"/>
          <w:u w:val="single"/>
        </w:rPr>
        <w:t>-</w:t>
      </w:r>
      <w:r>
        <w:rPr>
          <w:rFonts w:ascii="Arial" w:hAnsi="Arial"/>
          <w:sz w:val="20"/>
          <w:u w:val="single"/>
        </w:rPr>
        <w:t>16</w:t>
      </w:r>
      <w:r w:rsidRPr="004753D8">
        <w:rPr>
          <w:rFonts w:ascii="Arial" w:hAnsi="Arial"/>
          <w:sz w:val="20"/>
          <w:u w:val="single"/>
        </w:rPr>
        <w:tab/>
        <w:t>FY</w:t>
      </w:r>
      <w:r>
        <w:rPr>
          <w:rFonts w:ascii="Arial" w:hAnsi="Arial"/>
          <w:sz w:val="20"/>
          <w:u w:val="single"/>
        </w:rPr>
        <w:t>16</w:t>
      </w:r>
      <w:r w:rsidRPr="004753D8">
        <w:rPr>
          <w:rFonts w:ascii="Arial" w:hAnsi="Arial"/>
          <w:sz w:val="20"/>
          <w:u w:val="single"/>
        </w:rPr>
        <w:t>-</w:t>
      </w:r>
      <w:r>
        <w:rPr>
          <w:rFonts w:ascii="Arial" w:hAnsi="Arial"/>
          <w:sz w:val="20"/>
          <w:u w:val="single"/>
        </w:rPr>
        <w:t>17</w:t>
      </w:r>
      <w:r w:rsidRPr="004753D8">
        <w:rPr>
          <w:rFonts w:ascii="Arial" w:hAnsi="Arial"/>
          <w:sz w:val="20"/>
          <w:u w:val="single"/>
        </w:rPr>
        <w:tab/>
      </w:r>
      <w:r>
        <w:rPr>
          <w:rFonts w:ascii="Arial" w:hAnsi="Arial"/>
          <w:sz w:val="20"/>
          <w:u w:val="single"/>
        </w:rPr>
        <w:tab/>
      </w:r>
      <w:r w:rsidRPr="004753D8">
        <w:rPr>
          <w:rFonts w:ascii="Arial" w:hAnsi="Arial"/>
          <w:sz w:val="20"/>
          <w:u w:val="single"/>
        </w:rPr>
        <w:t>FY</w:t>
      </w:r>
      <w:r>
        <w:rPr>
          <w:rFonts w:ascii="Arial" w:hAnsi="Arial"/>
          <w:sz w:val="20"/>
          <w:u w:val="single"/>
        </w:rPr>
        <w:t>17</w:t>
      </w:r>
      <w:r w:rsidRPr="004753D8">
        <w:rPr>
          <w:rFonts w:ascii="Arial" w:hAnsi="Arial"/>
          <w:sz w:val="20"/>
          <w:u w:val="single"/>
        </w:rPr>
        <w:t>-</w:t>
      </w:r>
      <w:r>
        <w:rPr>
          <w:rFonts w:ascii="Arial" w:hAnsi="Arial"/>
          <w:sz w:val="20"/>
          <w:u w:val="single"/>
        </w:rPr>
        <w:t>18</w:t>
      </w:r>
      <w:r>
        <w:rPr>
          <w:rFonts w:ascii="Arial" w:hAnsi="Arial"/>
          <w:sz w:val="20"/>
          <w:u w:val="single"/>
        </w:rPr>
        <w:tab/>
      </w:r>
      <w:r>
        <w:rPr>
          <w:rFonts w:ascii="Arial" w:hAnsi="Arial"/>
          <w:sz w:val="20"/>
          <w:u w:val="single"/>
        </w:rPr>
        <w:tab/>
      </w:r>
    </w:p>
    <w:p w:rsidR="00703BC5" w:rsidRPr="004753D8" w:rsidRDefault="00703BC5" w:rsidP="00F960EE">
      <w:pPr>
        <w:spacing w:after="0" w:line="240" w:lineRule="auto"/>
        <w:rPr>
          <w:rFonts w:ascii="Arial" w:hAnsi="Arial"/>
          <w:sz w:val="20"/>
          <w:u w:val="single"/>
        </w:rPr>
      </w:pPr>
      <w:r w:rsidRPr="004753D8">
        <w:rPr>
          <w:rFonts w:ascii="Arial" w:hAnsi="Arial"/>
          <w:sz w:val="20"/>
        </w:rPr>
        <w:t>STATE GENERAL FUND</w:t>
      </w:r>
      <w:r w:rsidRPr="004753D8">
        <w:rPr>
          <w:rFonts w:ascii="Arial" w:hAnsi="Arial"/>
          <w:sz w:val="20"/>
        </w:rPr>
        <w:tab/>
      </w:r>
      <w:r w:rsidRPr="00416A68">
        <w:rPr>
          <w:rFonts w:ascii="Arial" w:hAnsi="Arial"/>
          <w:sz w:val="20"/>
          <w:u w:val="single"/>
        </w:rPr>
        <w:tab/>
      </w:r>
      <w:r>
        <w:rPr>
          <w:rFonts w:ascii="Arial" w:hAnsi="Arial"/>
          <w:sz w:val="20"/>
          <w:u w:val="single"/>
        </w:rPr>
        <w:t>-0-</w:t>
      </w:r>
      <w:r w:rsidRPr="00416A68">
        <w:rPr>
          <w:rFonts w:ascii="Arial" w:hAnsi="Arial"/>
          <w:sz w:val="20"/>
          <w:u w:val="single"/>
        </w:rPr>
        <w:tab/>
      </w:r>
      <w:r w:rsidRPr="00416A68">
        <w:rPr>
          <w:rFonts w:ascii="Arial" w:hAnsi="Arial"/>
          <w:sz w:val="20"/>
          <w:u w:val="single"/>
        </w:rPr>
        <w:tab/>
      </w:r>
      <w:r>
        <w:rPr>
          <w:rFonts w:ascii="Arial" w:hAnsi="Arial"/>
          <w:sz w:val="20"/>
          <w:u w:val="single"/>
        </w:rPr>
        <w:t>-0-</w:t>
      </w:r>
      <w:r w:rsidRPr="00416A68">
        <w:rPr>
          <w:rFonts w:ascii="Arial" w:hAnsi="Arial"/>
          <w:sz w:val="20"/>
          <w:u w:val="single"/>
        </w:rPr>
        <w:tab/>
      </w:r>
      <w:r w:rsidRPr="00416A68">
        <w:rPr>
          <w:rFonts w:ascii="Arial" w:hAnsi="Arial"/>
          <w:sz w:val="20"/>
          <w:u w:val="single"/>
        </w:rPr>
        <w:tab/>
      </w:r>
      <w:r w:rsidRPr="00416A68">
        <w:rPr>
          <w:rFonts w:ascii="Arial" w:hAnsi="Arial"/>
          <w:sz w:val="20"/>
          <w:u w:val="single"/>
        </w:rPr>
        <w:tab/>
      </w:r>
      <w:r>
        <w:rPr>
          <w:rFonts w:ascii="Arial" w:hAnsi="Arial"/>
          <w:sz w:val="20"/>
          <w:u w:val="single"/>
        </w:rPr>
        <w:t>-0-</w:t>
      </w:r>
      <w:r w:rsidRPr="00416A68">
        <w:rPr>
          <w:rFonts w:ascii="Arial" w:hAnsi="Arial"/>
          <w:sz w:val="20"/>
          <w:u w:val="single"/>
        </w:rPr>
        <w:tab/>
      </w:r>
      <w:r w:rsidRPr="00416A68">
        <w:rPr>
          <w:rFonts w:ascii="Arial" w:hAnsi="Arial"/>
          <w:sz w:val="20"/>
          <w:u w:val="single"/>
        </w:rPr>
        <w:tab/>
      </w:r>
      <w:r w:rsidRPr="00416A68">
        <w:rPr>
          <w:rFonts w:ascii="Arial" w:hAnsi="Arial"/>
          <w:sz w:val="20"/>
          <w:u w:val="single"/>
        </w:rPr>
        <w:tab/>
      </w:r>
    </w:p>
    <w:p w:rsidR="00703BC5" w:rsidRPr="004753D8" w:rsidRDefault="00703BC5" w:rsidP="00F960EE">
      <w:pPr>
        <w:spacing w:after="0" w:line="240" w:lineRule="auto"/>
        <w:rPr>
          <w:rFonts w:ascii="Arial" w:hAnsi="Arial"/>
          <w:sz w:val="20"/>
          <w:u w:val="single"/>
        </w:rPr>
      </w:pPr>
      <w:r w:rsidRPr="004753D8">
        <w:rPr>
          <w:rFonts w:ascii="Arial" w:hAnsi="Arial"/>
          <w:sz w:val="20"/>
        </w:rPr>
        <w:t>AGENCY SELF-GENERATED</w:t>
      </w:r>
      <w:r>
        <w:rPr>
          <w:rFonts w:ascii="Arial" w:hAnsi="Arial"/>
          <w:sz w:val="20"/>
        </w:rPr>
        <w:tab/>
      </w:r>
      <w:r w:rsidRPr="00416A68">
        <w:rPr>
          <w:rFonts w:ascii="Arial" w:hAnsi="Arial"/>
          <w:sz w:val="20"/>
          <w:u w:val="single"/>
        </w:rPr>
        <w:tab/>
      </w:r>
      <w:r>
        <w:rPr>
          <w:rFonts w:ascii="Arial" w:hAnsi="Arial"/>
          <w:sz w:val="20"/>
          <w:u w:val="single"/>
        </w:rPr>
        <w:t>-0-</w:t>
      </w:r>
      <w:r w:rsidRPr="00416A68">
        <w:rPr>
          <w:rFonts w:ascii="Arial" w:hAnsi="Arial"/>
          <w:sz w:val="20"/>
          <w:u w:val="single"/>
        </w:rPr>
        <w:tab/>
      </w:r>
      <w:r w:rsidRPr="00416A68">
        <w:rPr>
          <w:rFonts w:ascii="Arial" w:hAnsi="Arial"/>
          <w:sz w:val="20"/>
          <w:u w:val="single"/>
        </w:rPr>
        <w:tab/>
      </w:r>
      <w:r>
        <w:rPr>
          <w:rFonts w:ascii="Arial" w:hAnsi="Arial"/>
          <w:sz w:val="20"/>
          <w:u w:val="single"/>
        </w:rPr>
        <w:t>-0-</w:t>
      </w:r>
      <w:r w:rsidRPr="00416A68">
        <w:rPr>
          <w:rFonts w:ascii="Arial" w:hAnsi="Arial"/>
          <w:sz w:val="20"/>
          <w:u w:val="single"/>
        </w:rPr>
        <w:tab/>
      </w:r>
      <w:r w:rsidRPr="00416A68">
        <w:rPr>
          <w:rFonts w:ascii="Arial" w:hAnsi="Arial"/>
          <w:sz w:val="20"/>
          <w:u w:val="single"/>
        </w:rPr>
        <w:tab/>
      </w:r>
      <w:r w:rsidRPr="00416A68">
        <w:rPr>
          <w:rFonts w:ascii="Arial" w:hAnsi="Arial"/>
          <w:sz w:val="20"/>
          <w:u w:val="single"/>
        </w:rPr>
        <w:tab/>
      </w:r>
      <w:r>
        <w:rPr>
          <w:rFonts w:ascii="Arial" w:hAnsi="Arial"/>
          <w:sz w:val="20"/>
          <w:u w:val="single"/>
        </w:rPr>
        <w:t>-0-</w:t>
      </w:r>
      <w:r w:rsidRPr="00416A68">
        <w:rPr>
          <w:rFonts w:ascii="Arial" w:hAnsi="Arial"/>
          <w:sz w:val="20"/>
          <w:u w:val="single"/>
        </w:rPr>
        <w:tab/>
      </w:r>
      <w:r w:rsidRPr="00416A68">
        <w:rPr>
          <w:rFonts w:ascii="Arial" w:hAnsi="Arial"/>
          <w:sz w:val="20"/>
          <w:u w:val="single"/>
        </w:rPr>
        <w:tab/>
      </w:r>
      <w:r w:rsidRPr="00416A68">
        <w:rPr>
          <w:rFonts w:ascii="Arial" w:hAnsi="Arial"/>
          <w:sz w:val="20"/>
          <w:u w:val="single"/>
        </w:rPr>
        <w:tab/>
      </w:r>
    </w:p>
    <w:p w:rsidR="00703BC5" w:rsidRPr="004753D8" w:rsidRDefault="00703BC5" w:rsidP="00F960EE">
      <w:pPr>
        <w:tabs>
          <w:tab w:val="left" w:pos="-1440"/>
        </w:tabs>
        <w:spacing w:after="0" w:line="240" w:lineRule="auto"/>
        <w:rPr>
          <w:rFonts w:ascii="Arial" w:hAnsi="Arial"/>
          <w:sz w:val="20"/>
          <w:u w:val="single"/>
        </w:rPr>
      </w:pPr>
      <w:r w:rsidRPr="004753D8">
        <w:rPr>
          <w:rFonts w:ascii="Arial" w:hAnsi="Arial"/>
          <w:sz w:val="20"/>
        </w:rPr>
        <w:t>RESTRICTED FUNDS*</w:t>
      </w:r>
      <w:r w:rsidRPr="004753D8">
        <w:rPr>
          <w:rFonts w:ascii="Arial" w:hAnsi="Arial"/>
          <w:sz w:val="20"/>
        </w:rPr>
        <w:tab/>
      </w:r>
      <w:r w:rsidRPr="00416A68">
        <w:rPr>
          <w:rFonts w:ascii="Arial" w:hAnsi="Arial"/>
          <w:sz w:val="20"/>
          <w:u w:val="single"/>
        </w:rPr>
        <w:tab/>
      </w:r>
      <w:r w:rsidRPr="00416A68">
        <w:rPr>
          <w:rFonts w:ascii="Arial" w:hAnsi="Arial"/>
          <w:sz w:val="20"/>
          <w:u w:val="single"/>
        </w:rPr>
        <w:tab/>
      </w:r>
      <w:r>
        <w:rPr>
          <w:rFonts w:ascii="Arial" w:hAnsi="Arial"/>
          <w:sz w:val="20"/>
          <w:u w:val="single"/>
        </w:rPr>
        <w:t>-0-</w:t>
      </w:r>
      <w:r w:rsidRPr="00416A68">
        <w:rPr>
          <w:rFonts w:ascii="Arial" w:hAnsi="Arial"/>
          <w:sz w:val="20"/>
          <w:u w:val="single"/>
        </w:rPr>
        <w:tab/>
      </w:r>
      <w:r w:rsidRPr="00416A68">
        <w:rPr>
          <w:rFonts w:ascii="Arial" w:hAnsi="Arial"/>
          <w:sz w:val="20"/>
          <w:u w:val="single"/>
        </w:rPr>
        <w:tab/>
      </w:r>
      <w:r>
        <w:rPr>
          <w:rFonts w:ascii="Arial" w:hAnsi="Arial"/>
          <w:sz w:val="20"/>
          <w:u w:val="single"/>
        </w:rPr>
        <w:t>-0-</w:t>
      </w:r>
      <w:r w:rsidRPr="00416A68">
        <w:rPr>
          <w:rFonts w:ascii="Arial" w:hAnsi="Arial"/>
          <w:sz w:val="20"/>
          <w:u w:val="single"/>
        </w:rPr>
        <w:tab/>
      </w:r>
      <w:r w:rsidRPr="00416A68">
        <w:rPr>
          <w:rFonts w:ascii="Arial" w:hAnsi="Arial"/>
          <w:sz w:val="20"/>
          <w:u w:val="single"/>
        </w:rPr>
        <w:tab/>
      </w:r>
      <w:r w:rsidRPr="00416A68">
        <w:rPr>
          <w:rFonts w:ascii="Arial" w:hAnsi="Arial"/>
          <w:sz w:val="20"/>
          <w:u w:val="single"/>
        </w:rPr>
        <w:tab/>
      </w:r>
      <w:r>
        <w:rPr>
          <w:rFonts w:ascii="Arial" w:hAnsi="Arial"/>
          <w:sz w:val="20"/>
          <w:u w:val="single"/>
        </w:rPr>
        <w:t>-0-</w:t>
      </w:r>
      <w:r w:rsidRPr="00416A68">
        <w:rPr>
          <w:rFonts w:ascii="Arial" w:hAnsi="Arial"/>
          <w:sz w:val="20"/>
          <w:u w:val="single"/>
        </w:rPr>
        <w:tab/>
      </w:r>
      <w:r w:rsidRPr="00416A68">
        <w:rPr>
          <w:rFonts w:ascii="Arial" w:hAnsi="Arial"/>
          <w:sz w:val="20"/>
          <w:u w:val="single"/>
        </w:rPr>
        <w:tab/>
      </w:r>
      <w:r w:rsidRPr="00416A68">
        <w:rPr>
          <w:rFonts w:ascii="Arial" w:hAnsi="Arial"/>
          <w:sz w:val="20"/>
          <w:u w:val="single"/>
        </w:rPr>
        <w:tab/>
      </w:r>
    </w:p>
    <w:p w:rsidR="00703BC5" w:rsidRPr="004753D8" w:rsidRDefault="00703BC5" w:rsidP="00F960EE">
      <w:pPr>
        <w:spacing w:after="0" w:line="240" w:lineRule="auto"/>
        <w:rPr>
          <w:rFonts w:ascii="Arial" w:hAnsi="Arial"/>
          <w:sz w:val="20"/>
          <w:u w:val="single"/>
        </w:rPr>
      </w:pPr>
      <w:r w:rsidRPr="004753D8">
        <w:rPr>
          <w:rFonts w:ascii="Arial" w:hAnsi="Arial"/>
          <w:sz w:val="20"/>
        </w:rPr>
        <w:t>FEDERAL FUNDS</w:t>
      </w:r>
      <w:r w:rsidRPr="004753D8">
        <w:rPr>
          <w:rFonts w:ascii="Arial" w:hAnsi="Arial"/>
          <w:sz w:val="20"/>
        </w:rPr>
        <w:tab/>
      </w:r>
      <w:r w:rsidRPr="00416A68">
        <w:rPr>
          <w:rFonts w:ascii="Arial" w:hAnsi="Arial"/>
          <w:sz w:val="20"/>
          <w:u w:val="single"/>
        </w:rPr>
        <w:tab/>
      </w:r>
      <w:r w:rsidRPr="00416A68">
        <w:rPr>
          <w:rFonts w:ascii="Arial" w:hAnsi="Arial"/>
          <w:sz w:val="20"/>
          <w:u w:val="single"/>
        </w:rPr>
        <w:tab/>
      </w:r>
      <w:r w:rsidRPr="00162FD2">
        <w:rPr>
          <w:rFonts w:ascii="Arial" w:hAnsi="Arial"/>
          <w:sz w:val="20"/>
          <w:u w:val="single"/>
        </w:rPr>
        <w:t>$306,000.00</w:t>
      </w:r>
      <w:r>
        <w:rPr>
          <w:rFonts w:ascii="Arial" w:hAnsi="Arial"/>
          <w:sz w:val="20"/>
          <w:u w:val="single"/>
        </w:rPr>
        <w:t>**</w:t>
      </w:r>
      <w:r w:rsidRPr="00162FD2">
        <w:rPr>
          <w:rFonts w:ascii="Arial" w:hAnsi="Arial"/>
          <w:sz w:val="20"/>
          <w:u w:val="single"/>
        </w:rPr>
        <w:tab/>
        <w:t>$306,000.00</w:t>
      </w:r>
      <w:r w:rsidRPr="00162FD2">
        <w:rPr>
          <w:rFonts w:ascii="Arial" w:hAnsi="Arial"/>
          <w:sz w:val="20"/>
          <w:u w:val="single"/>
        </w:rPr>
        <w:tab/>
      </w:r>
      <w:r w:rsidRPr="00162FD2">
        <w:rPr>
          <w:rFonts w:ascii="Arial" w:hAnsi="Arial"/>
          <w:sz w:val="20"/>
          <w:u w:val="single"/>
        </w:rPr>
        <w:tab/>
        <w:t>$306,000.00</w:t>
      </w:r>
      <w:r>
        <w:rPr>
          <w:rFonts w:ascii="Arial" w:hAnsi="Arial"/>
          <w:sz w:val="20"/>
          <w:u w:val="single"/>
        </w:rPr>
        <w:tab/>
      </w:r>
      <w:r w:rsidR="00157530">
        <w:rPr>
          <w:rFonts w:ascii="Arial" w:hAnsi="Arial"/>
          <w:sz w:val="20"/>
          <w:u w:val="single"/>
        </w:rPr>
        <w:tab/>
      </w:r>
    </w:p>
    <w:p w:rsidR="00703BC5" w:rsidRPr="004753D8" w:rsidRDefault="00703BC5" w:rsidP="00F960EE">
      <w:pPr>
        <w:spacing w:after="0" w:line="240" w:lineRule="auto"/>
        <w:rPr>
          <w:rFonts w:ascii="Arial" w:hAnsi="Arial"/>
          <w:sz w:val="20"/>
          <w:u w:val="single"/>
        </w:rPr>
      </w:pPr>
      <w:r w:rsidRPr="004753D8">
        <w:rPr>
          <w:rFonts w:ascii="Arial" w:hAnsi="Arial"/>
          <w:sz w:val="20"/>
          <w:u w:val="single"/>
        </w:rPr>
        <w:t>LOCAL FUNDS</w:t>
      </w:r>
      <w:r w:rsidRPr="004753D8">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r>
      <w:r>
        <w:rPr>
          <w:rFonts w:ascii="Arial" w:hAnsi="Arial"/>
          <w:sz w:val="20"/>
          <w:u w:val="single"/>
        </w:rPr>
        <w:tab/>
      </w:r>
    </w:p>
    <w:p w:rsidR="00703BC5" w:rsidRPr="004753D8" w:rsidRDefault="00703BC5" w:rsidP="00F960EE">
      <w:pPr>
        <w:spacing w:after="0" w:line="240" w:lineRule="auto"/>
        <w:rPr>
          <w:rFonts w:ascii="Arial" w:hAnsi="Arial"/>
          <w:sz w:val="20"/>
        </w:rPr>
      </w:pPr>
      <w:r w:rsidRPr="004753D8">
        <w:rPr>
          <w:rFonts w:ascii="Arial" w:hAnsi="Arial"/>
          <w:sz w:val="20"/>
          <w:u w:val="single"/>
        </w:rPr>
        <w:t>TOTAL</w:t>
      </w:r>
      <w:r w:rsidRPr="004753D8">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Pr="00162FD2">
        <w:rPr>
          <w:rFonts w:ascii="Arial" w:hAnsi="Arial"/>
          <w:sz w:val="20"/>
          <w:u w:val="single"/>
        </w:rPr>
        <w:t>$306,000.00</w:t>
      </w:r>
      <w:r>
        <w:rPr>
          <w:rFonts w:ascii="Arial" w:hAnsi="Arial"/>
          <w:sz w:val="20"/>
          <w:u w:val="single"/>
        </w:rPr>
        <w:t>**</w:t>
      </w:r>
      <w:r>
        <w:rPr>
          <w:rFonts w:ascii="Arial" w:hAnsi="Arial"/>
          <w:sz w:val="20"/>
          <w:u w:val="single"/>
        </w:rPr>
        <w:tab/>
      </w:r>
      <w:r w:rsidRPr="00162FD2">
        <w:rPr>
          <w:rFonts w:ascii="Arial" w:hAnsi="Arial"/>
          <w:sz w:val="20"/>
          <w:u w:val="single"/>
        </w:rPr>
        <w:t>$306,000.00</w:t>
      </w:r>
      <w:r>
        <w:rPr>
          <w:rFonts w:ascii="Arial" w:hAnsi="Arial"/>
          <w:sz w:val="20"/>
          <w:u w:val="single"/>
        </w:rPr>
        <w:tab/>
      </w:r>
      <w:r>
        <w:rPr>
          <w:rFonts w:ascii="Arial" w:hAnsi="Arial"/>
          <w:sz w:val="20"/>
          <w:u w:val="single"/>
        </w:rPr>
        <w:tab/>
      </w:r>
      <w:r w:rsidRPr="00162FD2">
        <w:rPr>
          <w:rFonts w:ascii="Arial" w:hAnsi="Arial"/>
          <w:sz w:val="20"/>
          <w:u w:val="single"/>
        </w:rPr>
        <w:t>$306,000.00</w:t>
      </w:r>
      <w:r>
        <w:rPr>
          <w:rFonts w:ascii="Arial" w:hAnsi="Arial"/>
          <w:sz w:val="20"/>
          <w:u w:val="single"/>
        </w:rPr>
        <w:tab/>
      </w:r>
      <w:r w:rsidR="00157530">
        <w:rPr>
          <w:rFonts w:ascii="Arial" w:hAnsi="Arial"/>
          <w:sz w:val="20"/>
          <w:u w:val="single"/>
        </w:rPr>
        <w:tab/>
      </w:r>
    </w:p>
    <w:p w:rsidR="00703BC5" w:rsidRDefault="00703BC5" w:rsidP="00F960EE">
      <w:pPr>
        <w:spacing w:after="0" w:line="240" w:lineRule="auto"/>
        <w:rPr>
          <w:rFonts w:ascii="Arial" w:hAnsi="Arial"/>
          <w:sz w:val="20"/>
        </w:rPr>
      </w:pPr>
      <w:r w:rsidRPr="004753D8">
        <w:rPr>
          <w:rFonts w:ascii="Arial" w:hAnsi="Arial"/>
          <w:sz w:val="20"/>
        </w:rPr>
        <w:t>*Specify the particular fund being impacted.</w:t>
      </w:r>
    </w:p>
    <w:p w:rsidR="00703BC5" w:rsidRPr="0008720D" w:rsidRDefault="00703BC5" w:rsidP="00F960EE">
      <w:pPr>
        <w:spacing w:after="0" w:line="240" w:lineRule="auto"/>
        <w:rPr>
          <w:rFonts w:ascii="Arial" w:hAnsi="Arial"/>
          <w:i/>
          <w:sz w:val="20"/>
        </w:rPr>
      </w:pPr>
      <w:r w:rsidRPr="0008720D">
        <w:rPr>
          <w:rFonts w:ascii="Arial" w:hAnsi="Arial"/>
          <w:i/>
          <w:sz w:val="20"/>
        </w:rPr>
        <w:t>**Existing funding for LDHH’s Beach Monitoring Program</w:t>
      </w:r>
    </w:p>
    <w:p w:rsidR="00703BC5" w:rsidRPr="004753D8" w:rsidRDefault="00703BC5" w:rsidP="00F960EE">
      <w:pPr>
        <w:spacing w:after="0" w:line="240" w:lineRule="auto"/>
        <w:rPr>
          <w:rFonts w:ascii="Arial" w:hAnsi="Arial"/>
          <w:sz w:val="20"/>
        </w:rPr>
      </w:pPr>
    </w:p>
    <w:p w:rsidR="00703BC5" w:rsidRPr="004753D8" w:rsidRDefault="00703BC5" w:rsidP="00F960EE">
      <w:pPr>
        <w:tabs>
          <w:tab w:val="left" w:pos="-1440"/>
        </w:tabs>
        <w:spacing w:after="0" w:line="240" w:lineRule="auto"/>
        <w:ind w:left="720" w:hanging="360"/>
        <w:rPr>
          <w:rFonts w:ascii="Arial" w:hAnsi="Arial"/>
          <w:sz w:val="20"/>
        </w:rPr>
      </w:pPr>
      <w:r w:rsidRPr="004753D8">
        <w:rPr>
          <w:rFonts w:ascii="Arial" w:hAnsi="Arial"/>
          <w:sz w:val="20"/>
        </w:rPr>
        <w:t>B.</w:t>
      </w:r>
      <w:r w:rsidRPr="004753D8">
        <w:rPr>
          <w:rFonts w:ascii="Arial" w:hAnsi="Arial"/>
          <w:sz w:val="20"/>
        </w:rPr>
        <w:tab/>
        <w:t>Provide a narrative explanation of each increase or decrease in revenues shown in "A."  Describe all data, assumptions, and methods used in calculating these increases or decreases.</w:t>
      </w:r>
    </w:p>
    <w:p w:rsidR="00703BC5" w:rsidRPr="0040785D" w:rsidRDefault="00703BC5" w:rsidP="00F960EE">
      <w:pPr>
        <w:tabs>
          <w:tab w:val="center" w:pos="5276"/>
        </w:tabs>
        <w:spacing w:after="0" w:line="240" w:lineRule="auto"/>
        <w:rPr>
          <w:rFonts w:ascii="Arial" w:hAnsi="Arial"/>
          <w:sz w:val="20"/>
        </w:rPr>
      </w:pPr>
    </w:p>
    <w:p w:rsidR="005C419F" w:rsidRPr="0040785D" w:rsidRDefault="005C419F" w:rsidP="005C419F">
      <w:pPr>
        <w:ind w:left="990"/>
        <w:rPr>
          <w:rFonts w:ascii="Arial" w:hAnsi="Arial"/>
          <w:sz w:val="20"/>
        </w:rPr>
      </w:pPr>
      <w:r w:rsidRPr="0040785D">
        <w:rPr>
          <w:rFonts w:ascii="Arial" w:hAnsi="Arial"/>
          <w:sz w:val="20"/>
        </w:rPr>
        <w:t>The federal grant awarded to LDHH for the Beach Monitoring Progra</w:t>
      </w:r>
      <w:r>
        <w:rPr>
          <w:rFonts w:ascii="Arial" w:hAnsi="Arial"/>
          <w:sz w:val="20"/>
        </w:rPr>
        <w:t>m is estimated to be $306,000</w:t>
      </w:r>
      <w:r w:rsidRPr="0040785D">
        <w:rPr>
          <w:rFonts w:ascii="Arial" w:hAnsi="Arial"/>
          <w:sz w:val="20"/>
        </w:rPr>
        <w:t xml:space="preserve"> annually. If LDEQ does not adopt the federally-required criteria, a fiscal hardship would result for LDHH from the loss of federal funding for the Beach Monitoring Program.</w:t>
      </w:r>
    </w:p>
    <w:p w:rsidR="00703BC5" w:rsidRPr="004753D8" w:rsidRDefault="00703BC5" w:rsidP="00F960EE">
      <w:pPr>
        <w:spacing w:after="0" w:line="240" w:lineRule="auto"/>
        <w:rPr>
          <w:rFonts w:ascii="Arial" w:hAnsi="Arial"/>
          <w:sz w:val="20"/>
        </w:rPr>
      </w:pPr>
    </w:p>
    <w:p w:rsidR="00703BC5" w:rsidRPr="004753D8" w:rsidRDefault="00703BC5" w:rsidP="00703BC5">
      <w:pPr>
        <w:tabs>
          <w:tab w:val="left" w:pos="-1440"/>
        </w:tabs>
        <w:ind w:left="360" w:hanging="360"/>
        <w:rPr>
          <w:rFonts w:ascii="Arial" w:hAnsi="Arial"/>
          <w:sz w:val="20"/>
        </w:rPr>
      </w:pPr>
      <w:r w:rsidRPr="004753D8">
        <w:rPr>
          <w:rFonts w:ascii="Arial" w:hAnsi="Arial"/>
          <w:sz w:val="20"/>
        </w:rPr>
        <w:t>III.</w:t>
      </w:r>
      <w:r w:rsidRPr="004753D8">
        <w:rPr>
          <w:rFonts w:ascii="Arial" w:hAnsi="Arial"/>
          <w:sz w:val="20"/>
        </w:rPr>
        <w:tab/>
      </w:r>
      <w:r w:rsidRPr="004753D8">
        <w:rPr>
          <w:rFonts w:ascii="Arial" w:hAnsi="Arial"/>
          <w:sz w:val="20"/>
          <w:u w:val="single"/>
        </w:rPr>
        <w:t>COSTS AND/OR ECONOMIC BENEFITS TO DIRECTLY AFFECTED PERSONS OR NONGOVERNMENTAL GROUPS</w:t>
      </w:r>
    </w:p>
    <w:p w:rsidR="00703BC5" w:rsidRPr="004753D8" w:rsidRDefault="00703BC5" w:rsidP="00157530">
      <w:pPr>
        <w:tabs>
          <w:tab w:val="left" w:pos="-1440"/>
        </w:tabs>
        <w:spacing w:after="0"/>
        <w:ind w:left="720" w:hanging="360"/>
        <w:rPr>
          <w:rFonts w:ascii="Arial" w:hAnsi="Arial"/>
          <w:sz w:val="20"/>
        </w:rPr>
      </w:pPr>
      <w:r w:rsidRPr="004753D8">
        <w:rPr>
          <w:rFonts w:ascii="Arial" w:hAnsi="Arial"/>
          <w:sz w:val="20"/>
        </w:rPr>
        <w:t>A.</w:t>
      </w:r>
      <w:r w:rsidRPr="004753D8">
        <w:rPr>
          <w:rFonts w:ascii="Arial" w:hAnsi="Arial"/>
          <w:sz w:val="20"/>
        </w:rPr>
        <w:tab/>
        <w:t>What persons or non-governmental groups would be directly affected by the proposed action?  For each, provide an estimate and a narrative description of any effect on costs, including workload adjustments and additional paperwork (number of new forms, additional documentation, etc.), they may have to incur as a result of the proposed action.</w:t>
      </w:r>
    </w:p>
    <w:p w:rsidR="00703BC5" w:rsidRPr="004753D8" w:rsidRDefault="00703BC5" w:rsidP="00157530">
      <w:pPr>
        <w:spacing w:after="0"/>
        <w:rPr>
          <w:rFonts w:ascii="Arial" w:hAnsi="Arial"/>
          <w:sz w:val="20"/>
        </w:rPr>
      </w:pPr>
    </w:p>
    <w:p w:rsidR="00703BC5" w:rsidRPr="0040785D" w:rsidRDefault="00703BC5" w:rsidP="00157530">
      <w:pPr>
        <w:pStyle w:val="ListParagraph"/>
        <w:spacing w:after="0" w:line="240" w:lineRule="auto"/>
        <w:ind w:left="990"/>
        <w:rPr>
          <w:rFonts w:ascii="Arial" w:hAnsi="Arial" w:cs="Arial"/>
          <w:sz w:val="20"/>
          <w:szCs w:val="20"/>
        </w:rPr>
      </w:pPr>
      <w:r w:rsidRPr="0040785D">
        <w:rPr>
          <w:rFonts w:ascii="Arial" w:hAnsi="Arial" w:cs="Arial"/>
          <w:sz w:val="20"/>
          <w:szCs w:val="20"/>
        </w:rPr>
        <w:t xml:space="preserve">The rule does not directly require additional monitoring by permitted facilities with sanitary outfalls.  However, should the department determine that these facilities must monitor for the enterococci pathogen indicator in their effluent to ensure protection of public health, the estimated projected total cost for affected non-governmental units is </w:t>
      </w:r>
      <w:r>
        <w:rPr>
          <w:rFonts w:ascii="Arial" w:hAnsi="Arial" w:cs="Arial"/>
          <w:sz w:val="20"/>
          <w:szCs w:val="20"/>
        </w:rPr>
        <w:t>$153,120</w:t>
      </w:r>
      <w:r w:rsidRPr="0040785D">
        <w:rPr>
          <w:rFonts w:ascii="Arial" w:hAnsi="Arial" w:cs="Arial"/>
          <w:sz w:val="20"/>
          <w:szCs w:val="20"/>
        </w:rPr>
        <w:t xml:space="preserve"> for an estimated 1,</w:t>
      </w:r>
      <w:r>
        <w:rPr>
          <w:rFonts w:ascii="Arial" w:hAnsi="Arial" w:cs="Arial"/>
          <w:sz w:val="20"/>
          <w:szCs w:val="20"/>
        </w:rPr>
        <w:t>101 non-</w:t>
      </w:r>
      <w:r w:rsidRPr="0040785D">
        <w:rPr>
          <w:rFonts w:ascii="Arial" w:hAnsi="Arial" w:cs="Arial"/>
          <w:sz w:val="20"/>
          <w:szCs w:val="20"/>
        </w:rPr>
        <w:t>governmental entities.  There are an estimated 1,915 permitted outfalls with monitoring frequencies ranging from once/year to twice/week in the six-month swimming season.  Those monitoring frequencies were multiplied by the same costs as assessments above ($50 for analytical; $10 for supplies, shipping, record-keeping</w:t>
      </w:r>
      <w:r>
        <w:rPr>
          <w:rFonts w:ascii="Arial" w:hAnsi="Arial" w:cs="Arial"/>
          <w:sz w:val="20"/>
          <w:szCs w:val="20"/>
        </w:rPr>
        <w:t>,</w:t>
      </w:r>
      <w:r w:rsidRPr="0040785D">
        <w:rPr>
          <w:rFonts w:ascii="Arial" w:hAnsi="Arial" w:cs="Arial"/>
          <w:sz w:val="20"/>
          <w:szCs w:val="20"/>
        </w:rPr>
        <w:t xml:space="preserve"> and reporting). Existing monitoring report forms would be used and therefore no new forms would be required.</w:t>
      </w:r>
    </w:p>
    <w:p w:rsidR="00703BC5" w:rsidRPr="0040785D" w:rsidRDefault="00703BC5" w:rsidP="00703BC5">
      <w:pPr>
        <w:pStyle w:val="ListParagraph"/>
        <w:spacing w:after="0" w:line="240" w:lineRule="auto"/>
        <w:ind w:left="360"/>
        <w:rPr>
          <w:rFonts w:ascii="Arial" w:hAnsi="Arial" w:cs="Arial"/>
          <w:sz w:val="20"/>
          <w:szCs w:val="20"/>
        </w:rPr>
      </w:pPr>
    </w:p>
    <w:p w:rsidR="00703BC5" w:rsidRPr="0040785D" w:rsidRDefault="00703BC5" w:rsidP="00703BC5">
      <w:pPr>
        <w:pStyle w:val="ListParagraph"/>
        <w:spacing w:after="0" w:line="240" w:lineRule="auto"/>
        <w:ind w:left="990"/>
        <w:rPr>
          <w:rFonts w:ascii="Arial" w:hAnsi="Arial" w:cs="Arial"/>
          <w:sz w:val="20"/>
          <w:szCs w:val="20"/>
        </w:rPr>
      </w:pPr>
      <w:r w:rsidRPr="0040785D">
        <w:rPr>
          <w:rFonts w:ascii="Arial" w:hAnsi="Arial" w:cs="Arial"/>
          <w:sz w:val="20"/>
          <w:szCs w:val="20"/>
        </w:rPr>
        <w:t>Currently there is only one lab accredited to conduct enterococci pathogen analysis for LDEQ required monitoring.  This rule does not directly require any additional labs to become accredited.  However, the minimum cost estimates for an in-state laboratory to become accredited are $1,520 and $5,320 for an out-of-state labora</w:t>
      </w:r>
      <w:r>
        <w:rPr>
          <w:rFonts w:ascii="Arial" w:hAnsi="Arial" w:cs="Arial"/>
          <w:sz w:val="20"/>
          <w:szCs w:val="20"/>
        </w:rPr>
        <w:t>t</w:t>
      </w:r>
      <w:r w:rsidRPr="0040785D">
        <w:rPr>
          <w:rFonts w:ascii="Arial" w:hAnsi="Arial" w:cs="Arial"/>
          <w:sz w:val="20"/>
          <w:szCs w:val="20"/>
        </w:rPr>
        <w:t>ory ($660 application fee, $330 annual fee, minimum $330 test fee, and $200 assessment fee for in-state or $4,000 assessment fee for out-of-state); recurring fees apply thereafter (see table below; LAC 33:I.4707). Existing application and report forms would be used and therefore no new forms would be required.</w:t>
      </w:r>
    </w:p>
    <w:p w:rsidR="00703BC5" w:rsidRPr="0040785D" w:rsidRDefault="00703BC5" w:rsidP="00703BC5">
      <w:pPr>
        <w:pStyle w:val="ListParagraph"/>
        <w:spacing w:after="0" w:line="240" w:lineRule="auto"/>
        <w:ind w:left="990"/>
        <w:rPr>
          <w:rFonts w:ascii="Arial" w:hAnsi="Arial" w:cs="Arial"/>
          <w:sz w:val="20"/>
          <w:szCs w:val="2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276"/>
        <w:gridCol w:w="1659"/>
      </w:tblGrid>
      <w:tr w:rsidR="00703BC5" w:rsidRPr="009D69DF" w:rsidTr="00703BC5">
        <w:trPr>
          <w:jc w:val="center"/>
        </w:trPr>
        <w:tc>
          <w:tcPr>
            <w:tcW w:w="3276" w:type="dxa"/>
            <w:vAlign w:val="center"/>
          </w:tcPr>
          <w:p w:rsidR="00703BC5" w:rsidRPr="009D69DF" w:rsidRDefault="00703BC5" w:rsidP="00703BC5">
            <w:pPr>
              <w:rPr>
                <w:kern w:val="2"/>
                <w:sz w:val="16"/>
                <w:u w:val="single"/>
              </w:rPr>
            </w:pPr>
            <w:r w:rsidRPr="009D69DF">
              <w:rPr>
                <w:kern w:val="2"/>
                <w:sz w:val="16"/>
              </w:rPr>
              <w:t>Accreditation application fee payable every three years</w:t>
            </w:r>
          </w:p>
        </w:tc>
        <w:tc>
          <w:tcPr>
            <w:tcW w:w="1659" w:type="dxa"/>
            <w:vAlign w:val="center"/>
          </w:tcPr>
          <w:p w:rsidR="00703BC5" w:rsidRPr="009D69DF" w:rsidRDefault="00703BC5" w:rsidP="00703BC5">
            <w:pPr>
              <w:jc w:val="center"/>
              <w:rPr>
                <w:kern w:val="2"/>
                <w:sz w:val="16"/>
              </w:rPr>
            </w:pPr>
            <w:r w:rsidRPr="009D69DF">
              <w:rPr>
                <w:kern w:val="2"/>
                <w:sz w:val="16"/>
              </w:rPr>
              <w:t>$660</w:t>
            </w:r>
          </w:p>
        </w:tc>
      </w:tr>
      <w:tr w:rsidR="00703BC5" w:rsidRPr="009D69DF" w:rsidTr="00703BC5">
        <w:trPr>
          <w:jc w:val="center"/>
        </w:trPr>
        <w:tc>
          <w:tcPr>
            <w:tcW w:w="3276" w:type="dxa"/>
            <w:vAlign w:val="center"/>
          </w:tcPr>
          <w:p w:rsidR="00703BC5" w:rsidRPr="009D69DF" w:rsidRDefault="00703BC5" w:rsidP="00703BC5">
            <w:pPr>
              <w:rPr>
                <w:kern w:val="2"/>
                <w:sz w:val="16"/>
                <w:u w:val="single"/>
              </w:rPr>
            </w:pPr>
            <w:r w:rsidRPr="009D69DF">
              <w:rPr>
                <w:kern w:val="2"/>
                <w:sz w:val="16"/>
              </w:rPr>
              <w:t>Per major test category payable every year</w:t>
            </w:r>
          </w:p>
        </w:tc>
        <w:tc>
          <w:tcPr>
            <w:tcW w:w="1659" w:type="dxa"/>
            <w:vAlign w:val="center"/>
          </w:tcPr>
          <w:p w:rsidR="00703BC5" w:rsidRPr="009D69DF" w:rsidRDefault="00703BC5" w:rsidP="00703BC5">
            <w:pPr>
              <w:jc w:val="center"/>
              <w:rPr>
                <w:kern w:val="2"/>
                <w:sz w:val="16"/>
              </w:rPr>
            </w:pPr>
            <w:r w:rsidRPr="009D69DF">
              <w:rPr>
                <w:kern w:val="2"/>
                <w:sz w:val="16"/>
              </w:rPr>
              <w:t>$330</w:t>
            </w:r>
          </w:p>
        </w:tc>
      </w:tr>
      <w:tr w:rsidR="00703BC5" w:rsidRPr="009D69DF" w:rsidTr="00703BC5">
        <w:trPr>
          <w:jc w:val="center"/>
        </w:trPr>
        <w:tc>
          <w:tcPr>
            <w:tcW w:w="3276" w:type="dxa"/>
            <w:vAlign w:val="center"/>
          </w:tcPr>
          <w:p w:rsidR="00703BC5" w:rsidRPr="009D69DF" w:rsidRDefault="00703BC5" w:rsidP="00703BC5">
            <w:pPr>
              <w:rPr>
                <w:kern w:val="2"/>
                <w:sz w:val="16"/>
                <w:u w:val="single"/>
              </w:rPr>
            </w:pPr>
            <w:r w:rsidRPr="009D69DF">
              <w:rPr>
                <w:kern w:val="2"/>
                <w:sz w:val="16"/>
              </w:rPr>
              <w:t>Minor conventional category payable every year</w:t>
            </w:r>
          </w:p>
        </w:tc>
        <w:tc>
          <w:tcPr>
            <w:tcW w:w="1659" w:type="dxa"/>
            <w:vAlign w:val="center"/>
          </w:tcPr>
          <w:p w:rsidR="00703BC5" w:rsidRPr="009D69DF" w:rsidRDefault="00703BC5" w:rsidP="00703BC5">
            <w:pPr>
              <w:jc w:val="center"/>
              <w:rPr>
                <w:kern w:val="2"/>
                <w:sz w:val="16"/>
              </w:rPr>
            </w:pPr>
            <w:r w:rsidRPr="009D69DF">
              <w:rPr>
                <w:kern w:val="2"/>
                <w:sz w:val="16"/>
              </w:rPr>
              <w:t>$264</w:t>
            </w:r>
          </w:p>
        </w:tc>
      </w:tr>
      <w:tr w:rsidR="00703BC5" w:rsidRPr="009D69DF" w:rsidTr="00703BC5">
        <w:trPr>
          <w:jc w:val="center"/>
        </w:trPr>
        <w:tc>
          <w:tcPr>
            <w:tcW w:w="3276" w:type="dxa"/>
            <w:vAlign w:val="center"/>
          </w:tcPr>
          <w:p w:rsidR="00703BC5" w:rsidRPr="009D69DF" w:rsidRDefault="00703BC5" w:rsidP="00703BC5">
            <w:pPr>
              <w:rPr>
                <w:kern w:val="2"/>
                <w:sz w:val="16"/>
                <w:u w:val="single"/>
              </w:rPr>
            </w:pPr>
            <w:r w:rsidRPr="009D69DF">
              <w:rPr>
                <w:kern w:val="2"/>
                <w:sz w:val="16"/>
              </w:rPr>
              <w:t>Annual surveillance and evaluation applicable to minor conventional facilities and facilities applying for only one category of accreditation</w:t>
            </w:r>
          </w:p>
        </w:tc>
        <w:tc>
          <w:tcPr>
            <w:tcW w:w="1659" w:type="dxa"/>
            <w:vAlign w:val="center"/>
          </w:tcPr>
          <w:p w:rsidR="00703BC5" w:rsidRPr="009D69DF" w:rsidRDefault="00703BC5" w:rsidP="00703BC5">
            <w:pPr>
              <w:jc w:val="center"/>
              <w:rPr>
                <w:kern w:val="2"/>
                <w:sz w:val="16"/>
              </w:rPr>
            </w:pPr>
            <w:r w:rsidRPr="009D69DF">
              <w:rPr>
                <w:kern w:val="2"/>
                <w:sz w:val="16"/>
              </w:rPr>
              <w:t>$330</w:t>
            </w:r>
          </w:p>
        </w:tc>
      </w:tr>
      <w:tr w:rsidR="00703BC5" w:rsidRPr="009D69DF" w:rsidTr="00703BC5">
        <w:trPr>
          <w:jc w:val="center"/>
        </w:trPr>
        <w:tc>
          <w:tcPr>
            <w:tcW w:w="3276" w:type="dxa"/>
            <w:vAlign w:val="center"/>
          </w:tcPr>
          <w:p w:rsidR="00703BC5" w:rsidRPr="009D69DF" w:rsidRDefault="00703BC5" w:rsidP="00703BC5">
            <w:pPr>
              <w:rPr>
                <w:kern w:val="2"/>
                <w:sz w:val="16"/>
                <w:u w:val="single"/>
              </w:rPr>
            </w:pPr>
            <w:r w:rsidRPr="009D69DF">
              <w:rPr>
                <w:kern w:val="2"/>
                <w:sz w:val="16"/>
              </w:rPr>
              <w:t>Proficiency samples biannually</w:t>
            </w:r>
          </w:p>
        </w:tc>
        <w:tc>
          <w:tcPr>
            <w:tcW w:w="1659" w:type="dxa"/>
            <w:vAlign w:val="center"/>
          </w:tcPr>
          <w:p w:rsidR="00703BC5" w:rsidRPr="009D69DF" w:rsidRDefault="00703BC5" w:rsidP="00703BC5">
            <w:pPr>
              <w:rPr>
                <w:kern w:val="2"/>
                <w:sz w:val="16"/>
              </w:rPr>
            </w:pPr>
            <w:r w:rsidRPr="009D69DF">
              <w:rPr>
                <w:kern w:val="2"/>
                <w:sz w:val="16"/>
              </w:rPr>
              <w:t>to be purchased by the laboratory</w:t>
            </w:r>
          </w:p>
        </w:tc>
      </w:tr>
      <w:tr w:rsidR="00703BC5" w:rsidRPr="009D69DF" w:rsidTr="00703BC5">
        <w:trPr>
          <w:jc w:val="center"/>
        </w:trPr>
        <w:tc>
          <w:tcPr>
            <w:tcW w:w="3276" w:type="dxa"/>
            <w:vAlign w:val="center"/>
          </w:tcPr>
          <w:p w:rsidR="00703BC5" w:rsidRPr="009D69DF" w:rsidRDefault="00703BC5" w:rsidP="00703BC5">
            <w:pPr>
              <w:rPr>
                <w:kern w:val="2"/>
                <w:sz w:val="16"/>
                <w:u w:val="single"/>
              </w:rPr>
            </w:pPr>
            <w:r w:rsidRPr="009D69DF">
              <w:rPr>
                <w:kern w:val="2"/>
                <w:sz w:val="16"/>
              </w:rPr>
              <w:t>Bioassay/biomonitoring annually</w:t>
            </w:r>
          </w:p>
        </w:tc>
        <w:tc>
          <w:tcPr>
            <w:tcW w:w="1659" w:type="dxa"/>
            <w:vAlign w:val="center"/>
          </w:tcPr>
          <w:p w:rsidR="00703BC5" w:rsidRPr="009D69DF" w:rsidRDefault="00703BC5" w:rsidP="00703BC5">
            <w:pPr>
              <w:rPr>
                <w:kern w:val="2"/>
                <w:sz w:val="16"/>
              </w:rPr>
            </w:pPr>
            <w:r w:rsidRPr="009D69DF">
              <w:rPr>
                <w:kern w:val="2"/>
                <w:sz w:val="16"/>
              </w:rPr>
              <w:t>to be purchased by the laboratory</w:t>
            </w:r>
          </w:p>
        </w:tc>
      </w:tr>
      <w:tr w:rsidR="00703BC5" w:rsidRPr="009D69DF" w:rsidTr="00703BC5">
        <w:trPr>
          <w:jc w:val="center"/>
        </w:trPr>
        <w:tc>
          <w:tcPr>
            <w:tcW w:w="3276" w:type="dxa"/>
            <w:vAlign w:val="center"/>
          </w:tcPr>
          <w:p w:rsidR="00703BC5" w:rsidRPr="009D69DF" w:rsidRDefault="00703BC5" w:rsidP="00703BC5">
            <w:pPr>
              <w:rPr>
                <w:kern w:val="2"/>
                <w:sz w:val="16"/>
                <w:u w:val="single"/>
              </w:rPr>
            </w:pPr>
            <w:r w:rsidRPr="009D69DF">
              <w:rPr>
                <w:kern w:val="2"/>
                <w:sz w:val="16"/>
              </w:rPr>
              <w:t>Third-party audit</w:t>
            </w:r>
          </w:p>
        </w:tc>
        <w:tc>
          <w:tcPr>
            <w:tcW w:w="1659" w:type="dxa"/>
            <w:vAlign w:val="center"/>
          </w:tcPr>
          <w:p w:rsidR="00703BC5" w:rsidRPr="009D69DF" w:rsidRDefault="00703BC5" w:rsidP="00703BC5">
            <w:pPr>
              <w:rPr>
                <w:kern w:val="2"/>
                <w:sz w:val="16"/>
              </w:rPr>
            </w:pPr>
            <w:r w:rsidRPr="009D69DF">
              <w:rPr>
                <w:kern w:val="2"/>
                <w:sz w:val="16"/>
              </w:rPr>
              <w:t>to be billed directly to the laboratory</w:t>
            </w:r>
          </w:p>
        </w:tc>
      </w:tr>
    </w:tbl>
    <w:p w:rsidR="00703BC5" w:rsidRDefault="00703BC5" w:rsidP="00157530">
      <w:pPr>
        <w:pStyle w:val="ListParagraph"/>
        <w:spacing w:after="0" w:line="240" w:lineRule="auto"/>
        <w:ind w:left="990"/>
        <w:rPr>
          <w:rFonts w:ascii="Arial" w:hAnsi="Arial" w:cs="Arial"/>
          <w:i/>
          <w:sz w:val="20"/>
          <w:szCs w:val="20"/>
        </w:rPr>
      </w:pPr>
    </w:p>
    <w:p w:rsidR="00703BC5" w:rsidRPr="0040785D" w:rsidRDefault="00703BC5" w:rsidP="00157530">
      <w:pPr>
        <w:tabs>
          <w:tab w:val="left" w:pos="360"/>
        </w:tabs>
        <w:spacing w:after="0"/>
        <w:ind w:left="990"/>
        <w:rPr>
          <w:rFonts w:ascii="Arial" w:hAnsi="Arial"/>
          <w:sz w:val="20"/>
        </w:rPr>
      </w:pPr>
      <w:r w:rsidRPr="0040785D">
        <w:rPr>
          <w:rFonts w:ascii="Arial" w:hAnsi="Arial"/>
          <w:sz w:val="20"/>
        </w:rPr>
        <w:t xml:space="preserve">The </w:t>
      </w:r>
      <w:r>
        <w:rPr>
          <w:rFonts w:ascii="Arial" w:hAnsi="Arial"/>
          <w:sz w:val="20"/>
        </w:rPr>
        <w:t xml:space="preserve">annual </w:t>
      </w:r>
      <w:r w:rsidRPr="0040785D">
        <w:rPr>
          <w:rFonts w:ascii="Arial" w:hAnsi="Arial"/>
          <w:sz w:val="20"/>
        </w:rPr>
        <w:t xml:space="preserve">economic benefit of the rule to private laboratories equals the estimated cost of </w:t>
      </w:r>
      <w:r>
        <w:rPr>
          <w:rFonts w:ascii="Arial" w:hAnsi="Arial"/>
          <w:sz w:val="20"/>
        </w:rPr>
        <w:t xml:space="preserve">annual </w:t>
      </w:r>
      <w:r w:rsidRPr="0040785D">
        <w:rPr>
          <w:rFonts w:ascii="Arial" w:hAnsi="Arial"/>
          <w:sz w:val="20"/>
        </w:rPr>
        <w:t>assessment monitoring</w:t>
      </w:r>
      <w:r>
        <w:rPr>
          <w:rFonts w:ascii="Arial" w:hAnsi="Arial"/>
          <w:sz w:val="20"/>
        </w:rPr>
        <w:t xml:space="preserve"> which is $42,840</w:t>
      </w:r>
      <w:r w:rsidRPr="0040785D">
        <w:rPr>
          <w:rFonts w:ascii="Arial" w:hAnsi="Arial"/>
          <w:sz w:val="20"/>
        </w:rPr>
        <w:t>.  Additionally, if LDEQ determines permit effluent monitoring is needed to monitor protection of public health and if permitted facilities used the services of private laboratories that benefi</w:t>
      </w:r>
      <w:r>
        <w:rPr>
          <w:rFonts w:ascii="Arial" w:hAnsi="Arial"/>
          <w:sz w:val="20"/>
        </w:rPr>
        <w:t>t would be more than $200,000</w:t>
      </w:r>
      <w:r w:rsidRPr="0040785D">
        <w:rPr>
          <w:rFonts w:ascii="Arial" w:hAnsi="Arial"/>
          <w:sz w:val="20"/>
        </w:rPr>
        <w:t>.</w:t>
      </w:r>
    </w:p>
    <w:p w:rsidR="00703BC5" w:rsidRPr="0040785D" w:rsidRDefault="00703BC5" w:rsidP="00157530">
      <w:pPr>
        <w:spacing w:after="0"/>
        <w:ind w:left="990"/>
        <w:rPr>
          <w:rFonts w:ascii="Arial" w:hAnsi="Arial"/>
          <w:sz w:val="20"/>
        </w:rPr>
      </w:pPr>
    </w:p>
    <w:p w:rsidR="00703BC5" w:rsidRPr="0040785D" w:rsidRDefault="00703BC5" w:rsidP="00157530">
      <w:pPr>
        <w:spacing w:after="0"/>
        <w:ind w:left="990"/>
        <w:rPr>
          <w:rFonts w:ascii="Arial" w:hAnsi="Arial"/>
          <w:sz w:val="20"/>
        </w:rPr>
      </w:pPr>
      <w:r w:rsidRPr="0040785D">
        <w:rPr>
          <w:rFonts w:ascii="Arial" w:hAnsi="Arial"/>
          <w:sz w:val="20"/>
        </w:rPr>
        <w:lastRenderedPageBreak/>
        <w:t>There is a non-quantifiable economic benefit of having an additional pathogen indicator which will provide increased public health protection.</w:t>
      </w:r>
    </w:p>
    <w:p w:rsidR="00703BC5" w:rsidRPr="004753D8" w:rsidRDefault="00703BC5" w:rsidP="00157530">
      <w:pPr>
        <w:spacing w:after="0"/>
        <w:ind w:left="720"/>
        <w:rPr>
          <w:rFonts w:ascii="Arial" w:hAnsi="Arial"/>
          <w:sz w:val="20"/>
        </w:rPr>
      </w:pPr>
    </w:p>
    <w:p w:rsidR="00703BC5" w:rsidRPr="004753D8" w:rsidRDefault="00703BC5" w:rsidP="00157530">
      <w:pPr>
        <w:spacing w:after="0"/>
        <w:rPr>
          <w:rFonts w:ascii="Arial" w:hAnsi="Arial"/>
          <w:sz w:val="20"/>
        </w:rPr>
      </w:pPr>
    </w:p>
    <w:p w:rsidR="00703BC5" w:rsidRPr="004753D8" w:rsidRDefault="00703BC5" w:rsidP="00157530">
      <w:pPr>
        <w:tabs>
          <w:tab w:val="left" w:pos="-1440"/>
        </w:tabs>
        <w:spacing w:after="0"/>
        <w:ind w:left="720" w:hanging="360"/>
        <w:rPr>
          <w:rFonts w:ascii="Arial" w:hAnsi="Arial"/>
          <w:sz w:val="20"/>
        </w:rPr>
      </w:pPr>
      <w:r w:rsidRPr="004753D8">
        <w:rPr>
          <w:rFonts w:ascii="Arial" w:hAnsi="Arial"/>
          <w:sz w:val="20"/>
        </w:rPr>
        <w:t>B.</w:t>
      </w:r>
      <w:r w:rsidRPr="004753D8">
        <w:rPr>
          <w:rFonts w:ascii="Arial" w:hAnsi="Arial"/>
          <w:sz w:val="20"/>
        </w:rPr>
        <w:tab/>
        <w:t>Also provide an estimate and a narrative description of any impact on receipts and/or income resulting from this rule or rule change to these groups.</w:t>
      </w:r>
    </w:p>
    <w:p w:rsidR="00703BC5" w:rsidRPr="004753D8" w:rsidRDefault="00703BC5" w:rsidP="00157530">
      <w:pPr>
        <w:spacing w:after="0"/>
        <w:rPr>
          <w:rFonts w:ascii="Arial" w:hAnsi="Arial"/>
          <w:sz w:val="20"/>
        </w:rPr>
      </w:pPr>
    </w:p>
    <w:p w:rsidR="00703BC5" w:rsidRPr="006E2792" w:rsidRDefault="00703BC5" w:rsidP="00157530">
      <w:pPr>
        <w:spacing w:after="0"/>
        <w:ind w:left="1080"/>
        <w:rPr>
          <w:rFonts w:ascii="Arial" w:hAnsi="Arial"/>
          <w:sz w:val="20"/>
        </w:rPr>
      </w:pPr>
      <w:r w:rsidRPr="006E2792">
        <w:rPr>
          <w:rFonts w:ascii="Arial" w:hAnsi="Arial"/>
          <w:sz w:val="20"/>
        </w:rPr>
        <w:t>If the rule is not adopted, LDHH is at risk for losing federal fund</w:t>
      </w:r>
      <w:r>
        <w:rPr>
          <w:rFonts w:ascii="Arial" w:hAnsi="Arial"/>
          <w:sz w:val="20"/>
        </w:rPr>
        <w:t>ing in the amount of $306,000</w:t>
      </w:r>
      <w:r w:rsidRPr="006E2792">
        <w:rPr>
          <w:rFonts w:ascii="Arial" w:hAnsi="Arial"/>
          <w:sz w:val="20"/>
        </w:rPr>
        <w:t xml:space="preserve"> annually for the Beach Monitoring Program.</w:t>
      </w:r>
    </w:p>
    <w:p w:rsidR="00703BC5" w:rsidRDefault="00703BC5" w:rsidP="00157530">
      <w:pPr>
        <w:spacing w:after="0"/>
        <w:ind w:left="720"/>
        <w:rPr>
          <w:rFonts w:ascii="Arial" w:hAnsi="Arial"/>
          <w:sz w:val="20"/>
        </w:rPr>
      </w:pPr>
    </w:p>
    <w:p w:rsidR="00703BC5" w:rsidRPr="004753D8" w:rsidRDefault="00703BC5" w:rsidP="00157530">
      <w:pPr>
        <w:spacing w:after="0"/>
        <w:rPr>
          <w:rFonts w:ascii="Arial" w:hAnsi="Arial"/>
          <w:sz w:val="20"/>
        </w:rPr>
      </w:pPr>
    </w:p>
    <w:p w:rsidR="00703BC5" w:rsidRPr="004753D8" w:rsidRDefault="00703BC5" w:rsidP="00157530">
      <w:pPr>
        <w:tabs>
          <w:tab w:val="left" w:pos="-1440"/>
        </w:tabs>
        <w:spacing w:after="0"/>
        <w:ind w:left="720" w:hanging="720"/>
        <w:rPr>
          <w:rFonts w:ascii="Arial" w:hAnsi="Arial"/>
          <w:sz w:val="20"/>
        </w:rPr>
      </w:pPr>
      <w:r w:rsidRPr="004753D8">
        <w:rPr>
          <w:rFonts w:ascii="Arial" w:hAnsi="Arial"/>
          <w:sz w:val="20"/>
        </w:rPr>
        <w:t>IV.</w:t>
      </w:r>
      <w:r w:rsidRPr="004753D8">
        <w:rPr>
          <w:rFonts w:ascii="Arial" w:hAnsi="Arial"/>
          <w:sz w:val="20"/>
        </w:rPr>
        <w:tab/>
      </w:r>
      <w:r w:rsidRPr="004753D8">
        <w:rPr>
          <w:rFonts w:ascii="Arial" w:hAnsi="Arial"/>
          <w:sz w:val="20"/>
          <w:u w:val="single"/>
        </w:rPr>
        <w:t>EFFECTS ON COMPETITION AND EMPLOYMENT</w:t>
      </w:r>
    </w:p>
    <w:p w:rsidR="00703BC5" w:rsidRPr="004753D8" w:rsidRDefault="00703BC5" w:rsidP="00157530">
      <w:pPr>
        <w:spacing w:after="0"/>
        <w:rPr>
          <w:rFonts w:ascii="Arial" w:hAnsi="Arial"/>
          <w:sz w:val="20"/>
        </w:rPr>
      </w:pPr>
    </w:p>
    <w:p w:rsidR="00703BC5" w:rsidRPr="004753D8" w:rsidRDefault="00703BC5" w:rsidP="00157530">
      <w:pPr>
        <w:spacing w:after="0"/>
        <w:ind w:left="360"/>
        <w:rPr>
          <w:rFonts w:ascii="Arial" w:hAnsi="Arial"/>
          <w:sz w:val="20"/>
        </w:rPr>
      </w:pPr>
      <w:r w:rsidRPr="004753D8">
        <w:rPr>
          <w:rFonts w:ascii="Arial" w:hAnsi="Arial"/>
          <w:sz w:val="20"/>
        </w:rPr>
        <w:t>Identify and provide estimates of the impact of the proposed action on competition and employment in the public and private sectors.  Include a summary of any data, assumptions and methods used in making these estimates.</w:t>
      </w:r>
    </w:p>
    <w:p w:rsidR="00703BC5" w:rsidRPr="004753D8" w:rsidRDefault="00703BC5" w:rsidP="00157530">
      <w:pPr>
        <w:spacing w:after="0"/>
        <w:ind w:firstLine="360"/>
        <w:rPr>
          <w:rFonts w:ascii="Arial" w:hAnsi="Arial"/>
          <w:sz w:val="20"/>
        </w:rPr>
      </w:pPr>
    </w:p>
    <w:p w:rsidR="00703BC5" w:rsidRPr="006E2792" w:rsidRDefault="00703BC5" w:rsidP="00157530">
      <w:pPr>
        <w:spacing w:after="0"/>
        <w:ind w:left="720"/>
        <w:rPr>
          <w:rFonts w:ascii="Arial" w:hAnsi="Arial"/>
          <w:sz w:val="20"/>
        </w:rPr>
      </w:pPr>
      <w:r w:rsidRPr="006E2792">
        <w:rPr>
          <w:rFonts w:ascii="Arial" w:hAnsi="Arial"/>
          <w:sz w:val="20"/>
        </w:rPr>
        <w:t>The proposed action will not have any impact on competition and employment in the public and private sectors.</w:t>
      </w:r>
    </w:p>
    <w:p w:rsidR="00703BC5" w:rsidRPr="004753D8" w:rsidRDefault="00703BC5" w:rsidP="00157530">
      <w:pPr>
        <w:spacing w:after="0"/>
        <w:ind w:firstLine="360"/>
        <w:rPr>
          <w:rFonts w:ascii="Arial" w:hAnsi="Arial"/>
          <w:sz w:val="20"/>
        </w:rPr>
      </w:pPr>
    </w:p>
    <w:p w:rsidR="00703BC5" w:rsidRPr="004753D8" w:rsidRDefault="00703BC5" w:rsidP="00157530">
      <w:pPr>
        <w:spacing w:after="0"/>
        <w:ind w:firstLine="360"/>
        <w:rPr>
          <w:rFonts w:ascii="Arial" w:hAnsi="Arial"/>
          <w:sz w:val="20"/>
        </w:rPr>
      </w:pPr>
    </w:p>
    <w:p w:rsidR="00703BC5" w:rsidRPr="004753D8" w:rsidRDefault="00703BC5" w:rsidP="00703BC5">
      <w:pPr>
        <w:rPr>
          <w:rFonts w:ascii="Arial" w:hAnsi="Arial"/>
          <w:sz w:val="20"/>
        </w:rPr>
      </w:pPr>
    </w:p>
    <w:p w:rsidR="00EB5F0A" w:rsidRDefault="00EB5F0A" w:rsidP="00AB3785">
      <w:pPr>
        <w:widowControl w:val="0"/>
        <w:spacing w:after="0" w:line="240" w:lineRule="auto"/>
        <w:jc w:val="both"/>
        <w:rPr>
          <w:rFonts w:ascii="Times New Roman" w:eastAsia="Times New Roman" w:hAnsi="Times New Roman" w:cs="Times New Roman"/>
          <w:kern w:val="2"/>
          <w:sz w:val="24"/>
          <w:szCs w:val="24"/>
        </w:rPr>
      </w:pPr>
    </w:p>
    <w:sectPr w:rsidR="00EB5F0A" w:rsidSect="00F960EE">
      <w:headerReference w:type="even" r:id="rId17"/>
      <w:headerReference w:type="default" r:id="rId18"/>
      <w:footerReference w:type="default" r:id="rId19"/>
      <w:footerReference w:type="first" r:id="rId2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BC5" w:rsidRDefault="00703BC5" w:rsidP="00BC5EBA">
      <w:pPr>
        <w:spacing w:after="0" w:line="240" w:lineRule="auto"/>
      </w:pPr>
      <w:r>
        <w:separator/>
      </w:r>
    </w:p>
  </w:endnote>
  <w:endnote w:type="continuationSeparator" w:id="0">
    <w:p w:rsidR="00703BC5" w:rsidRDefault="00703BC5" w:rsidP="00BC5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4D"/>
    <w:family w:val="auto"/>
    <w:notTrueType/>
    <w:pitch w:val="default"/>
    <w:sig w:usb0="03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eneva">
    <w:altName w:val="Arial"/>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C5" w:rsidRDefault="00703B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C5" w:rsidRDefault="00703B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C5" w:rsidRDefault="00703BC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410770"/>
      <w:docPartObj>
        <w:docPartGallery w:val="Page Numbers (Bottom of Page)"/>
        <w:docPartUnique/>
      </w:docPartObj>
    </w:sdtPr>
    <w:sdtEndPr>
      <w:rPr>
        <w:rFonts w:ascii="Times New Roman" w:hAnsi="Times New Roman" w:cs="Times New Roman"/>
        <w:noProof/>
      </w:rPr>
    </w:sdtEndPr>
    <w:sdtContent>
      <w:p w:rsidR="00703BC5" w:rsidRPr="005F5F09" w:rsidRDefault="00703BC5">
        <w:pPr>
          <w:pStyle w:val="Footer"/>
          <w:jc w:val="center"/>
          <w:rPr>
            <w:rFonts w:ascii="Times New Roman" w:hAnsi="Times New Roman" w:cs="Times New Roman"/>
          </w:rPr>
        </w:pPr>
        <w:r w:rsidRPr="005F5F09">
          <w:rPr>
            <w:rFonts w:ascii="Times New Roman" w:hAnsi="Times New Roman" w:cs="Times New Roman"/>
          </w:rPr>
          <w:fldChar w:fldCharType="begin"/>
        </w:r>
        <w:r w:rsidRPr="005F5F09">
          <w:rPr>
            <w:rFonts w:ascii="Times New Roman" w:hAnsi="Times New Roman" w:cs="Times New Roman"/>
          </w:rPr>
          <w:instrText xml:space="preserve"> PAGE   \* MERGEFORMAT </w:instrText>
        </w:r>
        <w:r w:rsidRPr="005F5F09">
          <w:rPr>
            <w:rFonts w:ascii="Times New Roman" w:hAnsi="Times New Roman" w:cs="Times New Roman"/>
          </w:rPr>
          <w:fldChar w:fldCharType="separate"/>
        </w:r>
        <w:r w:rsidR="001357E0">
          <w:rPr>
            <w:rFonts w:ascii="Times New Roman" w:hAnsi="Times New Roman" w:cs="Times New Roman"/>
            <w:noProof/>
          </w:rPr>
          <w:t>29</w:t>
        </w:r>
        <w:r w:rsidRPr="005F5F09">
          <w:rPr>
            <w:rFonts w:ascii="Times New Roman" w:hAnsi="Times New Roman" w:cs="Times New Roman"/>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C5" w:rsidRDefault="00703BC5">
    <w:pPr>
      <w:pStyle w:val="Footer"/>
      <w:jc w:val="right"/>
      <w:rPr>
        <w:i/>
        <w:iCs/>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r w:rsidRPr="00B64823">
      <w:rPr>
        <w:rStyle w:val="PageNumber"/>
        <w:i/>
      </w:rPr>
      <w:t xml:space="preserve">Environmental Regulatory Code  </w:t>
    </w:r>
    <w:r>
      <w:rPr>
        <w:rStyle w:val="PageNumber"/>
        <w:i/>
      </w:rPr>
      <w:t xml:space="preserve">       </w:t>
    </w:r>
    <w:r w:rsidRPr="00B64823">
      <w:rPr>
        <w:rStyle w:val="PageNumber"/>
        <w:i/>
      </w:rPr>
      <w:t xml:space="preserve">     </w:t>
    </w:r>
    <w:r>
      <w:rPr>
        <w:rStyle w:val="PageNumber"/>
        <w:i/>
      </w:rPr>
      <w:t>September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BC5" w:rsidRDefault="00703BC5" w:rsidP="00BC5EBA">
      <w:pPr>
        <w:spacing w:after="0" w:line="240" w:lineRule="auto"/>
      </w:pPr>
      <w:r>
        <w:separator/>
      </w:r>
    </w:p>
  </w:footnote>
  <w:footnote w:type="continuationSeparator" w:id="0">
    <w:p w:rsidR="00703BC5" w:rsidRDefault="00703BC5" w:rsidP="00BC5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C5" w:rsidRDefault="00703BC5">
    <w:pPr>
      <w:pStyle w:val="Header"/>
    </w:pPr>
    <w:r>
      <w:t>Proposed/February 20, 2016</w:t>
    </w:r>
    <w:r>
      <w:tab/>
    </w:r>
    <w:r>
      <w:tab/>
      <w:t>WQ092</w:t>
    </w:r>
  </w:p>
  <w:p w:rsidR="00703BC5" w:rsidRDefault="00703B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C5" w:rsidRDefault="00703B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C5" w:rsidRDefault="00703BC5">
    <w:pPr>
      <w:pStyle w:val="Header"/>
    </w:pPr>
    <w:r>
      <w:t>Regulation Development – AI# 168759</w:t>
    </w:r>
  </w:p>
  <w:p w:rsidR="00703BC5" w:rsidRDefault="00703BC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C5" w:rsidRDefault="00703BC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C5" w:rsidRDefault="00703BC5">
    <w:pPr>
      <w:pStyle w:val="Header"/>
      <w:jc w:val="center"/>
    </w:pPr>
    <w:r>
      <w:t>Title 33, Part IX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C5" w:rsidRPr="00BC5EBA" w:rsidRDefault="00703BC5" w:rsidP="00BC5EBA">
    <w:pPr>
      <w:tabs>
        <w:tab w:val="right" w:pos="9720"/>
      </w:tabs>
      <w:spacing w:after="0" w:line="240" w:lineRule="auto"/>
      <w:rPr>
        <w:rFonts w:ascii="Times New Roman" w:eastAsia="Times New Roman" w:hAnsi="Times New Roman" w:cs="Times New Roman"/>
      </w:rPr>
    </w:pPr>
    <w:r>
      <w:rPr>
        <w:rFonts w:ascii="Times New Roman" w:eastAsia="Times New Roman" w:hAnsi="Times New Roman" w:cs="Times New Roman"/>
      </w:rPr>
      <w:t>Proposed</w:t>
    </w:r>
    <w:r w:rsidRPr="00BC5EBA">
      <w:rPr>
        <w:rFonts w:ascii="Times New Roman" w:eastAsia="Times New Roman" w:hAnsi="Times New Roman" w:cs="Times New Roman"/>
      </w:rPr>
      <w:t>/</w:t>
    </w:r>
    <w:r>
      <w:rPr>
        <w:rFonts w:ascii="Times New Roman" w:eastAsia="Times New Roman" w:hAnsi="Times New Roman" w:cs="Times New Roman"/>
      </w:rPr>
      <w:t>February 20</w:t>
    </w:r>
    <w:r w:rsidRPr="00BC5EBA">
      <w:rPr>
        <w:rFonts w:ascii="Times New Roman" w:eastAsia="Times New Roman" w:hAnsi="Times New Roman" w:cs="Times New Roman"/>
      </w:rPr>
      <w:t>, 201</w:t>
    </w:r>
    <w:r>
      <w:rPr>
        <w:rFonts w:ascii="Times New Roman" w:eastAsia="Times New Roman" w:hAnsi="Times New Roman" w:cs="Times New Roman"/>
      </w:rPr>
      <w:t>6</w:t>
    </w:r>
    <w:r w:rsidRPr="00BC5EBA">
      <w:rPr>
        <w:rFonts w:ascii="Times New Roman" w:eastAsia="Times New Roman" w:hAnsi="Times New Roman" w:cs="Times New Roman"/>
      </w:rPr>
      <w:tab/>
      <w:t>WQ0</w:t>
    </w:r>
    <w:r>
      <w:rPr>
        <w:rFonts w:ascii="Times New Roman" w:eastAsia="Times New Roman" w:hAnsi="Times New Roman" w:cs="Times New Roman"/>
      </w:rPr>
      <w:t>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99DBEB"/>
    <w:multiLevelType w:val="hybridMultilevel"/>
    <w:tmpl w:val="E758E0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55087A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D93CAC"/>
    <w:multiLevelType w:val="hybridMultilevel"/>
    <w:tmpl w:val="A0D204FA"/>
    <w:lvl w:ilvl="0" w:tplc="04090001">
      <w:start w:val="51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A3F6A"/>
    <w:multiLevelType w:val="hybridMultilevel"/>
    <w:tmpl w:val="2AB247F6"/>
    <w:lvl w:ilvl="0" w:tplc="0409000F">
      <w:start w:val="1"/>
      <w:numFmt w:val="decimal"/>
      <w:lvlText w:val="%1."/>
      <w:lvlJc w:val="left"/>
      <w:pPr>
        <w:ind w:left="1454" w:hanging="360"/>
      </w:p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4">
    <w:nsid w:val="12CD74CE"/>
    <w:multiLevelType w:val="hybridMultilevel"/>
    <w:tmpl w:val="ED7072BC"/>
    <w:lvl w:ilvl="0" w:tplc="72A45F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091DFE"/>
    <w:multiLevelType w:val="multilevel"/>
    <w:tmpl w:val="00982DF4"/>
    <w:lvl w:ilvl="0">
      <w:start w:val="1"/>
      <w:numFmt w:val="lowerLetter"/>
      <w:lvlText w:val="%1."/>
      <w:lvlJc w:val="left"/>
      <w:pPr>
        <w:tabs>
          <w:tab w:val="num" w:pos="1447"/>
        </w:tabs>
        <w:ind w:left="1447" w:hanging="900"/>
      </w:pPr>
      <w:rPr>
        <w:rFonts w:hint="default"/>
      </w:rPr>
    </w:lvl>
    <w:lvl w:ilvl="1">
      <w:start w:val="1"/>
      <w:numFmt w:val="lowerLetter"/>
      <w:lvlText w:val="%2."/>
      <w:lvlJc w:val="left"/>
      <w:pPr>
        <w:tabs>
          <w:tab w:val="num" w:pos="1627"/>
        </w:tabs>
        <w:ind w:left="1627" w:hanging="360"/>
      </w:pPr>
    </w:lvl>
    <w:lvl w:ilvl="2">
      <w:start w:val="1"/>
      <w:numFmt w:val="lowerRoman"/>
      <w:lvlText w:val="%3."/>
      <w:lvlJc w:val="right"/>
      <w:pPr>
        <w:tabs>
          <w:tab w:val="num" w:pos="2347"/>
        </w:tabs>
        <w:ind w:left="2347" w:hanging="180"/>
      </w:pPr>
    </w:lvl>
    <w:lvl w:ilvl="3">
      <w:start w:val="1"/>
      <w:numFmt w:val="decimal"/>
      <w:lvlText w:val="%4."/>
      <w:lvlJc w:val="left"/>
      <w:pPr>
        <w:tabs>
          <w:tab w:val="num" w:pos="3067"/>
        </w:tabs>
        <w:ind w:left="3067" w:hanging="360"/>
      </w:pPr>
    </w:lvl>
    <w:lvl w:ilvl="4">
      <w:start w:val="1"/>
      <w:numFmt w:val="lowerLetter"/>
      <w:lvlText w:val="%5."/>
      <w:lvlJc w:val="left"/>
      <w:pPr>
        <w:tabs>
          <w:tab w:val="num" w:pos="3787"/>
        </w:tabs>
        <w:ind w:left="3787" w:hanging="360"/>
      </w:pPr>
    </w:lvl>
    <w:lvl w:ilvl="5">
      <w:start w:val="1"/>
      <w:numFmt w:val="lowerRoman"/>
      <w:lvlText w:val="%6."/>
      <w:lvlJc w:val="right"/>
      <w:pPr>
        <w:tabs>
          <w:tab w:val="num" w:pos="4507"/>
        </w:tabs>
        <w:ind w:left="4507" w:hanging="180"/>
      </w:pPr>
    </w:lvl>
    <w:lvl w:ilvl="6">
      <w:start w:val="1"/>
      <w:numFmt w:val="decimal"/>
      <w:lvlText w:val="%7."/>
      <w:lvlJc w:val="left"/>
      <w:pPr>
        <w:tabs>
          <w:tab w:val="num" w:pos="5227"/>
        </w:tabs>
        <w:ind w:left="5227" w:hanging="360"/>
      </w:pPr>
    </w:lvl>
    <w:lvl w:ilvl="7">
      <w:start w:val="1"/>
      <w:numFmt w:val="lowerLetter"/>
      <w:lvlText w:val="%8."/>
      <w:lvlJc w:val="left"/>
      <w:pPr>
        <w:tabs>
          <w:tab w:val="num" w:pos="5947"/>
        </w:tabs>
        <w:ind w:left="5947" w:hanging="360"/>
      </w:pPr>
    </w:lvl>
    <w:lvl w:ilvl="8">
      <w:start w:val="1"/>
      <w:numFmt w:val="lowerRoman"/>
      <w:lvlText w:val="%9."/>
      <w:lvlJc w:val="right"/>
      <w:pPr>
        <w:tabs>
          <w:tab w:val="num" w:pos="6667"/>
        </w:tabs>
        <w:ind w:left="6667" w:hanging="180"/>
      </w:pPr>
    </w:lvl>
  </w:abstractNum>
  <w:abstractNum w:abstractNumId="6">
    <w:nsid w:val="1DCD49FA"/>
    <w:multiLevelType w:val="hybridMultilevel"/>
    <w:tmpl w:val="3932B27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30A7D52"/>
    <w:multiLevelType w:val="hybridMultilevel"/>
    <w:tmpl w:val="6A98E82E"/>
    <w:lvl w:ilvl="0" w:tplc="B2EA60F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5478F7"/>
    <w:multiLevelType w:val="hybridMultilevel"/>
    <w:tmpl w:val="5D5AA9C2"/>
    <w:lvl w:ilvl="0" w:tplc="81528C92">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392551D"/>
    <w:multiLevelType w:val="hybridMultilevel"/>
    <w:tmpl w:val="25B881AA"/>
    <w:lvl w:ilvl="0" w:tplc="FF2AA1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A71935"/>
    <w:multiLevelType w:val="hybridMultilevel"/>
    <w:tmpl w:val="903CBEB8"/>
    <w:lvl w:ilvl="0" w:tplc="C9845F1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13145F"/>
    <w:multiLevelType w:val="hybridMultilevel"/>
    <w:tmpl w:val="94283C20"/>
    <w:lvl w:ilvl="0" w:tplc="CC8CAF74">
      <w:start w:val="1"/>
      <w:numFmt w:val="upperLetter"/>
      <w:lvlText w:val="%1."/>
      <w:lvlJc w:val="left"/>
      <w:pPr>
        <w:ind w:left="516" w:hanging="372"/>
      </w:pPr>
      <w:rPr>
        <w:rFonts w:eastAsiaTheme="minorHAnsi" w:hint="default"/>
        <w:b w:val="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nsid w:val="2F173955"/>
    <w:multiLevelType w:val="hybridMultilevel"/>
    <w:tmpl w:val="8286AC14"/>
    <w:lvl w:ilvl="0" w:tplc="0E484506">
      <w:start w:val="10"/>
      <w:numFmt w:val="lowerLetter"/>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2FF628C1"/>
    <w:multiLevelType w:val="hybridMultilevel"/>
    <w:tmpl w:val="5D367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A53B8"/>
    <w:multiLevelType w:val="hybridMultilevel"/>
    <w:tmpl w:val="B0E2520E"/>
    <w:lvl w:ilvl="0" w:tplc="B25016E4">
      <w:start w:val="2"/>
      <w:numFmt w:val="upperRoman"/>
      <w:lvlText w:val="%1."/>
      <w:lvlJc w:val="left"/>
      <w:pPr>
        <w:tabs>
          <w:tab w:val="num" w:pos="907"/>
        </w:tabs>
        <w:ind w:left="907" w:hanging="72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5">
    <w:nsid w:val="34717FD2"/>
    <w:multiLevelType w:val="hybridMultilevel"/>
    <w:tmpl w:val="C214EA22"/>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732B36"/>
    <w:multiLevelType w:val="singleLevel"/>
    <w:tmpl w:val="96FA9F1C"/>
    <w:lvl w:ilvl="0">
      <w:start w:val="5363"/>
      <w:numFmt w:val="decimal"/>
      <w:pStyle w:val="Heading7"/>
      <w:lvlText w:val="%1"/>
      <w:lvlJc w:val="left"/>
      <w:pPr>
        <w:tabs>
          <w:tab w:val="num" w:pos="600"/>
        </w:tabs>
        <w:ind w:left="600" w:hanging="600"/>
      </w:pPr>
      <w:rPr>
        <w:rFonts w:hint="default"/>
      </w:rPr>
    </w:lvl>
  </w:abstractNum>
  <w:abstractNum w:abstractNumId="17">
    <w:nsid w:val="37753012"/>
    <w:multiLevelType w:val="hybridMultilevel"/>
    <w:tmpl w:val="3F3893F6"/>
    <w:lvl w:ilvl="0" w:tplc="864CB55C">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8F837B4"/>
    <w:multiLevelType w:val="singleLevel"/>
    <w:tmpl w:val="BDCCE002"/>
    <w:lvl w:ilvl="0">
      <w:start w:val="1"/>
      <w:numFmt w:val="upperLetter"/>
      <w:pStyle w:val="Heading2"/>
      <w:lvlText w:val="%1."/>
      <w:lvlJc w:val="left"/>
      <w:pPr>
        <w:tabs>
          <w:tab w:val="num" w:pos="1125"/>
        </w:tabs>
        <w:ind w:left="1125" w:hanging="405"/>
      </w:pPr>
      <w:rPr>
        <w:rFonts w:hint="default"/>
      </w:rPr>
    </w:lvl>
  </w:abstractNum>
  <w:abstractNum w:abstractNumId="19">
    <w:nsid w:val="3A574D9D"/>
    <w:multiLevelType w:val="hybridMultilevel"/>
    <w:tmpl w:val="00982DF4"/>
    <w:lvl w:ilvl="0" w:tplc="88BC156A">
      <w:start w:val="1"/>
      <w:numFmt w:val="lowerLetter"/>
      <w:lvlText w:val="%1."/>
      <w:lvlJc w:val="left"/>
      <w:pPr>
        <w:tabs>
          <w:tab w:val="num" w:pos="1447"/>
        </w:tabs>
        <w:ind w:left="1447" w:hanging="90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20">
    <w:nsid w:val="3B1D0519"/>
    <w:multiLevelType w:val="hybridMultilevel"/>
    <w:tmpl w:val="A138796C"/>
    <w:lvl w:ilvl="0" w:tplc="3A0EB86C">
      <w:start w:val="1"/>
      <w:numFmt w:val="upperLetter"/>
      <w:lvlText w:val="%1."/>
      <w:lvlJc w:val="left"/>
      <w:pPr>
        <w:ind w:left="727" w:hanging="54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1">
    <w:nsid w:val="3BF60366"/>
    <w:multiLevelType w:val="hybridMultilevel"/>
    <w:tmpl w:val="390CF390"/>
    <w:lvl w:ilvl="0" w:tplc="3148FF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EEB1108"/>
    <w:multiLevelType w:val="hybridMultilevel"/>
    <w:tmpl w:val="2158A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366D46"/>
    <w:multiLevelType w:val="hybridMultilevel"/>
    <w:tmpl w:val="A5A41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666DF7"/>
    <w:multiLevelType w:val="hybridMultilevel"/>
    <w:tmpl w:val="4D78464A"/>
    <w:lvl w:ilvl="0" w:tplc="50EA77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314A6D"/>
    <w:multiLevelType w:val="hybridMultilevel"/>
    <w:tmpl w:val="04269544"/>
    <w:lvl w:ilvl="0" w:tplc="F662A784">
      <w:start w:val="1"/>
      <w:numFmt w:val="lowerRoman"/>
      <w:lvlText w:val="%1."/>
      <w:lvlJc w:val="left"/>
      <w:pPr>
        <w:tabs>
          <w:tab w:val="num" w:pos="1395"/>
        </w:tabs>
        <w:ind w:left="1395" w:hanging="72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26">
    <w:nsid w:val="55060EEA"/>
    <w:multiLevelType w:val="hybridMultilevel"/>
    <w:tmpl w:val="6B44AB70"/>
    <w:lvl w:ilvl="0" w:tplc="DF30EF3C">
      <w:start w:val="8"/>
      <w:numFmt w:val="lowerRoman"/>
      <w:lvlText w:val="%1."/>
      <w:lvlJc w:val="left"/>
      <w:pPr>
        <w:tabs>
          <w:tab w:val="num" w:pos="2174"/>
        </w:tabs>
        <w:ind w:left="2174" w:hanging="720"/>
      </w:pPr>
      <w:rPr>
        <w:rFonts w:hint="default"/>
      </w:rPr>
    </w:lvl>
    <w:lvl w:ilvl="1" w:tplc="04090019" w:tentative="1">
      <w:start w:val="1"/>
      <w:numFmt w:val="lowerLetter"/>
      <w:lvlText w:val="%2."/>
      <w:lvlJc w:val="left"/>
      <w:pPr>
        <w:tabs>
          <w:tab w:val="num" w:pos="2534"/>
        </w:tabs>
        <w:ind w:left="2534" w:hanging="360"/>
      </w:pPr>
    </w:lvl>
    <w:lvl w:ilvl="2" w:tplc="0409001B" w:tentative="1">
      <w:start w:val="1"/>
      <w:numFmt w:val="lowerRoman"/>
      <w:lvlText w:val="%3."/>
      <w:lvlJc w:val="right"/>
      <w:pPr>
        <w:tabs>
          <w:tab w:val="num" w:pos="3254"/>
        </w:tabs>
        <w:ind w:left="3254" w:hanging="180"/>
      </w:pPr>
    </w:lvl>
    <w:lvl w:ilvl="3" w:tplc="0409000F" w:tentative="1">
      <w:start w:val="1"/>
      <w:numFmt w:val="decimal"/>
      <w:lvlText w:val="%4."/>
      <w:lvlJc w:val="left"/>
      <w:pPr>
        <w:tabs>
          <w:tab w:val="num" w:pos="3974"/>
        </w:tabs>
        <w:ind w:left="3974" w:hanging="360"/>
      </w:pPr>
    </w:lvl>
    <w:lvl w:ilvl="4" w:tplc="04090019" w:tentative="1">
      <w:start w:val="1"/>
      <w:numFmt w:val="lowerLetter"/>
      <w:lvlText w:val="%5."/>
      <w:lvlJc w:val="left"/>
      <w:pPr>
        <w:tabs>
          <w:tab w:val="num" w:pos="4694"/>
        </w:tabs>
        <w:ind w:left="4694" w:hanging="360"/>
      </w:pPr>
    </w:lvl>
    <w:lvl w:ilvl="5" w:tplc="0409001B" w:tentative="1">
      <w:start w:val="1"/>
      <w:numFmt w:val="lowerRoman"/>
      <w:lvlText w:val="%6."/>
      <w:lvlJc w:val="right"/>
      <w:pPr>
        <w:tabs>
          <w:tab w:val="num" w:pos="5414"/>
        </w:tabs>
        <w:ind w:left="5414" w:hanging="180"/>
      </w:pPr>
    </w:lvl>
    <w:lvl w:ilvl="6" w:tplc="0409000F" w:tentative="1">
      <w:start w:val="1"/>
      <w:numFmt w:val="decimal"/>
      <w:lvlText w:val="%7."/>
      <w:lvlJc w:val="left"/>
      <w:pPr>
        <w:tabs>
          <w:tab w:val="num" w:pos="6134"/>
        </w:tabs>
        <w:ind w:left="6134" w:hanging="360"/>
      </w:pPr>
    </w:lvl>
    <w:lvl w:ilvl="7" w:tplc="04090019" w:tentative="1">
      <w:start w:val="1"/>
      <w:numFmt w:val="lowerLetter"/>
      <w:lvlText w:val="%8."/>
      <w:lvlJc w:val="left"/>
      <w:pPr>
        <w:tabs>
          <w:tab w:val="num" w:pos="6854"/>
        </w:tabs>
        <w:ind w:left="6854" w:hanging="360"/>
      </w:pPr>
    </w:lvl>
    <w:lvl w:ilvl="8" w:tplc="0409001B" w:tentative="1">
      <w:start w:val="1"/>
      <w:numFmt w:val="lowerRoman"/>
      <w:lvlText w:val="%9."/>
      <w:lvlJc w:val="right"/>
      <w:pPr>
        <w:tabs>
          <w:tab w:val="num" w:pos="7574"/>
        </w:tabs>
        <w:ind w:left="7574" w:hanging="180"/>
      </w:pPr>
    </w:lvl>
  </w:abstractNum>
  <w:abstractNum w:abstractNumId="27">
    <w:nsid w:val="55C76A23"/>
    <w:multiLevelType w:val="singleLevel"/>
    <w:tmpl w:val="4EEC2ADE"/>
    <w:lvl w:ilvl="0">
      <w:start w:val="1"/>
      <w:numFmt w:val="upperLetter"/>
      <w:pStyle w:val="Heading4"/>
      <w:lvlText w:val="%1."/>
      <w:lvlJc w:val="left"/>
      <w:pPr>
        <w:tabs>
          <w:tab w:val="num" w:pos="1005"/>
        </w:tabs>
        <w:ind w:left="1005" w:hanging="405"/>
      </w:pPr>
      <w:rPr>
        <w:rFonts w:hint="default"/>
      </w:rPr>
    </w:lvl>
  </w:abstractNum>
  <w:abstractNum w:abstractNumId="28">
    <w:nsid w:val="58C66E47"/>
    <w:multiLevelType w:val="hybridMultilevel"/>
    <w:tmpl w:val="6A1C1B10"/>
    <w:lvl w:ilvl="0" w:tplc="8E7CA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A54087D"/>
    <w:multiLevelType w:val="hybridMultilevel"/>
    <w:tmpl w:val="2B88729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E954747"/>
    <w:multiLevelType w:val="hybridMultilevel"/>
    <w:tmpl w:val="3EC0AF24"/>
    <w:lvl w:ilvl="0" w:tplc="AA727BD6">
      <w:start w:val="1"/>
      <w:numFmt w:val="lowerLetter"/>
      <w:lvlText w:val="%1."/>
      <w:lvlJc w:val="left"/>
      <w:pPr>
        <w:tabs>
          <w:tab w:val="num" w:pos="907"/>
        </w:tabs>
        <w:ind w:left="907" w:hanging="36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31">
    <w:nsid w:val="5EA77CD7"/>
    <w:multiLevelType w:val="hybridMultilevel"/>
    <w:tmpl w:val="58181B44"/>
    <w:lvl w:ilvl="0" w:tplc="94786B8C">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0DC1ADD"/>
    <w:multiLevelType w:val="hybridMultilevel"/>
    <w:tmpl w:val="70E0B422"/>
    <w:lvl w:ilvl="0" w:tplc="0346F8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82E0685"/>
    <w:multiLevelType w:val="hybridMultilevel"/>
    <w:tmpl w:val="D83C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95214B"/>
    <w:multiLevelType w:val="hybridMultilevel"/>
    <w:tmpl w:val="5028A838"/>
    <w:lvl w:ilvl="0" w:tplc="C966EBB0">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2AC78FE"/>
    <w:multiLevelType w:val="hybridMultilevel"/>
    <w:tmpl w:val="D39CBC5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B65B1C"/>
    <w:multiLevelType w:val="hybridMultilevel"/>
    <w:tmpl w:val="43EE824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3"/>
  </w:num>
  <w:num w:numId="4">
    <w:abstractNumId w:val="0"/>
  </w:num>
  <w:num w:numId="5">
    <w:abstractNumId w:val="1"/>
  </w:num>
  <w:num w:numId="6">
    <w:abstractNumId w:val="16"/>
  </w:num>
  <w:num w:numId="7">
    <w:abstractNumId w:val="27"/>
  </w:num>
  <w:num w:numId="8">
    <w:abstractNumId w:val="18"/>
  </w:num>
  <w:num w:numId="9">
    <w:abstractNumId w:val="19"/>
  </w:num>
  <w:num w:numId="10">
    <w:abstractNumId w:val="14"/>
  </w:num>
  <w:num w:numId="11">
    <w:abstractNumId w:val="12"/>
  </w:num>
  <w:num w:numId="12">
    <w:abstractNumId w:val="30"/>
  </w:num>
  <w:num w:numId="13">
    <w:abstractNumId w:val="32"/>
  </w:num>
  <w:num w:numId="14">
    <w:abstractNumId w:val="25"/>
  </w:num>
  <w:num w:numId="15">
    <w:abstractNumId w:val="34"/>
  </w:num>
  <w:num w:numId="16">
    <w:abstractNumId w:val="6"/>
  </w:num>
  <w:num w:numId="17">
    <w:abstractNumId w:val="7"/>
  </w:num>
  <w:num w:numId="18">
    <w:abstractNumId w:val="29"/>
  </w:num>
  <w:num w:numId="19">
    <w:abstractNumId w:val="5"/>
  </w:num>
  <w:num w:numId="20">
    <w:abstractNumId w:val="23"/>
  </w:num>
  <w:num w:numId="21">
    <w:abstractNumId w:val="33"/>
  </w:num>
  <w:num w:numId="22">
    <w:abstractNumId w:val="26"/>
  </w:num>
  <w:num w:numId="23">
    <w:abstractNumId w:val="31"/>
  </w:num>
  <w:num w:numId="24">
    <w:abstractNumId w:val="9"/>
  </w:num>
  <w:num w:numId="25">
    <w:abstractNumId w:val="20"/>
  </w:num>
  <w:num w:numId="26">
    <w:abstractNumId w:val="17"/>
  </w:num>
  <w:num w:numId="27">
    <w:abstractNumId w:val="24"/>
  </w:num>
  <w:num w:numId="28">
    <w:abstractNumId w:val="35"/>
  </w:num>
  <w:num w:numId="29">
    <w:abstractNumId w:val="4"/>
  </w:num>
  <w:num w:numId="30">
    <w:abstractNumId w:val="28"/>
  </w:num>
  <w:num w:numId="31">
    <w:abstractNumId w:val="21"/>
  </w:num>
  <w:num w:numId="32">
    <w:abstractNumId w:val="13"/>
  </w:num>
  <w:num w:numId="33">
    <w:abstractNumId w:val="2"/>
  </w:num>
  <w:num w:numId="34">
    <w:abstractNumId w:val="15"/>
  </w:num>
  <w:num w:numId="35">
    <w:abstractNumId w:val="36"/>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C32"/>
    <w:rsid w:val="0000389A"/>
    <w:rsid w:val="00012033"/>
    <w:rsid w:val="000361A2"/>
    <w:rsid w:val="00050403"/>
    <w:rsid w:val="0006023A"/>
    <w:rsid w:val="00075176"/>
    <w:rsid w:val="000868D9"/>
    <w:rsid w:val="000A55F9"/>
    <w:rsid w:val="000B0057"/>
    <w:rsid w:val="000D0D12"/>
    <w:rsid w:val="000E0701"/>
    <w:rsid w:val="000E2270"/>
    <w:rsid w:val="000E23DB"/>
    <w:rsid w:val="000F5813"/>
    <w:rsid w:val="000F6EE3"/>
    <w:rsid w:val="001025E2"/>
    <w:rsid w:val="00104D5A"/>
    <w:rsid w:val="0012475F"/>
    <w:rsid w:val="001357E0"/>
    <w:rsid w:val="00144089"/>
    <w:rsid w:val="001453C2"/>
    <w:rsid w:val="00157530"/>
    <w:rsid w:val="0015774B"/>
    <w:rsid w:val="00163070"/>
    <w:rsid w:val="001705BE"/>
    <w:rsid w:val="001833C4"/>
    <w:rsid w:val="001913CA"/>
    <w:rsid w:val="00191A05"/>
    <w:rsid w:val="001B06E9"/>
    <w:rsid w:val="001B15A3"/>
    <w:rsid w:val="001B6552"/>
    <w:rsid w:val="001C5499"/>
    <w:rsid w:val="001D00D4"/>
    <w:rsid w:val="001D247D"/>
    <w:rsid w:val="001E0B4D"/>
    <w:rsid w:val="001E4802"/>
    <w:rsid w:val="00202899"/>
    <w:rsid w:val="0021403B"/>
    <w:rsid w:val="00250100"/>
    <w:rsid w:val="002503BB"/>
    <w:rsid w:val="00250895"/>
    <w:rsid w:val="002575D4"/>
    <w:rsid w:val="00261C8C"/>
    <w:rsid w:val="00264771"/>
    <w:rsid w:val="0028377A"/>
    <w:rsid w:val="002A3437"/>
    <w:rsid w:val="002A58FC"/>
    <w:rsid w:val="002B4C68"/>
    <w:rsid w:val="002C5D95"/>
    <w:rsid w:val="002C69EA"/>
    <w:rsid w:val="002D33FC"/>
    <w:rsid w:val="002D6110"/>
    <w:rsid w:val="002E0762"/>
    <w:rsid w:val="002E1508"/>
    <w:rsid w:val="00300A06"/>
    <w:rsid w:val="00310001"/>
    <w:rsid w:val="0031221E"/>
    <w:rsid w:val="00321152"/>
    <w:rsid w:val="0033191C"/>
    <w:rsid w:val="00356C20"/>
    <w:rsid w:val="003613A6"/>
    <w:rsid w:val="003727A0"/>
    <w:rsid w:val="00374992"/>
    <w:rsid w:val="003761C8"/>
    <w:rsid w:val="00384CB3"/>
    <w:rsid w:val="00385B55"/>
    <w:rsid w:val="003B7E3A"/>
    <w:rsid w:val="003C0895"/>
    <w:rsid w:val="003C575A"/>
    <w:rsid w:val="003C5D1A"/>
    <w:rsid w:val="003F0FCC"/>
    <w:rsid w:val="003F1543"/>
    <w:rsid w:val="003F301D"/>
    <w:rsid w:val="003F4D55"/>
    <w:rsid w:val="003F6619"/>
    <w:rsid w:val="004055BE"/>
    <w:rsid w:val="00415B2A"/>
    <w:rsid w:val="004215F5"/>
    <w:rsid w:val="00424BD5"/>
    <w:rsid w:val="00432E92"/>
    <w:rsid w:val="00437086"/>
    <w:rsid w:val="00444E29"/>
    <w:rsid w:val="0045018C"/>
    <w:rsid w:val="00461A23"/>
    <w:rsid w:val="004A01BF"/>
    <w:rsid w:val="004B280A"/>
    <w:rsid w:val="004F1524"/>
    <w:rsid w:val="004F78A5"/>
    <w:rsid w:val="00514420"/>
    <w:rsid w:val="0052202C"/>
    <w:rsid w:val="005326C4"/>
    <w:rsid w:val="00536C34"/>
    <w:rsid w:val="005375CC"/>
    <w:rsid w:val="0054728A"/>
    <w:rsid w:val="00553CF3"/>
    <w:rsid w:val="005571D9"/>
    <w:rsid w:val="00557F40"/>
    <w:rsid w:val="0058276E"/>
    <w:rsid w:val="00585DC9"/>
    <w:rsid w:val="00586EF3"/>
    <w:rsid w:val="005A512C"/>
    <w:rsid w:val="005B09A9"/>
    <w:rsid w:val="005B2284"/>
    <w:rsid w:val="005C419F"/>
    <w:rsid w:val="005D30BC"/>
    <w:rsid w:val="005D52E3"/>
    <w:rsid w:val="005D60D8"/>
    <w:rsid w:val="005E72FC"/>
    <w:rsid w:val="005F5F09"/>
    <w:rsid w:val="00634567"/>
    <w:rsid w:val="00651D32"/>
    <w:rsid w:val="0069551E"/>
    <w:rsid w:val="006B7749"/>
    <w:rsid w:val="006C34FD"/>
    <w:rsid w:val="006F46BF"/>
    <w:rsid w:val="00703BC5"/>
    <w:rsid w:val="00707989"/>
    <w:rsid w:val="0071182F"/>
    <w:rsid w:val="007146F2"/>
    <w:rsid w:val="0071750F"/>
    <w:rsid w:val="007268F1"/>
    <w:rsid w:val="00733833"/>
    <w:rsid w:val="00741550"/>
    <w:rsid w:val="00746910"/>
    <w:rsid w:val="00756280"/>
    <w:rsid w:val="0076121D"/>
    <w:rsid w:val="00765594"/>
    <w:rsid w:val="00770D88"/>
    <w:rsid w:val="00775864"/>
    <w:rsid w:val="00776151"/>
    <w:rsid w:val="00780A3F"/>
    <w:rsid w:val="0079035D"/>
    <w:rsid w:val="007B0C4D"/>
    <w:rsid w:val="007B1980"/>
    <w:rsid w:val="007B26F9"/>
    <w:rsid w:val="007C6761"/>
    <w:rsid w:val="007F021A"/>
    <w:rsid w:val="007F034A"/>
    <w:rsid w:val="00816069"/>
    <w:rsid w:val="00832ACD"/>
    <w:rsid w:val="008441F1"/>
    <w:rsid w:val="00854496"/>
    <w:rsid w:val="008554E3"/>
    <w:rsid w:val="00876125"/>
    <w:rsid w:val="00876F7C"/>
    <w:rsid w:val="00881F3E"/>
    <w:rsid w:val="0088418F"/>
    <w:rsid w:val="0088574A"/>
    <w:rsid w:val="00887E41"/>
    <w:rsid w:val="00895498"/>
    <w:rsid w:val="008960F4"/>
    <w:rsid w:val="008C2E4C"/>
    <w:rsid w:val="008C4344"/>
    <w:rsid w:val="008C4B19"/>
    <w:rsid w:val="008D2C32"/>
    <w:rsid w:val="008D3D13"/>
    <w:rsid w:val="008E1D44"/>
    <w:rsid w:val="008E2DB4"/>
    <w:rsid w:val="008E56D6"/>
    <w:rsid w:val="008F773F"/>
    <w:rsid w:val="00904179"/>
    <w:rsid w:val="00926F2E"/>
    <w:rsid w:val="00935E6D"/>
    <w:rsid w:val="00952AE7"/>
    <w:rsid w:val="00970E3B"/>
    <w:rsid w:val="0097464A"/>
    <w:rsid w:val="009A030B"/>
    <w:rsid w:val="009A3660"/>
    <w:rsid w:val="009A3B23"/>
    <w:rsid w:val="009A79D9"/>
    <w:rsid w:val="009B028A"/>
    <w:rsid w:val="009F122F"/>
    <w:rsid w:val="009F3D73"/>
    <w:rsid w:val="009F4FF1"/>
    <w:rsid w:val="00A03ADF"/>
    <w:rsid w:val="00A11E20"/>
    <w:rsid w:val="00A2715D"/>
    <w:rsid w:val="00A45F10"/>
    <w:rsid w:val="00A52D6D"/>
    <w:rsid w:val="00A530A9"/>
    <w:rsid w:val="00A55483"/>
    <w:rsid w:val="00A720D1"/>
    <w:rsid w:val="00A77C99"/>
    <w:rsid w:val="00A80072"/>
    <w:rsid w:val="00A94573"/>
    <w:rsid w:val="00AA0D36"/>
    <w:rsid w:val="00AA2F2E"/>
    <w:rsid w:val="00AA313D"/>
    <w:rsid w:val="00AA549C"/>
    <w:rsid w:val="00AA6050"/>
    <w:rsid w:val="00AB3785"/>
    <w:rsid w:val="00AC3769"/>
    <w:rsid w:val="00AD554C"/>
    <w:rsid w:val="00AF50DC"/>
    <w:rsid w:val="00B04B24"/>
    <w:rsid w:val="00B100E4"/>
    <w:rsid w:val="00B15966"/>
    <w:rsid w:val="00B17553"/>
    <w:rsid w:val="00B305BA"/>
    <w:rsid w:val="00B341AB"/>
    <w:rsid w:val="00B522E1"/>
    <w:rsid w:val="00B6505A"/>
    <w:rsid w:val="00B75131"/>
    <w:rsid w:val="00B75EEA"/>
    <w:rsid w:val="00B77E69"/>
    <w:rsid w:val="00BA2939"/>
    <w:rsid w:val="00BA2A72"/>
    <w:rsid w:val="00BB0DCB"/>
    <w:rsid w:val="00BB32A8"/>
    <w:rsid w:val="00BC5EBA"/>
    <w:rsid w:val="00BC64D9"/>
    <w:rsid w:val="00BD0F51"/>
    <w:rsid w:val="00BD2814"/>
    <w:rsid w:val="00BD5821"/>
    <w:rsid w:val="00BE02BC"/>
    <w:rsid w:val="00BF157D"/>
    <w:rsid w:val="00BF29F4"/>
    <w:rsid w:val="00C01FDA"/>
    <w:rsid w:val="00C1199B"/>
    <w:rsid w:val="00C124BD"/>
    <w:rsid w:val="00C40E39"/>
    <w:rsid w:val="00C4101B"/>
    <w:rsid w:val="00C50131"/>
    <w:rsid w:val="00C57C4B"/>
    <w:rsid w:val="00C641D4"/>
    <w:rsid w:val="00C74C8D"/>
    <w:rsid w:val="00C74DBC"/>
    <w:rsid w:val="00C83FE3"/>
    <w:rsid w:val="00C84B05"/>
    <w:rsid w:val="00C85625"/>
    <w:rsid w:val="00CA1F99"/>
    <w:rsid w:val="00CB0383"/>
    <w:rsid w:val="00CC08DF"/>
    <w:rsid w:val="00CC717E"/>
    <w:rsid w:val="00CF1E57"/>
    <w:rsid w:val="00D02D79"/>
    <w:rsid w:val="00D03D39"/>
    <w:rsid w:val="00D04400"/>
    <w:rsid w:val="00D16786"/>
    <w:rsid w:val="00D17052"/>
    <w:rsid w:val="00D27B86"/>
    <w:rsid w:val="00D31F2A"/>
    <w:rsid w:val="00D41187"/>
    <w:rsid w:val="00D44098"/>
    <w:rsid w:val="00D46059"/>
    <w:rsid w:val="00D5613A"/>
    <w:rsid w:val="00D60F6E"/>
    <w:rsid w:val="00D63C50"/>
    <w:rsid w:val="00D75831"/>
    <w:rsid w:val="00D976DB"/>
    <w:rsid w:val="00DB340D"/>
    <w:rsid w:val="00DB734F"/>
    <w:rsid w:val="00DC2CE1"/>
    <w:rsid w:val="00DC6EB4"/>
    <w:rsid w:val="00DD270D"/>
    <w:rsid w:val="00DE4E38"/>
    <w:rsid w:val="00DE6C5C"/>
    <w:rsid w:val="00DF38EA"/>
    <w:rsid w:val="00DF6CE8"/>
    <w:rsid w:val="00E00E3F"/>
    <w:rsid w:val="00E042A0"/>
    <w:rsid w:val="00E05D55"/>
    <w:rsid w:val="00E31822"/>
    <w:rsid w:val="00E36848"/>
    <w:rsid w:val="00E41313"/>
    <w:rsid w:val="00E84F49"/>
    <w:rsid w:val="00E8696C"/>
    <w:rsid w:val="00E9050D"/>
    <w:rsid w:val="00EB0827"/>
    <w:rsid w:val="00EB5F0A"/>
    <w:rsid w:val="00ED1F58"/>
    <w:rsid w:val="00ED77BA"/>
    <w:rsid w:val="00EE36D3"/>
    <w:rsid w:val="00EF2F49"/>
    <w:rsid w:val="00EF5F4A"/>
    <w:rsid w:val="00F102AA"/>
    <w:rsid w:val="00F14D74"/>
    <w:rsid w:val="00F21158"/>
    <w:rsid w:val="00F227DC"/>
    <w:rsid w:val="00F26B14"/>
    <w:rsid w:val="00F342B0"/>
    <w:rsid w:val="00F358B7"/>
    <w:rsid w:val="00F41FB0"/>
    <w:rsid w:val="00F45D69"/>
    <w:rsid w:val="00F648BB"/>
    <w:rsid w:val="00F738E3"/>
    <w:rsid w:val="00F73C83"/>
    <w:rsid w:val="00F960EE"/>
    <w:rsid w:val="00FB1452"/>
    <w:rsid w:val="00FC486A"/>
    <w:rsid w:val="00FF4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B3785"/>
    <w:pPr>
      <w:keepNext/>
      <w:spacing w:after="0" w:line="240" w:lineRule="auto"/>
      <w:outlineLvl w:val="0"/>
    </w:pPr>
    <w:rPr>
      <w:rFonts w:ascii="Times New Roman" w:eastAsia="Times New Roman" w:hAnsi="Times New Roman" w:cs="Times New Roman"/>
      <w:vanish/>
      <w:sz w:val="20"/>
      <w:szCs w:val="20"/>
    </w:rPr>
  </w:style>
  <w:style w:type="paragraph" w:styleId="Heading2">
    <w:name w:val="heading 2"/>
    <w:basedOn w:val="Normal"/>
    <w:next w:val="Normal"/>
    <w:link w:val="Heading2Char"/>
    <w:qFormat/>
    <w:rsid w:val="00AB3785"/>
    <w:pPr>
      <w:keepNext/>
      <w:numPr>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1"/>
    </w:pPr>
    <w:rPr>
      <w:rFonts w:ascii="Courier" w:eastAsia="Times New Roman" w:hAnsi="Courier" w:cs="Times New Roman"/>
      <w:snapToGrid w:val="0"/>
      <w:szCs w:val="20"/>
      <w:u w:val="single"/>
    </w:rPr>
  </w:style>
  <w:style w:type="paragraph" w:styleId="Heading3">
    <w:name w:val="heading 3"/>
    <w:basedOn w:val="Normal"/>
    <w:next w:val="Normal"/>
    <w:link w:val="Heading3Char"/>
    <w:qFormat/>
    <w:rsid w:val="00AB3785"/>
    <w:pPr>
      <w:keepNext/>
      <w:spacing w:after="0" w:line="240" w:lineRule="auto"/>
      <w:jc w:val="right"/>
      <w:outlineLvl w:val="2"/>
    </w:pPr>
    <w:rPr>
      <w:rFonts w:ascii="Times New Roman" w:eastAsia="Times New Roman" w:hAnsi="Times New Roman" w:cs="Times New Roman"/>
      <w:i/>
      <w:sz w:val="20"/>
      <w:szCs w:val="20"/>
    </w:rPr>
  </w:style>
  <w:style w:type="paragraph" w:styleId="Heading4">
    <w:name w:val="heading 4"/>
    <w:basedOn w:val="Normal"/>
    <w:next w:val="Normal"/>
    <w:link w:val="Heading4Char"/>
    <w:qFormat/>
    <w:rsid w:val="00AB3785"/>
    <w:pPr>
      <w:keepNext/>
      <w:numPr>
        <w:numId w:val="7"/>
      </w:numPr>
      <w:tabs>
        <w:tab w:val="clear" w:pos="1005"/>
        <w:tab w:val="num" w:pos="900"/>
      </w:tabs>
      <w:spacing w:after="0" w:line="240" w:lineRule="auto"/>
      <w:ind w:left="810"/>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
    <w:qFormat/>
    <w:rsid w:val="00AB3785"/>
    <w:pPr>
      <w:keepNext/>
      <w:spacing w:after="0" w:line="240" w:lineRule="auto"/>
      <w:outlineLvl w:val="4"/>
    </w:pPr>
    <w:rPr>
      <w:rFonts w:ascii="Times New Roman" w:eastAsia="Times New Roman" w:hAnsi="Times New Roman" w:cs="Times New Roman"/>
      <w:i/>
      <w:sz w:val="20"/>
      <w:szCs w:val="20"/>
    </w:rPr>
  </w:style>
  <w:style w:type="paragraph" w:styleId="Heading6">
    <w:name w:val="heading 6"/>
    <w:basedOn w:val="Normal"/>
    <w:next w:val="Normal"/>
    <w:link w:val="Heading6Char"/>
    <w:qFormat/>
    <w:rsid w:val="00AB3785"/>
    <w:pPr>
      <w:keepNext/>
      <w:spacing w:after="20" w:line="240" w:lineRule="auto"/>
      <w:jc w:val="center"/>
      <w:outlineLvl w:val="5"/>
    </w:pPr>
    <w:rPr>
      <w:rFonts w:ascii="Times New Roman" w:eastAsia="Times New Roman" w:hAnsi="Times New Roman" w:cs="Times New Roman"/>
      <w:sz w:val="20"/>
      <w:szCs w:val="20"/>
      <w:u w:val="single"/>
    </w:rPr>
  </w:style>
  <w:style w:type="paragraph" w:styleId="Heading7">
    <w:name w:val="heading 7"/>
    <w:basedOn w:val="Normal"/>
    <w:next w:val="Normal"/>
    <w:link w:val="Heading7Char"/>
    <w:qFormat/>
    <w:rsid w:val="00AB3785"/>
    <w:pPr>
      <w:keepNext/>
      <w:numPr>
        <w:numId w:val="6"/>
      </w:numPr>
      <w:tabs>
        <w:tab w:val="left" w:pos="1530"/>
      </w:tabs>
      <w:spacing w:after="0" w:line="240" w:lineRule="auto"/>
      <w:ind w:right="-180"/>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AB3785"/>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0" w:line="240" w:lineRule="exact"/>
      <w:jc w:val="center"/>
      <w:outlineLvl w:val="7"/>
    </w:pPr>
    <w:rPr>
      <w:rFonts w:ascii="Times New Roman" w:eastAsia="Times New Roman" w:hAnsi="Times New Roman" w:cs="Times New Roman"/>
      <w:b/>
      <w:bCs/>
      <w:kern w:val="2"/>
      <w:sz w:val="18"/>
      <w:szCs w:val="20"/>
    </w:rPr>
  </w:style>
  <w:style w:type="paragraph" w:styleId="Heading9">
    <w:name w:val="heading 9"/>
    <w:basedOn w:val="Normal"/>
    <w:next w:val="Normal"/>
    <w:link w:val="Heading9Char"/>
    <w:qFormat/>
    <w:rsid w:val="00AB3785"/>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8D2C32"/>
    <w:pPr>
      <w:tabs>
        <w:tab w:val="center" w:pos="4680"/>
        <w:tab w:val="right" w:pos="9360"/>
      </w:tabs>
      <w:spacing w:after="0" w:line="240" w:lineRule="auto"/>
    </w:pPr>
  </w:style>
  <w:style w:type="character" w:customStyle="1" w:styleId="FooterChar">
    <w:name w:val="Footer Char"/>
    <w:basedOn w:val="DefaultParagraphFont"/>
    <w:link w:val="Footer"/>
    <w:rsid w:val="008D2C32"/>
  </w:style>
  <w:style w:type="paragraph" w:styleId="Header">
    <w:name w:val="header"/>
    <w:basedOn w:val="Normal"/>
    <w:link w:val="HeaderChar"/>
    <w:uiPriority w:val="99"/>
    <w:unhideWhenUsed/>
    <w:rsid w:val="008D2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C32"/>
  </w:style>
  <w:style w:type="character" w:styleId="PageNumber">
    <w:name w:val="page number"/>
    <w:rsid w:val="008D2C32"/>
    <w:rPr>
      <w:rFonts w:ascii="Times New Roman" w:hAnsi="Times New Roman"/>
      <w:dstrike w:val="0"/>
      <w:color w:val="auto"/>
      <w:sz w:val="20"/>
      <w:vertAlign w:val="baseline"/>
    </w:rPr>
  </w:style>
  <w:style w:type="paragraph" w:customStyle="1" w:styleId="A">
    <w:name w:val="A."/>
    <w:basedOn w:val="Normal"/>
    <w:rsid w:val="008E56D6"/>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paragraph" w:customStyle="1" w:styleId="Chapter">
    <w:name w:val="Chapter"/>
    <w:basedOn w:val="Normal"/>
    <w:rsid w:val="00F342B0"/>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rPr>
  </w:style>
  <w:style w:type="paragraph" w:customStyle="1" w:styleId="Section">
    <w:name w:val="Section"/>
    <w:basedOn w:val="Normal"/>
    <w:rsid w:val="00F342B0"/>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 w:type="paragraph" w:customStyle="1" w:styleId="1">
    <w:name w:val="1."/>
    <w:basedOn w:val="Normal"/>
    <w:link w:val="1Char"/>
    <w:rsid w:val="000E0701"/>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character" w:customStyle="1" w:styleId="1Char">
    <w:name w:val="1. Char"/>
    <w:link w:val="1"/>
    <w:rsid w:val="000E0701"/>
    <w:rPr>
      <w:rFonts w:ascii="Times New Roman" w:eastAsia="Times New Roman" w:hAnsi="Times New Roman" w:cs="Times New Roman"/>
      <w:kern w:val="2"/>
      <w:sz w:val="20"/>
      <w:szCs w:val="20"/>
    </w:rPr>
  </w:style>
  <w:style w:type="paragraph" w:styleId="ListParagraph">
    <w:name w:val="List Paragraph"/>
    <w:basedOn w:val="Normal"/>
    <w:uiPriority w:val="34"/>
    <w:qFormat/>
    <w:rsid w:val="00D16786"/>
    <w:pPr>
      <w:ind w:left="720"/>
      <w:contextualSpacing/>
    </w:pPr>
  </w:style>
  <w:style w:type="paragraph" w:customStyle="1" w:styleId="HistoricalNote">
    <w:name w:val="Historical Note"/>
    <w:basedOn w:val="Normal"/>
    <w:link w:val="HistoricalNoteChar"/>
    <w:rsid w:val="000120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cs="Times New Roman"/>
      <w:kern w:val="2"/>
      <w:sz w:val="18"/>
      <w:szCs w:val="20"/>
    </w:rPr>
  </w:style>
  <w:style w:type="character" w:customStyle="1" w:styleId="HistoricalNoteChar">
    <w:name w:val="Historical Note Char"/>
    <w:link w:val="HistoricalNote"/>
    <w:rsid w:val="00012033"/>
    <w:rPr>
      <w:rFonts w:ascii="Times New Roman" w:eastAsia="Times New Roman" w:hAnsi="Times New Roman" w:cs="Times New Roman"/>
      <w:kern w:val="2"/>
      <w:sz w:val="18"/>
      <w:szCs w:val="20"/>
    </w:rPr>
  </w:style>
  <w:style w:type="table" w:styleId="LightList-Accent1">
    <w:name w:val="Light List Accent 1"/>
    <w:basedOn w:val="TableNormal"/>
    <w:uiPriority w:val="61"/>
    <w:rsid w:val="00DD270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557F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0">
    <w:name w:val="a."/>
    <w:basedOn w:val="Normal"/>
    <w:rsid w:val="003727A0"/>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character" w:styleId="CommentReference">
    <w:name w:val="annotation reference"/>
    <w:basedOn w:val="DefaultParagraphFont"/>
    <w:unhideWhenUsed/>
    <w:rsid w:val="00816069"/>
    <w:rPr>
      <w:sz w:val="16"/>
      <w:szCs w:val="16"/>
    </w:rPr>
  </w:style>
  <w:style w:type="paragraph" w:styleId="CommentText">
    <w:name w:val="annotation text"/>
    <w:basedOn w:val="Normal"/>
    <w:link w:val="CommentTextChar"/>
    <w:semiHidden/>
    <w:unhideWhenUsed/>
    <w:rsid w:val="00816069"/>
    <w:pPr>
      <w:spacing w:line="240" w:lineRule="auto"/>
    </w:pPr>
    <w:rPr>
      <w:sz w:val="20"/>
      <w:szCs w:val="20"/>
    </w:rPr>
  </w:style>
  <w:style w:type="character" w:customStyle="1" w:styleId="CommentTextChar">
    <w:name w:val="Comment Text Char"/>
    <w:basedOn w:val="DefaultParagraphFont"/>
    <w:link w:val="CommentText"/>
    <w:semiHidden/>
    <w:rsid w:val="00816069"/>
    <w:rPr>
      <w:sz w:val="20"/>
      <w:szCs w:val="20"/>
    </w:rPr>
  </w:style>
  <w:style w:type="paragraph" w:styleId="CommentSubject">
    <w:name w:val="annotation subject"/>
    <w:basedOn w:val="CommentText"/>
    <w:next w:val="CommentText"/>
    <w:link w:val="CommentSubjectChar"/>
    <w:unhideWhenUsed/>
    <w:rsid w:val="00816069"/>
    <w:rPr>
      <w:b/>
      <w:bCs/>
    </w:rPr>
  </w:style>
  <w:style w:type="character" w:customStyle="1" w:styleId="CommentSubjectChar">
    <w:name w:val="Comment Subject Char"/>
    <w:basedOn w:val="CommentTextChar"/>
    <w:link w:val="CommentSubject"/>
    <w:rsid w:val="00816069"/>
    <w:rPr>
      <w:b/>
      <w:bCs/>
      <w:sz w:val="20"/>
      <w:szCs w:val="20"/>
    </w:rPr>
  </w:style>
  <w:style w:type="paragraph" w:styleId="BalloonText">
    <w:name w:val="Balloon Text"/>
    <w:basedOn w:val="Normal"/>
    <w:link w:val="BalloonTextChar"/>
    <w:semiHidden/>
    <w:unhideWhenUsed/>
    <w:rsid w:val="00816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16069"/>
    <w:rPr>
      <w:rFonts w:ascii="Tahoma" w:hAnsi="Tahoma" w:cs="Tahoma"/>
      <w:sz w:val="16"/>
      <w:szCs w:val="16"/>
    </w:rPr>
  </w:style>
  <w:style w:type="character" w:customStyle="1" w:styleId="Heading1Char">
    <w:name w:val="Heading 1 Char"/>
    <w:basedOn w:val="DefaultParagraphFont"/>
    <w:link w:val="Heading1"/>
    <w:rsid w:val="00AB3785"/>
    <w:rPr>
      <w:rFonts w:ascii="Times New Roman" w:eastAsia="Times New Roman" w:hAnsi="Times New Roman" w:cs="Times New Roman"/>
      <w:vanish/>
      <w:sz w:val="20"/>
      <w:szCs w:val="20"/>
    </w:rPr>
  </w:style>
  <w:style w:type="character" w:customStyle="1" w:styleId="Heading2Char">
    <w:name w:val="Heading 2 Char"/>
    <w:basedOn w:val="DefaultParagraphFont"/>
    <w:link w:val="Heading2"/>
    <w:rsid w:val="00AB3785"/>
    <w:rPr>
      <w:rFonts w:ascii="Courier" w:eastAsia="Times New Roman" w:hAnsi="Courier" w:cs="Times New Roman"/>
      <w:snapToGrid w:val="0"/>
      <w:szCs w:val="20"/>
      <w:u w:val="single"/>
    </w:rPr>
  </w:style>
  <w:style w:type="character" w:customStyle="1" w:styleId="Heading3Char">
    <w:name w:val="Heading 3 Char"/>
    <w:basedOn w:val="DefaultParagraphFont"/>
    <w:link w:val="Heading3"/>
    <w:rsid w:val="00AB3785"/>
    <w:rPr>
      <w:rFonts w:ascii="Times New Roman" w:eastAsia="Times New Roman" w:hAnsi="Times New Roman" w:cs="Times New Roman"/>
      <w:i/>
      <w:sz w:val="20"/>
      <w:szCs w:val="20"/>
    </w:rPr>
  </w:style>
  <w:style w:type="character" w:customStyle="1" w:styleId="Heading4Char">
    <w:name w:val="Heading 4 Char"/>
    <w:basedOn w:val="DefaultParagraphFont"/>
    <w:link w:val="Heading4"/>
    <w:rsid w:val="00AB3785"/>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AB3785"/>
    <w:rPr>
      <w:rFonts w:ascii="Times New Roman" w:eastAsia="Times New Roman" w:hAnsi="Times New Roman" w:cs="Times New Roman"/>
      <w:i/>
      <w:sz w:val="20"/>
      <w:szCs w:val="20"/>
    </w:rPr>
  </w:style>
  <w:style w:type="character" w:customStyle="1" w:styleId="Heading6Char">
    <w:name w:val="Heading 6 Char"/>
    <w:basedOn w:val="DefaultParagraphFont"/>
    <w:link w:val="Heading6"/>
    <w:rsid w:val="00AB3785"/>
    <w:rPr>
      <w:rFonts w:ascii="Times New Roman" w:eastAsia="Times New Roman" w:hAnsi="Times New Roman" w:cs="Times New Roman"/>
      <w:sz w:val="20"/>
      <w:szCs w:val="20"/>
      <w:u w:val="single"/>
    </w:rPr>
  </w:style>
  <w:style w:type="character" w:customStyle="1" w:styleId="Heading7Char">
    <w:name w:val="Heading 7 Char"/>
    <w:basedOn w:val="DefaultParagraphFont"/>
    <w:link w:val="Heading7"/>
    <w:rsid w:val="00AB3785"/>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AB3785"/>
    <w:rPr>
      <w:rFonts w:ascii="Times New Roman" w:eastAsia="Times New Roman" w:hAnsi="Times New Roman" w:cs="Times New Roman"/>
      <w:b/>
      <w:bCs/>
      <w:kern w:val="2"/>
      <w:sz w:val="18"/>
      <w:szCs w:val="20"/>
    </w:rPr>
  </w:style>
  <w:style w:type="character" w:customStyle="1" w:styleId="Heading9Char">
    <w:name w:val="Heading 9 Char"/>
    <w:basedOn w:val="DefaultParagraphFont"/>
    <w:link w:val="Heading9"/>
    <w:rsid w:val="00AB3785"/>
    <w:rPr>
      <w:rFonts w:ascii="Arial" w:eastAsia="Times New Roman" w:hAnsi="Arial" w:cs="Arial"/>
    </w:rPr>
  </w:style>
  <w:style w:type="numbering" w:customStyle="1" w:styleId="NoList1">
    <w:name w:val="No List1"/>
    <w:next w:val="NoList"/>
    <w:semiHidden/>
    <w:rsid w:val="00AB3785"/>
  </w:style>
  <w:style w:type="paragraph" w:styleId="ListBullet">
    <w:name w:val="List Bullet"/>
    <w:basedOn w:val="Normal"/>
    <w:autoRedefine/>
    <w:rsid w:val="00AB3785"/>
    <w:pPr>
      <w:numPr>
        <w:numId w:val="5"/>
      </w:numPr>
      <w:spacing w:after="0" w:line="240" w:lineRule="auto"/>
    </w:pPr>
    <w:rPr>
      <w:rFonts w:ascii="Times New Roman" w:eastAsia="Times New Roman" w:hAnsi="Times New Roman" w:cs="Times New Roman"/>
      <w:sz w:val="24"/>
      <w:szCs w:val="20"/>
    </w:rPr>
  </w:style>
  <w:style w:type="paragraph" w:customStyle="1" w:styleId="Title1">
    <w:name w:val="Title1"/>
    <w:basedOn w:val="Title"/>
    <w:next w:val="Title2"/>
    <w:rsid w:val="00AB3785"/>
    <w:pPr>
      <w:pageBreakBefore/>
      <w:spacing w:after="60"/>
    </w:pPr>
    <w:rPr>
      <w:caps w:val="0"/>
    </w:rPr>
  </w:style>
  <w:style w:type="paragraph" w:styleId="Title">
    <w:name w:val="Title"/>
    <w:basedOn w:val="Normal"/>
    <w:link w:val="TitleChar"/>
    <w:qFormat/>
    <w:rsid w:val="00AB3785"/>
    <w:pPr>
      <w:spacing w:after="120" w:line="240" w:lineRule="auto"/>
      <w:jc w:val="center"/>
    </w:pPr>
    <w:rPr>
      <w:rFonts w:ascii="Times New Roman" w:eastAsia="Times New Roman" w:hAnsi="Times New Roman" w:cs="Times New Roman"/>
      <w:b/>
      <w:caps/>
      <w:kern w:val="28"/>
      <w:sz w:val="28"/>
      <w:szCs w:val="20"/>
    </w:rPr>
  </w:style>
  <w:style w:type="character" w:customStyle="1" w:styleId="TitleChar">
    <w:name w:val="Title Char"/>
    <w:basedOn w:val="DefaultParagraphFont"/>
    <w:link w:val="Title"/>
    <w:rsid w:val="00AB3785"/>
    <w:rPr>
      <w:rFonts w:ascii="Times New Roman" w:eastAsia="Times New Roman" w:hAnsi="Times New Roman" w:cs="Times New Roman"/>
      <w:b/>
      <w:caps/>
      <w:kern w:val="28"/>
      <w:sz w:val="28"/>
      <w:szCs w:val="20"/>
    </w:rPr>
  </w:style>
  <w:style w:type="paragraph" w:customStyle="1" w:styleId="Title2">
    <w:name w:val="Title2"/>
    <w:basedOn w:val="Chapter"/>
    <w:rsid w:val="00AB3785"/>
    <w:pPr>
      <w:outlineLvl w:val="9"/>
    </w:pPr>
    <w:rPr>
      <w:caps/>
    </w:rPr>
  </w:style>
  <w:style w:type="paragraph" w:customStyle="1" w:styleId="Part">
    <w:name w:val="Part"/>
    <w:basedOn w:val="Title"/>
    <w:rsid w:val="00AB3785"/>
    <w:pPr>
      <w:keepNext/>
      <w:keepLines/>
      <w:outlineLvl w:val="0"/>
    </w:pPr>
    <w:rPr>
      <w:caps w:val="0"/>
      <w:kern w:val="2"/>
    </w:rPr>
  </w:style>
  <w:style w:type="paragraph" w:customStyle="1" w:styleId="Text">
    <w:name w:val="Text"/>
    <w:basedOn w:val="Normal"/>
    <w:rsid w:val="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eastAsia="Times New Roman" w:hAnsi="Times New Roman" w:cs="Times New Roman"/>
      <w:kern w:val="2"/>
      <w:sz w:val="20"/>
      <w:szCs w:val="20"/>
    </w:rPr>
  </w:style>
  <w:style w:type="paragraph" w:customStyle="1" w:styleId="AuthorityNote">
    <w:name w:val="Authority Note"/>
    <w:basedOn w:val="Note"/>
    <w:rsid w:val="00AB3785"/>
    <w:pPr>
      <w:spacing w:line="240" w:lineRule="auto"/>
    </w:pPr>
  </w:style>
  <w:style w:type="paragraph" w:customStyle="1" w:styleId="Note">
    <w:name w:val="Note"/>
    <w:basedOn w:val="Normal"/>
    <w:rsid w:val="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16" w:lineRule="exact"/>
      <w:ind w:firstLine="187"/>
      <w:jc w:val="both"/>
    </w:pPr>
    <w:rPr>
      <w:rFonts w:ascii="Times New Roman" w:eastAsia="Times New Roman" w:hAnsi="Times New Roman" w:cs="Times New Roman"/>
      <w:kern w:val="2"/>
      <w:sz w:val="18"/>
      <w:szCs w:val="20"/>
    </w:rPr>
  </w:style>
  <w:style w:type="paragraph" w:customStyle="1" w:styleId="i">
    <w:name w:val="i."/>
    <w:basedOn w:val="Text"/>
    <w:rsid w:val="00AB3785"/>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LACNote">
    <w:name w:val="LACNote"/>
    <w:basedOn w:val="Normal"/>
    <w:rsid w:val="00AB3785"/>
    <w:pPr>
      <w:spacing w:after="120" w:line="240" w:lineRule="auto"/>
      <w:ind w:firstLine="187"/>
      <w:jc w:val="both"/>
    </w:pPr>
    <w:rPr>
      <w:rFonts w:ascii="Times New Roman" w:eastAsia="Times New Roman" w:hAnsi="Times New Roman" w:cs="Times New Roman"/>
      <w:kern w:val="2"/>
      <w:sz w:val="16"/>
      <w:szCs w:val="20"/>
    </w:rPr>
  </w:style>
  <w:style w:type="paragraph" w:customStyle="1" w:styleId="a1">
    <w:name w:val="(a)."/>
    <w:basedOn w:val="Text"/>
    <w:rsid w:val="00AB3785"/>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i0">
    <w:name w:val="(i)."/>
    <w:basedOn w:val="Normal"/>
    <w:rsid w:val="00AB3785"/>
    <w:pPr>
      <w:tabs>
        <w:tab w:val="left" w:pos="1080"/>
        <w:tab w:val="left" w:pos="1440"/>
      </w:tabs>
      <w:spacing w:after="120" w:line="240" w:lineRule="auto"/>
      <w:jc w:val="both"/>
      <w:outlineLvl w:val="8"/>
    </w:pPr>
    <w:rPr>
      <w:rFonts w:ascii="Times New Roman" w:eastAsia="Times New Roman" w:hAnsi="Times New Roman" w:cs="Times New Roman"/>
      <w:kern w:val="2"/>
      <w:sz w:val="20"/>
      <w:szCs w:val="20"/>
    </w:rPr>
  </w:style>
  <w:style w:type="paragraph" w:customStyle="1" w:styleId="Part1">
    <w:name w:val="Part1"/>
    <w:basedOn w:val="Part"/>
    <w:rsid w:val="00AB3785"/>
    <w:pPr>
      <w:outlineLvl w:val="9"/>
    </w:pPr>
  </w:style>
  <w:style w:type="character" w:customStyle="1" w:styleId="RedHidden">
    <w:name w:val="RedHidden"/>
    <w:rsid w:val="00AB3785"/>
    <w:rPr>
      <w:vanish/>
      <w:color w:val="FF0000"/>
    </w:rPr>
  </w:style>
  <w:style w:type="paragraph" w:customStyle="1" w:styleId="Preformatted">
    <w:name w:val="Preformatted"/>
    <w:basedOn w:val="Normal"/>
    <w:rsid w:val="00AB3785"/>
    <w:pPr>
      <w:widowControl w:val="0"/>
      <w:spacing w:after="0" w:line="480" w:lineRule="auto"/>
    </w:pPr>
    <w:rPr>
      <w:rFonts w:ascii="Times New Roman" w:eastAsia="Times New Roman" w:hAnsi="Times New Roman" w:cs="Times New Roman"/>
      <w:sz w:val="24"/>
      <w:szCs w:val="20"/>
    </w:rPr>
  </w:style>
  <w:style w:type="paragraph" w:customStyle="1" w:styleId="SubChapter">
    <w:name w:val="SubChapter"/>
    <w:basedOn w:val="Title"/>
    <w:rsid w:val="00AB3785"/>
    <w:pPr>
      <w:keepNext/>
      <w:keepLines/>
      <w:outlineLvl w:val="1"/>
    </w:pPr>
    <w:rPr>
      <w:caps w:val="0"/>
    </w:rPr>
  </w:style>
  <w:style w:type="paragraph" w:customStyle="1" w:styleId="TOCPart">
    <w:name w:val="TOCPart"/>
    <w:rsid w:val="00AB3785"/>
    <w:pPr>
      <w:keepNext/>
      <w:keepLines/>
      <w:spacing w:before="240" w:after="240" w:line="240" w:lineRule="auto"/>
      <w:jc w:val="center"/>
    </w:pPr>
    <w:rPr>
      <w:rFonts w:ascii="Times New Roman" w:eastAsia="Times New Roman" w:hAnsi="Times New Roman" w:cs="Times New Roman"/>
      <w:b/>
      <w:noProof/>
      <w:sz w:val="28"/>
      <w:szCs w:val="20"/>
    </w:rPr>
  </w:style>
  <w:style w:type="paragraph" w:customStyle="1" w:styleId="TOCChapter">
    <w:name w:val="TOCChapter"/>
    <w:rsid w:val="00AB3785"/>
    <w:pPr>
      <w:tabs>
        <w:tab w:val="left" w:pos="1440"/>
        <w:tab w:val="right" w:leader="dot" w:pos="10512"/>
      </w:tabs>
      <w:spacing w:after="60" w:line="240" w:lineRule="auto"/>
      <w:ind w:left="1440" w:hanging="1440"/>
    </w:pPr>
    <w:rPr>
      <w:rFonts w:ascii="Times New Roman" w:eastAsia="Times New Roman" w:hAnsi="Times New Roman" w:cs="Times New Roman"/>
      <w:noProof/>
      <w:sz w:val="24"/>
      <w:szCs w:val="20"/>
    </w:rPr>
  </w:style>
  <w:style w:type="paragraph" w:customStyle="1" w:styleId="TOCSubChapter">
    <w:name w:val="TOCSubChapter"/>
    <w:basedOn w:val="TOCChapter"/>
    <w:rsid w:val="00AB3785"/>
    <w:pPr>
      <w:tabs>
        <w:tab w:val="clear" w:pos="1440"/>
        <w:tab w:val="left" w:pos="2160"/>
      </w:tabs>
      <w:ind w:left="2160" w:hanging="1728"/>
    </w:pPr>
  </w:style>
  <w:style w:type="paragraph" w:customStyle="1" w:styleId="testcenter">
    <w:name w:val="testcenter"/>
    <w:basedOn w:val="i"/>
    <w:rsid w:val="00AB3785"/>
    <w:pPr>
      <w:tabs>
        <w:tab w:val="clear" w:pos="1080"/>
        <w:tab w:val="right" w:pos="720"/>
      </w:tabs>
    </w:pPr>
  </w:style>
  <w:style w:type="paragraph" w:customStyle="1" w:styleId="testdecimal">
    <w:name w:val="test decimal"/>
    <w:basedOn w:val="i"/>
    <w:rsid w:val="00AB3785"/>
    <w:pPr>
      <w:tabs>
        <w:tab w:val="right" w:pos="720"/>
      </w:tabs>
    </w:pPr>
  </w:style>
  <w:style w:type="paragraph" w:customStyle="1" w:styleId="TOCIndex">
    <w:name w:val="TOCIndex"/>
    <w:basedOn w:val="TOCChapter"/>
    <w:rsid w:val="00AB3785"/>
    <w:pPr>
      <w:spacing w:before="240"/>
    </w:pPr>
  </w:style>
  <w:style w:type="paragraph" w:customStyle="1" w:styleId="FooterOdd">
    <w:name w:val="FooterOdd"/>
    <w:basedOn w:val="Footer"/>
    <w:rsid w:val="00AB3785"/>
    <w:pPr>
      <w:tabs>
        <w:tab w:val="clear" w:pos="4680"/>
        <w:tab w:val="clear" w:pos="9360"/>
        <w:tab w:val="left" w:pos="6030"/>
        <w:tab w:val="right" w:pos="10440"/>
      </w:tabs>
      <w:spacing w:before="60"/>
    </w:pPr>
    <w:rPr>
      <w:rFonts w:ascii="Arial" w:eastAsia="Times New Roman" w:hAnsi="Arial" w:cs="Times New Roman"/>
      <w:i/>
      <w:sz w:val="16"/>
      <w:szCs w:val="20"/>
    </w:rPr>
  </w:style>
  <w:style w:type="paragraph" w:customStyle="1" w:styleId="FooterEven">
    <w:name w:val="FooterEven"/>
    <w:basedOn w:val="Footer"/>
    <w:rsid w:val="00AB3785"/>
    <w:pPr>
      <w:tabs>
        <w:tab w:val="clear" w:pos="4680"/>
        <w:tab w:val="clear" w:pos="9360"/>
        <w:tab w:val="right" w:pos="4320"/>
      </w:tabs>
      <w:spacing w:before="60"/>
    </w:pPr>
    <w:rPr>
      <w:rFonts w:ascii="Arial" w:eastAsia="Times New Roman" w:hAnsi="Arial" w:cs="Times New Roman"/>
      <w:i/>
      <w:sz w:val="16"/>
      <w:szCs w:val="20"/>
    </w:rPr>
  </w:style>
  <w:style w:type="paragraph" w:customStyle="1" w:styleId="iNew">
    <w:name w:val="i.New"/>
    <w:basedOn w:val="i"/>
    <w:rsid w:val="00AB3785"/>
    <w:pPr>
      <w:tabs>
        <w:tab w:val="decimal" w:pos="810"/>
      </w:tabs>
    </w:pPr>
  </w:style>
  <w:style w:type="paragraph" w:styleId="Index1">
    <w:name w:val="index 1"/>
    <w:basedOn w:val="Normal"/>
    <w:next w:val="Normal"/>
    <w:autoRedefine/>
    <w:semiHidden/>
    <w:rsid w:val="00AB3785"/>
    <w:pPr>
      <w:spacing w:after="0" w:line="240" w:lineRule="auto"/>
      <w:ind w:left="240" w:hanging="240"/>
    </w:pPr>
    <w:rPr>
      <w:rFonts w:ascii="Times New Roman" w:eastAsia="Times New Roman" w:hAnsi="Times New Roman" w:cs="Times New Roman"/>
      <w:sz w:val="20"/>
      <w:szCs w:val="20"/>
    </w:rPr>
  </w:style>
  <w:style w:type="paragraph" w:customStyle="1" w:styleId="Appendix">
    <w:name w:val="Appendix"/>
    <w:basedOn w:val="Chapter"/>
    <w:rsid w:val="00AB3785"/>
  </w:style>
  <w:style w:type="paragraph" w:customStyle="1" w:styleId="TOCSection">
    <w:name w:val="TOCSection"/>
    <w:basedOn w:val="TOCChapter"/>
    <w:rsid w:val="00AB3785"/>
    <w:pPr>
      <w:ind w:left="1728" w:right="432" w:hanging="1008"/>
    </w:pPr>
  </w:style>
  <w:style w:type="paragraph" w:customStyle="1" w:styleId="RedRight">
    <w:name w:val="RedRight"/>
    <w:rsid w:val="00AB3785"/>
    <w:pPr>
      <w:widowControl w:val="0"/>
      <w:autoSpaceDE w:val="0"/>
      <w:autoSpaceDN w:val="0"/>
      <w:adjustRightInd w:val="0"/>
      <w:spacing w:before="180" w:after="0" w:line="240" w:lineRule="auto"/>
      <w:jc w:val="right"/>
    </w:pPr>
    <w:rPr>
      <w:rFonts w:ascii="Times New Roman" w:eastAsia="Times New Roman" w:hAnsi="Times New Roman" w:cs="Times New Roman"/>
      <w:color w:val="FF0000"/>
      <w:sz w:val="20"/>
      <w:szCs w:val="20"/>
    </w:rPr>
  </w:style>
  <w:style w:type="paragraph" w:styleId="BodyTextIndent">
    <w:name w:val="Body Text Indent"/>
    <w:basedOn w:val="Normal"/>
    <w:link w:val="BodyTextIndentChar"/>
    <w:rsid w:val="00AB3785"/>
    <w:pPr>
      <w:spacing w:after="0" w:line="240" w:lineRule="auto"/>
      <w:ind w:left="108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AB3785"/>
    <w:rPr>
      <w:rFonts w:ascii="Times New Roman" w:eastAsia="Times New Roman" w:hAnsi="Times New Roman" w:cs="Times New Roman"/>
      <w:sz w:val="24"/>
      <w:szCs w:val="20"/>
    </w:rPr>
  </w:style>
  <w:style w:type="character" w:customStyle="1" w:styleId="AChar">
    <w:name w:val="A. Char"/>
    <w:rsid w:val="00AB3785"/>
    <w:rPr>
      <w:kern w:val="2"/>
      <w:lang w:val="en-US" w:eastAsia="en-US" w:bidi="ar-SA"/>
    </w:rPr>
  </w:style>
  <w:style w:type="paragraph" w:styleId="BodyTextIndent3">
    <w:name w:val="Body Text Indent 3"/>
    <w:basedOn w:val="Normal"/>
    <w:link w:val="BodyTextIndent3Char"/>
    <w:rsid w:val="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540"/>
      <w:jc w:val="both"/>
    </w:pPr>
    <w:rPr>
      <w:rFonts w:ascii="Times New Roman" w:eastAsia="Times New Roman" w:hAnsi="Times New Roman" w:cs="Times New Roman"/>
      <w:kern w:val="2"/>
      <w:sz w:val="20"/>
      <w:szCs w:val="20"/>
    </w:rPr>
  </w:style>
  <w:style w:type="character" w:customStyle="1" w:styleId="BodyTextIndent3Char">
    <w:name w:val="Body Text Indent 3 Char"/>
    <w:basedOn w:val="DefaultParagraphFont"/>
    <w:link w:val="BodyTextIndent3"/>
    <w:rsid w:val="00AB3785"/>
    <w:rPr>
      <w:rFonts w:ascii="Times New Roman" w:eastAsia="Times New Roman" w:hAnsi="Times New Roman" w:cs="Times New Roman"/>
      <w:kern w:val="2"/>
      <w:sz w:val="20"/>
      <w:szCs w:val="20"/>
    </w:rPr>
  </w:style>
  <w:style w:type="paragraph" w:styleId="BodyTextIndent2">
    <w:name w:val="Body Text Indent 2"/>
    <w:basedOn w:val="Normal"/>
    <w:link w:val="BodyTextIndent2Char"/>
    <w:rsid w:val="00AB3785"/>
    <w:pPr>
      <w:tabs>
        <w:tab w:val="left" w:pos="1980"/>
      </w:tabs>
      <w:spacing w:after="0" w:line="240" w:lineRule="auto"/>
      <w:ind w:firstLine="720"/>
    </w:pPr>
    <w:rPr>
      <w:rFonts w:ascii="Times New Roman" w:eastAsia="Times New Roman" w:hAnsi="Times New Roman" w:cs="Times New Roman"/>
      <w:sz w:val="16"/>
      <w:szCs w:val="20"/>
    </w:rPr>
  </w:style>
  <w:style w:type="character" w:customStyle="1" w:styleId="BodyTextIndent2Char">
    <w:name w:val="Body Text Indent 2 Char"/>
    <w:basedOn w:val="DefaultParagraphFont"/>
    <w:link w:val="BodyTextIndent2"/>
    <w:rsid w:val="00AB3785"/>
    <w:rPr>
      <w:rFonts w:ascii="Times New Roman" w:eastAsia="Times New Roman" w:hAnsi="Times New Roman" w:cs="Times New Roman"/>
      <w:sz w:val="16"/>
      <w:szCs w:val="20"/>
    </w:rPr>
  </w:style>
  <w:style w:type="character" w:styleId="Hyperlink">
    <w:name w:val="Hyperlink"/>
    <w:rsid w:val="00AB3785"/>
    <w:rPr>
      <w:color w:val="0000FF"/>
      <w:u w:val="single"/>
    </w:rPr>
  </w:style>
  <w:style w:type="paragraph" w:customStyle="1" w:styleId="Bold">
    <w:name w:val="Bold"/>
    <w:rsid w:val="00AB378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IndentFirst125">
    <w:name w:val="Indent First .125"/>
    <w:rsid w:val="00AB3785"/>
    <w:pPr>
      <w:widowControl w:val="0"/>
      <w:autoSpaceDE w:val="0"/>
      <w:autoSpaceDN w:val="0"/>
      <w:adjustRightInd w:val="0"/>
      <w:spacing w:after="0" w:line="240" w:lineRule="auto"/>
      <w:ind w:firstLine="180"/>
    </w:pPr>
    <w:rPr>
      <w:rFonts w:ascii="Times New Roman" w:eastAsia="Times New Roman" w:hAnsi="Times New Roman" w:cs="Times New Roman"/>
      <w:sz w:val="24"/>
      <w:szCs w:val="24"/>
    </w:rPr>
  </w:style>
  <w:style w:type="character" w:styleId="FollowedHyperlink">
    <w:name w:val="FollowedHyperlink"/>
    <w:rsid w:val="00AB3785"/>
    <w:rPr>
      <w:color w:val="800080"/>
      <w:u w:val="single"/>
    </w:rPr>
  </w:style>
  <w:style w:type="table" w:styleId="TableGrid">
    <w:name w:val="Table Grid"/>
    <w:basedOn w:val="TableNormal"/>
    <w:rsid w:val="00AB37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FE1">
    <w:name w:val="Reg F&amp;E 1"/>
    <w:rsid w:val="00AB3785"/>
    <w:pPr>
      <w:spacing w:after="0" w:line="240" w:lineRule="auto"/>
      <w:ind w:left="288" w:hanging="288"/>
      <w:jc w:val="both"/>
    </w:pPr>
    <w:rPr>
      <w:rFonts w:ascii="Times New Roman" w:eastAsia="Times New Roman" w:hAnsi="Times New Roman" w:cs="Times New Roman"/>
      <w:noProof/>
      <w:spacing w:val="-10"/>
      <w:sz w:val="18"/>
      <w:szCs w:val="20"/>
    </w:rPr>
  </w:style>
  <w:style w:type="character" w:styleId="Strong">
    <w:name w:val="Strong"/>
    <w:qFormat/>
    <w:rsid w:val="00AB3785"/>
    <w:rPr>
      <w:b/>
      <w:bCs/>
    </w:rPr>
  </w:style>
  <w:style w:type="paragraph" w:styleId="BodyText">
    <w:name w:val="Body Text"/>
    <w:basedOn w:val="Normal"/>
    <w:link w:val="BodyTextChar"/>
    <w:rsid w:val="00AB3785"/>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AB3785"/>
    <w:rPr>
      <w:rFonts w:ascii="Times New Roman" w:eastAsia="Times New Roman" w:hAnsi="Times New Roman" w:cs="Times New Roman"/>
      <w:szCs w:val="20"/>
    </w:rPr>
  </w:style>
  <w:style w:type="character" w:styleId="Emphasis">
    <w:name w:val="Emphasis"/>
    <w:qFormat/>
    <w:rsid w:val="00AB3785"/>
    <w:rPr>
      <w:i/>
      <w:iCs/>
    </w:rPr>
  </w:style>
  <w:style w:type="paragraph" w:styleId="NoSpacing">
    <w:name w:val="No Spacing"/>
    <w:uiPriority w:val="1"/>
    <w:qFormat/>
    <w:rsid w:val="00AB3785"/>
    <w:pPr>
      <w:widowControl w:val="0"/>
      <w:spacing w:after="0" w:line="240" w:lineRule="auto"/>
      <w:contextualSpacing/>
    </w:pPr>
    <w:rPr>
      <w:rFonts w:ascii="Times New Roman" w:eastAsia="Calibri" w:hAnsi="Times New Roman" w:cs="Times New Roman"/>
      <w:sz w:val="24"/>
    </w:rPr>
  </w:style>
  <w:style w:type="paragraph" w:styleId="Revision">
    <w:name w:val="Revision"/>
    <w:hidden/>
    <w:uiPriority w:val="99"/>
    <w:semiHidden/>
    <w:rsid w:val="00AB3785"/>
    <w:pPr>
      <w:spacing w:after="0" w:line="240" w:lineRule="auto"/>
    </w:pPr>
    <w:rPr>
      <w:rFonts w:ascii="Times New Roman" w:eastAsia="Times New Roman" w:hAnsi="Times New Roman" w:cs="Times New Roman"/>
      <w:sz w:val="24"/>
      <w:szCs w:val="20"/>
    </w:rPr>
  </w:style>
  <w:style w:type="paragraph" w:customStyle="1" w:styleId="WPNormal">
    <w:name w:val="WP_Normal"/>
    <w:basedOn w:val="Normal"/>
    <w:rsid w:val="00703BC5"/>
    <w:pPr>
      <w:widowControl w:val="0"/>
      <w:autoSpaceDE w:val="0"/>
      <w:autoSpaceDN w:val="0"/>
      <w:spacing w:after="0" w:line="240" w:lineRule="auto"/>
      <w:jc w:val="both"/>
    </w:pPr>
    <w:rPr>
      <w:rFonts w:ascii="New Century Schlbk" w:eastAsia="Times New Roman" w:hAnsi="New Century Schlbk"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B3785"/>
    <w:pPr>
      <w:keepNext/>
      <w:spacing w:after="0" w:line="240" w:lineRule="auto"/>
      <w:outlineLvl w:val="0"/>
    </w:pPr>
    <w:rPr>
      <w:rFonts w:ascii="Times New Roman" w:eastAsia="Times New Roman" w:hAnsi="Times New Roman" w:cs="Times New Roman"/>
      <w:vanish/>
      <w:sz w:val="20"/>
      <w:szCs w:val="20"/>
    </w:rPr>
  </w:style>
  <w:style w:type="paragraph" w:styleId="Heading2">
    <w:name w:val="heading 2"/>
    <w:basedOn w:val="Normal"/>
    <w:next w:val="Normal"/>
    <w:link w:val="Heading2Char"/>
    <w:qFormat/>
    <w:rsid w:val="00AB3785"/>
    <w:pPr>
      <w:keepNext/>
      <w:numPr>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1"/>
    </w:pPr>
    <w:rPr>
      <w:rFonts w:ascii="Courier" w:eastAsia="Times New Roman" w:hAnsi="Courier" w:cs="Times New Roman"/>
      <w:snapToGrid w:val="0"/>
      <w:szCs w:val="20"/>
      <w:u w:val="single"/>
    </w:rPr>
  </w:style>
  <w:style w:type="paragraph" w:styleId="Heading3">
    <w:name w:val="heading 3"/>
    <w:basedOn w:val="Normal"/>
    <w:next w:val="Normal"/>
    <w:link w:val="Heading3Char"/>
    <w:qFormat/>
    <w:rsid w:val="00AB3785"/>
    <w:pPr>
      <w:keepNext/>
      <w:spacing w:after="0" w:line="240" w:lineRule="auto"/>
      <w:jc w:val="right"/>
      <w:outlineLvl w:val="2"/>
    </w:pPr>
    <w:rPr>
      <w:rFonts w:ascii="Times New Roman" w:eastAsia="Times New Roman" w:hAnsi="Times New Roman" w:cs="Times New Roman"/>
      <w:i/>
      <w:sz w:val="20"/>
      <w:szCs w:val="20"/>
    </w:rPr>
  </w:style>
  <w:style w:type="paragraph" w:styleId="Heading4">
    <w:name w:val="heading 4"/>
    <w:basedOn w:val="Normal"/>
    <w:next w:val="Normal"/>
    <w:link w:val="Heading4Char"/>
    <w:qFormat/>
    <w:rsid w:val="00AB3785"/>
    <w:pPr>
      <w:keepNext/>
      <w:numPr>
        <w:numId w:val="7"/>
      </w:numPr>
      <w:tabs>
        <w:tab w:val="clear" w:pos="1005"/>
        <w:tab w:val="num" w:pos="900"/>
      </w:tabs>
      <w:spacing w:after="0" w:line="240" w:lineRule="auto"/>
      <w:ind w:left="810"/>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
    <w:qFormat/>
    <w:rsid w:val="00AB3785"/>
    <w:pPr>
      <w:keepNext/>
      <w:spacing w:after="0" w:line="240" w:lineRule="auto"/>
      <w:outlineLvl w:val="4"/>
    </w:pPr>
    <w:rPr>
      <w:rFonts w:ascii="Times New Roman" w:eastAsia="Times New Roman" w:hAnsi="Times New Roman" w:cs="Times New Roman"/>
      <w:i/>
      <w:sz w:val="20"/>
      <w:szCs w:val="20"/>
    </w:rPr>
  </w:style>
  <w:style w:type="paragraph" w:styleId="Heading6">
    <w:name w:val="heading 6"/>
    <w:basedOn w:val="Normal"/>
    <w:next w:val="Normal"/>
    <w:link w:val="Heading6Char"/>
    <w:qFormat/>
    <w:rsid w:val="00AB3785"/>
    <w:pPr>
      <w:keepNext/>
      <w:spacing w:after="20" w:line="240" w:lineRule="auto"/>
      <w:jc w:val="center"/>
      <w:outlineLvl w:val="5"/>
    </w:pPr>
    <w:rPr>
      <w:rFonts w:ascii="Times New Roman" w:eastAsia="Times New Roman" w:hAnsi="Times New Roman" w:cs="Times New Roman"/>
      <w:sz w:val="20"/>
      <w:szCs w:val="20"/>
      <w:u w:val="single"/>
    </w:rPr>
  </w:style>
  <w:style w:type="paragraph" w:styleId="Heading7">
    <w:name w:val="heading 7"/>
    <w:basedOn w:val="Normal"/>
    <w:next w:val="Normal"/>
    <w:link w:val="Heading7Char"/>
    <w:qFormat/>
    <w:rsid w:val="00AB3785"/>
    <w:pPr>
      <w:keepNext/>
      <w:numPr>
        <w:numId w:val="6"/>
      </w:numPr>
      <w:tabs>
        <w:tab w:val="left" w:pos="1530"/>
      </w:tabs>
      <w:spacing w:after="0" w:line="240" w:lineRule="auto"/>
      <w:ind w:right="-180"/>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AB3785"/>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0" w:line="240" w:lineRule="exact"/>
      <w:jc w:val="center"/>
      <w:outlineLvl w:val="7"/>
    </w:pPr>
    <w:rPr>
      <w:rFonts w:ascii="Times New Roman" w:eastAsia="Times New Roman" w:hAnsi="Times New Roman" w:cs="Times New Roman"/>
      <w:b/>
      <w:bCs/>
      <w:kern w:val="2"/>
      <w:sz w:val="18"/>
      <w:szCs w:val="20"/>
    </w:rPr>
  </w:style>
  <w:style w:type="paragraph" w:styleId="Heading9">
    <w:name w:val="heading 9"/>
    <w:basedOn w:val="Normal"/>
    <w:next w:val="Normal"/>
    <w:link w:val="Heading9Char"/>
    <w:qFormat/>
    <w:rsid w:val="00AB3785"/>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8D2C32"/>
    <w:pPr>
      <w:tabs>
        <w:tab w:val="center" w:pos="4680"/>
        <w:tab w:val="right" w:pos="9360"/>
      </w:tabs>
      <w:spacing w:after="0" w:line="240" w:lineRule="auto"/>
    </w:pPr>
  </w:style>
  <w:style w:type="character" w:customStyle="1" w:styleId="FooterChar">
    <w:name w:val="Footer Char"/>
    <w:basedOn w:val="DefaultParagraphFont"/>
    <w:link w:val="Footer"/>
    <w:rsid w:val="008D2C32"/>
  </w:style>
  <w:style w:type="paragraph" w:styleId="Header">
    <w:name w:val="header"/>
    <w:basedOn w:val="Normal"/>
    <w:link w:val="HeaderChar"/>
    <w:uiPriority w:val="99"/>
    <w:unhideWhenUsed/>
    <w:rsid w:val="008D2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C32"/>
  </w:style>
  <w:style w:type="character" w:styleId="PageNumber">
    <w:name w:val="page number"/>
    <w:rsid w:val="008D2C32"/>
    <w:rPr>
      <w:rFonts w:ascii="Times New Roman" w:hAnsi="Times New Roman"/>
      <w:dstrike w:val="0"/>
      <w:color w:val="auto"/>
      <w:sz w:val="20"/>
      <w:vertAlign w:val="baseline"/>
    </w:rPr>
  </w:style>
  <w:style w:type="paragraph" w:customStyle="1" w:styleId="A">
    <w:name w:val="A."/>
    <w:basedOn w:val="Normal"/>
    <w:rsid w:val="008E56D6"/>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paragraph" w:customStyle="1" w:styleId="Chapter">
    <w:name w:val="Chapter"/>
    <w:basedOn w:val="Normal"/>
    <w:rsid w:val="00F342B0"/>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rPr>
  </w:style>
  <w:style w:type="paragraph" w:customStyle="1" w:styleId="Section">
    <w:name w:val="Section"/>
    <w:basedOn w:val="Normal"/>
    <w:rsid w:val="00F342B0"/>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 w:type="paragraph" w:customStyle="1" w:styleId="1">
    <w:name w:val="1."/>
    <w:basedOn w:val="Normal"/>
    <w:link w:val="1Char"/>
    <w:rsid w:val="000E0701"/>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character" w:customStyle="1" w:styleId="1Char">
    <w:name w:val="1. Char"/>
    <w:link w:val="1"/>
    <w:rsid w:val="000E0701"/>
    <w:rPr>
      <w:rFonts w:ascii="Times New Roman" w:eastAsia="Times New Roman" w:hAnsi="Times New Roman" w:cs="Times New Roman"/>
      <w:kern w:val="2"/>
      <w:sz w:val="20"/>
      <w:szCs w:val="20"/>
    </w:rPr>
  </w:style>
  <w:style w:type="paragraph" w:styleId="ListParagraph">
    <w:name w:val="List Paragraph"/>
    <w:basedOn w:val="Normal"/>
    <w:uiPriority w:val="34"/>
    <w:qFormat/>
    <w:rsid w:val="00D16786"/>
    <w:pPr>
      <w:ind w:left="720"/>
      <w:contextualSpacing/>
    </w:pPr>
  </w:style>
  <w:style w:type="paragraph" w:customStyle="1" w:styleId="HistoricalNote">
    <w:name w:val="Historical Note"/>
    <w:basedOn w:val="Normal"/>
    <w:link w:val="HistoricalNoteChar"/>
    <w:rsid w:val="000120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cs="Times New Roman"/>
      <w:kern w:val="2"/>
      <w:sz w:val="18"/>
      <w:szCs w:val="20"/>
    </w:rPr>
  </w:style>
  <w:style w:type="character" w:customStyle="1" w:styleId="HistoricalNoteChar">
    <w:name w:val="Historical Note Char"/>
    <w:link w:val="HistoricalNote"/>
    <w:rsid w:val="00012033"/>
    <w:rPr>
      <w:rFonts w:ascii="Times New Roman" w:eastAsia="Times New Roman" w:hAnsi="Times New Roman" w:cs="Times New Roman"/>
      <w:kern w:val="2"/>
      <w:sz w:val="18"/>
      <w:szCs w:val="20"/>
    </w:rPr>
  </w:style>
  <w:style w:type="table" w:styleId="LightList-Accent1">
    <w:name w:val="Light List Accent 1"/>
    <w:basedOn w:val="TableNormal"/>
    <w:uiPriority w:val="61"/>
    <w:rsid w:val="00DD270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557F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0">
    <w:name w:val="a."/>
    <w:basedOn w:val="Normal"/>
    <w:rsid w:val="003727A0"/>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character" w:styleId="CommentReference">
    <w:name w:val="annotation reference"/>
    <w:basedOn w:val="DefaultParagraphFont"/>
    <w:unhideWhenUsed/>
    <w:rsid w:val="00816069"/>
    <w:rPr>
      <w:sz w:val="16"/>
      <w:szCs w:val="16"/>
    </w:rPr>
  </w:style>
  <w:style w:type="paragraph" w:styleId="CommentText">
    <w:name w:val="annotation text"/>
    <w:basedOn w:val="Normal"/>
    <w:link w:val="CommentTextChar"/>
    <w:semiHidden/>
    <w:unhideWhenUsed/>
    <w:rsid w:val="00816069"/>
    <w:pPr>
      <w:spacing w:line="240" w:lineRule="auto"/>
    </w:pPr>
    <w:rPr>
      <w:sz w:val="20"/>
      <w:szCs w:val="20"/>
    </w:rPr>
  </w:style>
  <w:style w:type="character" w:customStyle="1" w:styleId="CommentTextChar">
    <w:name w:val="Comment Text Char"/>
    <w:basedOn w:val="DefaultParagraphFont"/>
    <w:link w:val="CommentText"/>
    <w:semiHidden/>
    <w:rsid w:val="00816069"/>
    <w:rPr>
      <w:sz w:val="20"/>
      <w:szCs w:val="20"/>
    </w:rPr>
  </w:style>
  <w:style w:type="paragraph" w:styleId="CommentSubject">
    <w:name w:val="annotation subject"/>
    <w:basedOn w:val="CommentText"/>
    <w:next w:val="CommentText"/>
    <w:link w:val="CommentSubjectChar"/>
    <w:unhideWhenUsed/>
    <w:rsid w:val="00816069"/>
    <w:rPr>
      <w:b/>
      <w:bCs/>
    </w:rPr>
  </w:style>
  <w:style w:type="character" w:customStyle="1" w:styleId="CommentSubjectChar">
    <w:name w:val="Comment Subject Char"/>
    <w:basedOn w:val="CommentTextChar"/>
    <w:link w:val="CommentSubject"/>
    <w:rsid w:val="00816069"/>
    <w:rPr>
      <w:b/>
      <w:bCs/>
      <w:sz w:val="20"/>
      <w:szCs w:val="20"/>
    </w:rPr>
  </w:style>
  <w:style w:type="paragraph" w:styleId="BalloonText">
    <w:name w:val="Balloon Text"/>
    <w:basedOn w:val="Normal"/>
    <w:link w:val="BalloonTextChar"/>
    <w:semiHidden/>
    <w:unhideWhenUsed/>
    <w:rsid w:val="00816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16069"/>
    <w:rPr>
      <w:rFonts w:ascii="Tahoma" w:hAnsi="Tahoma" w:cs="Tahoma"/>
      <w:sz w:val="16"/>
      <w:szCs w:val="16"/>
    </w:rPr>
  </w:style>
  <w:style w:type="character" w:customStyle="1" w:styleId="Heading1Char">
    <w:name w:val="Heading 1 Char"/>
    <w:basedOn w:val="DefaultParagraphFont"/>
    <w:link w:val="Heading1"/>
    <w:rsid w:val="00AB3785"/>
    <w:rPr>
      <w:rFonts w:ascii="Times New Roman" w:eastAsia="Times New Roman" w:hAnsi="Times New Roman" w:cs="Times New Roman"/>
      <w:vanish/>
      <w:sz w:val="20"/>
      <w:szCs w:val="20"/>
    </w:rPr>
  </w:style>
  <w:style w:type="character" w:customStyle="1" w:styleId="Heading2Char">
    <w:name w:val="Heading 2 Char"/>
    <w:basedOn w:val="DefaultParagraphFont"/>
    <w:link w:val="Heading2"/>
    <w:rsid w:val="00AB3785"/>
    <w:rPr>
      <w:rFonts w:ascii="Courier" w:eastAsia="Times New Roman" w:hAnsi="Courier" w:cs="Times New Roman"/>
      <w:snapToGrid w:val="0"/>
      <w:szCs w:val="20"/>
      <w:u w:val="single"/>
    </w:rPr>
  </w:style>
  <w:style w:type="character" w:customStyle="1" w:styleId="Heading3Char">
    <w:name w:val="Heading 3 Char"/>
    <w:basedOn w:val="DefaultParagraphFont"/>
    <w:link w:val="Heading3"/>
    <w:rsid w:val="00AB3785"/>
    <w:rPr>
      <w:rFonts w:ascii="Times New Roman" w:eastAsia="Times New Roman" w:hAnsi="Times New Roman" w:cs="Times New Roman"/>
      <w:i/>
      <w:sz w:val="20"/>
      <w:szCs w:val="20"/>
    </w:rPr>
  </w:style>
  <w:style w:type="character" w:customStyle="1" w:styleId="Heading4Char">
    <w:name w:val="Heading 4 Char"/>
    <w:basedOn w:val="DefaultParagraphFont"/>
    <w:link w:val="Heading4"/>
    <w:rsid w:val="00AB3785"/>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AB3785"/>
    <w:rPr>
      <w:rFonts w:ascii="Times New Roman" w:eastAsia="Times New Roman" w:hAnsi="Times New Roman" w:cs="Times New Roman"/>
      <w:i/>
      <w:sz w:val="20"/>
      <w:szCs w:val="20"/>
    </w:rPr>
  </w:style>
  <w:style w:type="character" w:customStyle="1" w:styleId="Heading6Char">
    <w:name w:val="Heading 6 Char"/>
    <w:basedOn w:val="DefaultParagraphFont"/>
    <w:link w:val="Heading6"/>
    <w:rsid w:val="00AB3785"/>
    <w:rPr>
      <w:rFonts w:ascii="Times New Roman" w:eastAsia="Times New Roman" w:hAnsi="Times New Roman" w:cs="Times New Roman"/>
      <w:sz w:val="20"/>
      <w:szCs w:val="20"/>
      <w:u w:val="single"/>
    </w:rPr>
  </w:style>
  <w:style w:type="character" w:customStyle="1" w:styleId="Heading7Char">
    <w:name w:val="Heading 7 Char"/>
    <w:basedOn w:val="DefaultParagraphFont"/>
    <w:link w:val="Heading7"/>
    <w:rsid w:val="00AB3785"/>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AB3785"/>
    <w:rPr>
      <w:rFonts w:ascii="Times New Roman" w:eastAsia="Times New Roman" w:hAnsi="Times New Roman" w:cs="Times New Roman"/>
      <w:b/>
      <w:bCs/>
      <w:kern w:val="2"/>
      <w:sz w:val="18"/>
      <w:szCs w:val="20"/>
    </w:rPr>
  </w:style>
  <w:style w:type="character" w:customStyle="1" w:styleId="Heading9Char">
    <w:name w:val="Heading 9 Char"/>
    <w:basedOn w:val="DefaultParagraphFont"/>
    <w:link w:val="Heading9"/>
    <w:rsid w:val="00AB3785"/>
    <w:rPr>
      <w:rFonts w:ascii="Arial" w:eastAsia="Times New Roman" w:hAnsi="Arial" w:cs="Arial"/>
    </w:rPr>
  </w:style>
  <w:style w:type="numbering" w:customStyle="1" w:styleId="NoList1">
    <w:name w:val="No List1"/>
    <w:next w:val="NoList"/>
    <w:semiHidden/>
    <w:rsid w:val="00AB3785"/>
  </w:style>
  <w:style w:type="paragraph" w:styleId="ListBullet">
    <w:name w:val="List Bullet"/>
    <w:basedOn w:val="Normal"/>
    <w:autoRedefine/>
    <w:rsid w:val="00AB3785"/>
    <w:pPr>
      <w:numPr>
        <w:numId w:val="5"/>
      </w:numPr>
      <w:spacing w:after="0" w:line="240" w:lineRule="auto"/>
    </w:pPr>
    <w:rPr>
      <w:rFonts w:ascii="Times New Roman" w:eastAsia="Times New Roman" w:hAnsi="Times New Roman" w:cs="Times New Roman"/>
      <w:sz w:val="24"/>
      <w:szCs w:val="20"/>
    </w:rPr>
  </w:style>
  <w:style w:type="paragraph" w:customStyle="1" w:styleId="Title1">
    <w:name w:val="Title1"/>
    <w:basedOn w:val="Title"/>
    <w:next w:val="Title2"/>
    <w:rsid w:val="00AB3785"/>
    <w:pPr>
      <w:pageBreakBefore/>
      <w:spacing w:after="60"/>
    </w:pPr>
    <w:rPr>
      <w:caps w:val="0"/>
    </w:rPr>
  </w:style>
  <w:style w:type="paragraph" w:styleId="Title">
    <w:name w:val="Title"/>
    <w:basedOn w:val="Normal"/>
    <w:link w:val="TitleChar"/>
    <w:qFormat/>
    <w:rsid w:val="00AB3785"/>
    <w:pPr>
      <w:spacing w:after="120" w:line="240" w:lineRule="auto"/>
      <w:jc w:val="center"/>
    </w:pPr>
    <w:rPr>
      <w:rFonts w:ascii="Times New Roman" w:eastAsia="Times New Roman" w:hAnsi="Times New Roman" w:cs="Times New Roman"/>
      <w:b/>
      <w:caps/>
      <w:kern w:val="28"/>
      <w:sz w:val="28"/>
      <w:szCs w:val="20"/>
    </w:rPr>
  </w:style>
  <w:style w:type="character" w:customStyle="1" w:styleId="TitleChar">
    <w:name w:val="Title Char"/>
    <w:basedOn w:val="DefaultParagraphFont"/>
    <w:link w:val="Title"/>
    <w:rsid w:val="00AB3785"/>
    <w:rPr>
      <w:rFonts w:ascii="Times New Roman" w:eastAsia="Times New Roman" w:hAnsi="Times New Roman" w:cs="Times New Roman"/>
      <w:b/>
      <w:caps/>
      <w:kern w:val="28"/>
      <w:sz w:val="28"/>
      <w:szCs w:val="20"/>
    </w:rPr>
  </w:style>
  <w:style w:type="paragraph" w:customStyle="1" w:styleId="Title2">
    <w:name w:val="Title2"/>
    <w:basedOn w:val="Chapter"/>
    <w:rsid w:val="00AB3785"/>
    <w:pPr>
      <w:outlineLvl w:val="9"/>
    </w:pPr>
    <w:rPr>
      <w:caps/>
    </w:rPr>
  </w:style>
  <w:style w:type="paragraph" w:customStyle="1" w:styleId="Part">
    <w:name w:val="Part"/>
    <w:basedOn w:val="Title"/>
    <w:rsid w:val="00AB3785"/>
    <w:pPr>
      <w:keepNext/>
      <w:keepLines/>
      <w:outlineLvl w:val="0"/>
    </w:pPr>
    <w:rPr>
      <w:caps w:val="0"/>
      <w:kern w:val="2"/>
    </w:rPr>
  </w:style>
  <w:style w:type="paragraph" w:customStyle="1" w:styleId="Text">
    <w:name w:val="Text"/>
    <w:basedOn w:val="Normal"/>
    <w:rsid w:val="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eastAsia="Times New Roman" w:hAnsi="Times New Roman" w:cs="Times New Roman"/>
      <w:kern w:val="2"/>
      <w:sz w:val="20"/>
      <w:szCs w:val="20"/>
    </w:rPr>
  </w:style>
  <w:style w:type="paragraph" w:customStyle="1" w:styleId="AuthorityNote">
    <w:name w:val="Authority Note"/>
    <w:basedOn w:val="Note"/>
    <w:rsid w:val="00AB3785"/>
    <w:pPr>
      <w:spacing w:line="240" w:lineRule="auto"/>
    </w:pPr>
  </w:style>
  <w:style w:type="paragraph" w:customStyle="1" w:styleId="Note">
    <w:name w:val="Note"/>
    <w:basedOn w:val="Normal"/>
    <w:rsid w:val="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16" w:lineRule="exact"/>
      <w:ind w:firstLine="187"/>
      <w:jc w:val="both"/>
    </w:pPr>
    <w:rPr>
      <w:rFonts w:ascii="Times New Roman" w:eastAsia="Times New Roman" w:hAnsi="Times New Roman" w:cs="Times New Roman"/>
      <w:kern w:val="2"/>
      <w:sz w:val="18"/>
      <w:szCs w:val="20"/>
    </w:rPr>
  </w:style>
  <w:style w:type="paragraph" w:customStyle="1" w:styleId="i">
    <w:name w:val="i."/>
    <w:basedOn w:val="Text"/>
    <w:rsid w:val="00AB3785"/>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LACNote">
    <w:name w:val="LACNote"/>
    <w:basedOn w:val="Normal"/>
    <w:rsid w:val="00AB3785"/>
    <w:pPr>
      <w:spacing w:after="120" w:line="240" w:lineRule="auto"/>
      <w:ind w:firstLine="187"/>
      <w:jc w:val="both"/>
    </w:pPr>
    <w:rPr>
      <w:rFonts w:ascii="Times New Roman" w:eastAsia="Times New Roman" w:hAnsi="Times New Roman" w:cs="Times New Roman"/>
      <w:kern w:val="2"/>
      <w:sz w:val="16"/>
      <w:szCs w:val="20"/>
    </w:rPr>
  </w:style>
  <w:style w:type="paragraph" w:customStyle="1" w:styleId="a1">
    <w:name w:val="(a)."/>
    <w:basedOn w:val="Text"/>
    <w:rsid w:val="00AB3785"/>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i0">
    <w:name w:val="(i)."/>
    <w:basedOn w:val="Normal"/>
    <w:rsid w:val="00AB3785"/>
    <w:pPr>
      <w:tabs>
        <w:tab w:val="left" w:pos="1080"/>
        <w:tab w:val="left" w:pos="1440"/>
      </w:tabs>
      <w:spacing w:after="120" w:line="240" w:lineRule="auto"/>
      <w:jc w:val="both"/>
      <w:outlineLvl w:val="8"/>
    </w:pPr>
    <w:rPr>
      <w:rFonts w:ascii="Times New Roman" w:eastAsia="Times New Roman" w:hAnsi="Times New Roman" w:cs="Times New Roman"/>
      <w:kern w:val="2"/>
      <w:sz w:val="20"/>
      <w:szCs w:val="20"/>
    </w:rPr>
  </w:style>
  <w:style w:type="paragraph" w:customStyle="1" w:styleId="Part1">
    <w:name w:val="Part1"/>
    <w:basedOn w:val="Part"/>
    <w:rsid w:val="00AB3785"/>
    <w:pPr>
      <w:outlineLvl w:val="9"/>
    </w:pPr>
  </w:style>
  <w:style w:type="character" w:customStyle="1" w:styleId="RedHidden">
    <w:name w:val="RedHidden"/>
    <w:rsid w:val="00AB3785"/>
    <w:rPr>
      <w:vanish/>
      <w:color w:val="FF0000"/>
    </w:rPr>
  </w:style>
  <w:style w:type="paragraph" w:customStyle="1" w:styleId="Preformatted">
    <w:name w:val="Preformatted"/>
    <w:basedOn w:val="Normal"/>
    <w:rsid w:val="00AB3785"/>
    <w:pPr>
      <w:widowControl w:val="0"/>
      <w:spacing w:after="0" w:line="480" w:lineRule="auto"/>
    </w:pPr>
    <w:rPr>
      <w:rFonts w:ascii="Times New Roman" w:eastAsia="Times New Roman" w:hAnsi="Times New Roman" w:cs="Times New Roman"/>
      <w:sz w:val="24"/>
      <w:szCs w:val="20"/>
    </w:rPr>
  </w:style>
  <w:style w:type="paragraph" w:customStyle="1" w:styleId="SubChapter">
    <w:name w:val="SubChapter"/>
    <w:basedOn w:val="Title"/>
    <w:rsid w:val="00AB3785"/>
    <w:pPr>
      <w:keepNext/>
      <w:keepLines/>
      <w:outlineLvl w:val="1"/>
    </w:pPr>
    <w:rPr>
      <w:caps w:val="0"/>
    </w:rPr>
  </w:style>
  <w:style w:type="paragraph" w:customStyle="1" w:styleId="TOCPart">
    <w:name w:val="TOCPart"/>
    <w:rsid w:val="00AB3785"/>
    <w:pPr>
      <w:keepNext/>
      <w:keepLines/>
      <w:spacing w:before="240" w:after="240" w:line="240" w:lineRule="auto"/>
      <w:jc w:val="center"/>
    </w:pPr>
    <w:rPr>
      <w:rFonts w:ascii="Times New Roman" w:eastAsia="Times New Roman" w:hAnsi="Times New Roman" w:cs="Times New Roman"/>
      <w:b/>
      <w:noProof/>
      <w:sz w:val="28"/>
      <w:szCs w:val="20"/>
    </w:rPr>
  </w:style>
  <w:style w:type="paragraph" w:customStyle="1" w:styleId="TOCChapter">
    <w:name w:val="TOCChapter"/>
    <w:rsid w:val="00AB3785"/>
    <w:pPr>
      <w:tabs>
        <w:tab w:val="left" w:pos="1440"/>
        <w:tab w:val="right" w:leader="dot" w:pos="10512"/>
      </w:tabs>
      <w:spacing w:after="60" w:line="240" w:lineRule="auto"/>
      <w:ind w:left="1440" w:hanging="1440"/>
    </w:pPr>
    <w:rPr>
      <w:rFonts w:ascii="Times New Roman" w:eastAsia="Times New Roman" w:hAnsi="Times New Roman" w:cs="Times New Roman"/>
      <w:noProof/>
      <w:sz w:val="24"/>
      <w:szCs w:val="20"/>
    </w:rPr>
  </w:style>
  <w:style w:type="paragraph" w:customStyle="1" w:styleId="TOCSubChapter">
    <w:name w:val="TOCSubChapter"/>
    <w:basedOn w:val="TOCChapter"/>
    <w:rsid w:val="00AB3785"/>
    <w:pPr>
      <w:tabs>
        <w:tab w:val="clear" w:pos="1440"/>
        <w:tab w:val="left" w:pos="2160"/>
      </w:tabs>
      <w:ind w:left="2160" w:hanging="1728"/>
    </w:pPr>
  </w:style>
  <w:style w:type="paragraph" w:customStyle="1" w:styleId="testcenter">
    <w:name w:val="testcenter"/>
    <w:basedOn w:val="i"/>
    <w:rsid w:val="00AB3785"/>
    <w:pPr>
      <w:tabs>
        <w:tab w:val="clear" w:pos="1080"/>
        <w:tab w:val="right" w:pos="720"/>
      </w:tabs>
    </w:pPr>
  </w:style>
  <w:style w:type="paragraph" w:customStyle="1" w:styleId="testdecimal">
    <w:name w:val="test decimal"/>
    <w:basedOn w:val="i"/>
    <w:rsid w:val="00AB3785"/>
    <w:pPr>
      <w:tabs>
        <w:tab w:val="right" w:pos="720"/>
      </w:tabs>
    </w:pPr>
  </w:style>
  <w:style w:type="paragraph" w:customStyle="1" w:styleId="TOCIndex">
    <w:name w:val="TOCIndex"/>
    <w:basedOn w:val="TOCChapter"/>
    <w:rsid w:val="00AB3785"/>
    <w:pPr>
      <w:spacing w:before="240"/>
    </w:pPr>
  </w:style>
  <w:style w:type="paragraph" w:customStyle="1" w:styleId="FooterOdd">
    <w:name w:val="FooterOdd"/>
    <w:basedOn w:val="Footer"/>
    <w:rsid w:val="00AB3785"/>
    <w:pPr>
      <w:tabs>
        <w:tab w:val="clear" w:pos="4680"/>
        <w:tab w:val="clear" w:pos="9360"/>
        <w:tab w:val="left" w:pos="6030"/>
        <w:tab w:val="right" w:pos="10440"/>
      </w:tabs>
      <w:spacing w:before="60"/>
    </w:pPr>
    <w:rPr>
      <w:rFonts w:ascii="Arial" w:eastAsia="Times New Roman" w:hAnsi="Arial" w:cs="Times New Roman"/>
      <w:i/>
      <w:sz w:val="16"/>
      <w:szCs w:val="20"/>
    </w:rPr>
  </w:style>
  <w:style w:type="paragraph" w:customStyle="1" w:styleId="FooterEven">
    <w:name w:val="FooterEven"/>
    <w:basedOn w:val="Footer"/>
    <w:rsid w:val="00AB3785"/>
    <w:pPr>
      <w:tabs>
        <w:tab w:val="clear" w:pos="4680"/>
        <w:tab w:val="clear" w:pos="9360"/>
        <w:tab w:val="right" w:pos="4320"/>
      </w:tabs>
      <w:spacing w:before="60"/>
    </w:pPr>
    <w:rPr>
      <w:rFonts w:ascii="Arial" w:eastAsia="Times New Roman" w:hAnsi="Arial" w:cs="Times New Roman"/>
      <w:i/>
      <w:sz w:val="16"/>
      <w:szCs w:val="20"/>
    </w:rPr>
  </w:style>
  <w:style w:type="paragraph" w:customStyle="1" w:styleId="iNew">
    <w:name w:val="i.New"/>
    <w:basedOn w:val="i"/>
    <w:rsid w:val="00AB3785"/>
    <w:pPr>
      <w:tabs>
        <w:tab w:val="decimal" w:pos="810"/>
      </w:tabs>
    </w:pPr>
  </w:style>
  <w:style w:type="paragraph" w:styleId="Index1">
    <w:name w:val="index 1"/>
    <w:basedOn w:val="Normal"/>
    <w:next w:val="Normal"/>
    <w:autoRedefine/>
    <w:semiHidden/>
    <w:rsid w:val="00AB3785"/>
    <w:pPr>
      <w:spacing w:after="0" w:line="240" w:lineRule="auto"/>
      <w:ind w:left="240" w:hanging="240"/>
    </w:pPr>
    <w:rPr>
      <w:rFonts w:ascii="Times New Roman" w:eastAsia="Times New Roman" w:hAnsi="Times New Roman" w:cs="Times New Roman"/>
      <w:sz w:val="20"/>
      <w:szCs w:val="20"/>
    </w:rPr>
  </w:style>
  <w:style w:type="paragraph" w:customStyle="1" w:styleId="Appendix">
    <w:name w:val="Appendix"/>
    <w:basedOn w:val="Chapter"/>
    <w:rsid w:val="00AB3785"/>
  </w:style>
  <w:style w:type="paragraph" w:customStyle="1" w:styleId="TOCSection">
    <w:name w:val="TOCSection"/>
    <w:basedOn w:val="TOCChapter"/>
    <w:rsid w:val="00AB3785"/>
    <w:pPr>
      <w:ind w:left="1728" w:right="432" w:hanging="1008"/>
    </w:pPr>
  </w:style>
  <w:style w:type="paragraph" w:customStyle="1" w:styleId="RedRight">
    <w:name w:val="RedRight"/>
    <w:rsid w:val="00AB3785"/>
    <w:pPr>
      <w:widowControl w:val="0"/>
      <w:autoSpaceDE w:val="0"/>
      <w:autoSpaceDN w:val="0"/>
      <w:adjustRightInd w:val="0"/>
      <w:spacing w:before="180" w:after="0" w:line="240" w:lineRule="auto"/>
      <w:jc w:val="right"/>
    </w:pPr>
    <w:rPr>
      <w:rFonts w:ascii="Times New Roman" w:eastAsia="Times New Roman" w:hAnsi="Times New Roman" w:cs="Times New Roman"/>
      <w:color w:val="FF0000"/>
      <w:sz w:val="20"/>
      <w:szCs w:val="20"/>
    </w:rPr>
  </w:style>
  <w:style w:type="paragraph" w:styleId="BodyTextIndent">
    <w:name w:val="Body Text Indent"/>
    <w:basedOn w:val="Normal"/>
    <w:link w:val="BodyTextIndentChar"/>
    <w:rsid w:val="00AB3785"/>
    <w:pPr>
      <w:spacing w:after="0" w:line="240" w:lineRule="auto"/>
      <w:ind w:left="108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AB3785"/>
    <w:rPr>
      <w:rFonts w:ascii="Times New Roman" w:eastAsia="Times New Roman" w:hAnsi="Times New Roman" w:cs="Times New Roman"/>
      <w:sz w:val="24"/>
      <w:szCs w:val="20"/>
    </w:rPr>
  </w:style>
  <w:style w:type="character" w:customStyle="1" w:styleId="AChar">
    <w:name w:val="A. Char"/>
    <w:rsid w:val="00AB3785"/>
    <w:rPr>
      <w:kern w:val="2"/>
      <w:lang w:val="en-US" w:eastAsia="en-US" w:bidi="ar-SA"/>
    </w:rPr>
  </w:style>
  <w:style w:type="paragraph" w:styleId="BodyTextIndent3">
    <w:name w:val="Body Text Indent 3"/>
    <w:basedOn w:val="Normal"/>
    <w:link w:val="BodyTextIndent3Char"/>
    <w:rsid w:val="00AB37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540"/>
      <w:jc w:val="both"/>
    </w:pPr>
    <w:rPr>
      <w:rFonts w:ascii="Times New Roman" w:eastAsia="Times New Roman" w:hAnsi="Times New Roman" w:cs="Times New Roman"/>
      <w:kern w:val="2"/>
      <w:sz w:val="20"/>
      <w:szCs w:val="20"/>
    </w:rPr>
  </w:style>
  <w:style w:type="character" w:customStyle="1" w:styleId="BodyTextIndent3Char">
    <w:name w:val="Body Text Indent 3 Char"/>
    <w:basedOn w:val="DefaultParagraphFont"/>
    <w:link w:val="BodyTextIndent3"/>
    <w:rsid w:val="00AB3785"/>
    <w:rPr>
      <w:rFonts w:ascii="Times New Roman" w:eastAsia="Times New Roman" w:hAnsi="Times New Roman" w:cs="Times New Roman"/>
      <w:kern w:val="2"/>
      <w:sz w:val="20"/>
      <w:szCs w:val="20"/>
    </w:rPr>
  </w:style>
  <w:style w:type="paragraph" w:styleId="BodyTextIndent2">
    <w:name w:val="Body Text Indent 2"/>
    <w:basedOn w:val="Normal"/>
    <w:link w:val="BodyTextIndent2Char"/>
    <w:rsid w:val="00AB3785"/>
    <w:pPr>
      <w:tabs>
        <w:tab w:val="left" w:pos="1980"/>
      </w:tabs>
      <w:spacing w:after="0" w:line="240" w:lineRule="auto"/>
      <w:ind w:firstLine="720"/>
    </w:pPr>
    <w:rPr>
      <w:rFonts w:ascii="Times New Roman" w:eastAsia="Times New Roman" w:hAnsi="Times New Roman" w:cs="Times New Roman"/>
      <w:sz w:val="16"/>
      <w:szCs w:val="20"/>
    </w:rPr>
  </w:style>
  <w:style w:type="character" w:customStyle="1" w:styleId="BodyTextIndent2Char">
    <w:name w:val="Body Text Indent 2 Char"/>
    <w:basedOn w:val="DefaultParagraphFont"/>
    <w:link w:val="BodyTextIndent2"/>
    <w:rsid w:val="00AB3785"/>
    <w:rPr>
      <w:rFonts w:ascii="Times New Roman" w:eastAsia="Times New Roman" w:hAnsi="Times New Roman" w:cs="Times New Roman"/>
      <w:sz w:val="16"/>
      <w:szCs w:val="20"/>
    </w:rPr>
  </w:style>
  <w:style w:type="character" w:styleId="Hyperlink">
    <w:name w:val="Hyperlink"/>
    <w:rsid w:val="00AB3785"/>
    <w:rPr>
      <w:color w:val="0000FF"/>
      <w:u w:val="single"/>
    </w:rPr>
  </w:style>
  <w:style w:type="paragraph" w:customStyle="1" w:styleId="Bold">
    <w:name w:val="Bold"/>
    <w:rsid w:val="00AB378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IndentFirst125">
    <w:name w:val="Indent First .125"/>
    <w:rsid w:val="00AB3785"/>
    <w:pPr>
      <w:widowControl w:val="0"/>
      <w:autoSpaceDE w:val="0"/>
      <w:autoSpaceDN w:val="0"/>
      <w:adjustRightInd w:val="0"/>
      <w:spacing w:after="0" w:line="240" w:lineRule="auto"/>
      <w:ind w:firstLine="180"/>
    </w:pPr>
    <w:rPr>
      <w:rFonts w:ascii="Times New Roman" w:eastAsia="Times New Roman" w:hAnsi="Times New Roman" w:cs="Times New Roman"/>
      <w:sz w:val="24"/>
      <w:szCs w:val="24"/>
    </w:rPr>
  </w:style>
  <w:style w:type="character" w:styleId="FollowedHyperlink">
    <w:name w:val="FollowedHyperlink"/>
    <w:rsid w:val="00AB3785"/>
    <w:rPr>
      <w:color w:val="800080"/>
      <w:u w:val="single"/>
    </w:rPr>
  </w:style>
  <w:style w:type="table" w:styleId="TableGrid">
    <w:name w:val="Table Grid"/>
    <w:basedOn w:val="TableNormal"/>
    <w:rsid w:val="00AB37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FE1">
    <w:name w:val="Reg F&amp;E 1"/>
    <w:rsid w:val="00AB3785"/>
    <w:pPr>
      <w:spacing w:after="0" w:line="240" w:lineRule="auto"/>
      <w:ind w:left="288" w:hanging="288"/>
      <w:jc w:val="both"/>
    </w:pPr>
    <w:rPr>
      <w:rFonts w:ascii="Times New Roman" w:eastAsia="Times New Roman" w:hAnsi="Times New Roman" w:cs="Times New Roman"/>
      <w:noProof/>
      <w:spacing w:val="-10"/>
      <w:sz w:val="18"/>
      <w:szCs w:val="20"/>
    </w:rPr>
  </w:style>
  <w:style w:type="character" w:styleId="Strong">
    <w:name w:val="Strong"/>
    <w:qFormat/>
    <w:rsid w:val="00AB3785"/>
    <w:rPr>
      <w:b/>
      <w:bCs/>
    </w:rPr>
  </w:style>
  <w:style w:type="paragraph" w:styleId="BodyText">
    <w:name w:val="Body Text"/>
    <w:basedOn w:val="Normal"/>
    <w:link w:val="BodyTextChar"/>
    <w:rsid w:val="00AB3785"/>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AB3785"/>
    <w:rPr>
      <w:rFonts w:ascii="Times New Roman" w:eastAsia="Times New Roman" w:hAnsi="Times New Roman" w:cs="Times New Roman"/>
      <w:szCs w:val="20"/>
    </w:rPr>
  </w:style>
  <w:style w:type="character" w:styleId="Emphasis">
    <w:name w:val="Emphasis"/>
    <w:qFormat/>
    <w:rsid w:val="00AB3785"/>
    <w:rPr>
      <w:i/>
      <w:iCs/>
    </w:rPr>
  </w:style>
  <w:style w:type="paragraph" w:styleId="NoSpacing">
    <w:name w:val="No Spacing"/>
    <w:uiPriority w:val="1"/>
    <w:qFormat/>
    <w:rsid w:val="00AB3785"/>
    <w:pPr>
      <w:widowControl w:val="0"/>
      <w:spacing w:after="0" w:line="240" w:lineRule="auto"/>
      <w:contextualSpacing/>
    </w:pPr>
    <w:rPr>
      <w:rFonts w:ascii="Times New Roman" w:eastAsia="Calibri" w:hAnsi="Times New Roman" w:cs="Times New Roman"/>
      <w:sz w:val="24"/>
    </w:rPr>
  </w:style>
  <w:style w:type="paragraph" w:styleId="Revision">
    <w:name w:val="Revision"/>
    <w:hidden/>
    <w:uiPriority w:val="99"/>
    <w:semiHidden/>
    <w:rsid w:val="00AB3785"/>
    <w:pPr>
      <w:spacing w:after="0" w:line="240" w:lineRule="auto"/>
    </w:pPr>
    <w:rPr>
      <w:rFonts w:ascii="Times New Roman" w:eastAsia="Times New Roman" w:hAnsi="Times New Roman" w:cs="Times New Roman"/>
      <w:sz w:val="24"/>
      <w:szCs w:val="20"/>
    </w:rPr>
  </w:style>
  <w:style w:type="paragraph" w:customStyle="1" w:styleId="WPNormal">
    <w:name w:val="WP_Normal"/>
    <w:basedOn w:val="Normal"/>
    <w:rsid w:val="00703BC5"/>
    <w:pPr>
      <w:widowControl w:val="0"/>
      <w:autoSpaceDE w:val="0"/>
      <w:autoSpaceDN w:val="0"/>
      <w:spacing w:after="0" w:line="240" w:lineRule="auto"/>
      <w:jc w:val="both"/>
    </w:pPr>
    <w:rPr>
      <w:rFonts w:ascii="New Century Schlbk" w:eastAsia="Times New Roman" w:hAnsi="New Century Schlbk"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11824">
      <w:bodyDiv w:val="1"/>
      <w:marLeft w:val="0"/>
      <w:marRight w:val="0"/>
      <w:marTop w:val="0"/>
      <w:marBottom w:val="0"/>
      <w:divBdr>
        <w:top w:val="none" w:sz="0" w:space="0" w:color="auto"/>
        <w:left w:val="none" w:sz="0" w:space="0" w:color="auto"/>
        <w:bottom w:val="none" w:sz="0" w:space="0" w:color="auto"/>
        <w:right w:val="none" w:sz="0" w:space="0" w:color="auto"/>
      </w:divBdr>
    </w:div>
    <w:div w:id="1266960167">
      <w:bodyDiv w:val="1"/>
      <w:marLeft w:val="0"/>
      <w:marRight w:val="0"/>
      <w:marTop w:val="0"/>
      <w:marBottom w:val="0"/>
      <w:divBdr>
        <w:top w:val="none" w:sz="0" w:space="0" w:color="auto"/>
        <w:left w:val="none" w:sz="0" w:space="0" w:color="auto"/>
        <w:bottom w:val="none" w:sz="0" w:space="0" w:color="auto"/>
        <w:right w:val="none" w:sz="0" w:space="0" w:color="auto"/>
      </w:divBdr>
    </w:div>
    <w:div w:id="178298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deq.louisiana.gov/portal/tabid/1669/default.aspx"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CD81B-0BBD-4ED4-97FA-5EA4BD134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7029</Words>
  <Characters>40066</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dc:creator>
  <cp:lastModifiedBy>Administrator</cp:lastModifiedBy>
  <cp:revision>2</cp:revision>
  <cp:lastPrinted>2016-01-19T17:33:00Z</cp:lastPrinted>
  <dcterms:created xsi:type="dcterms:W3CDTF">2016-02-11T14:17:00Z</dcterms:created>
  <dcterms:modified xsi:type="dcterms:W3CDTF">2016-02-11T14:17:00Z</dcterms:modified>
</cp:coreProperties>
</file>