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9C" w:rsidRDefault="0001739C">
      <w:pPr>
        <w:pStyle w:val="Title"/>
        <w:rPr>
          <w:b w:val="0"/>
          <w:bCs w:val="0"/>
          <w:sz w:val="24"/>
        </w:rPr>
      </w:pPr>
      <w:bookmarkStart w:id="0" w:name="_GoBack"/>
      <w:bookmarkEnd w:id="0"/>
      <w:r>
        <w:rPr>
          <w:b w:val="0"/>
          <w:bCs w:val="0"/>
          <w:sz w:val="24"/>
        </w:rPr>
        <w:t>POTPOURRI</w:t>
      </w:r>
    </w:p>
    <w:p w:rsidR="0001739C" w:rsidRDefault="0001739C">
      <w:pPr>
        <w:jc w:val="center"/>
        <w:rPr>
          <w:b/>
          <w:bCs/>
          <w:sz w:val="28"/>
        </w:rPr>
      </w:pPr>
    </w:p>
    <w:p w:rsidR="0001739C" w:rsidRDefault="0001739C">
      <w:pPr>
        <w:pStyle w:val="Heading1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Department of Environmental Quality</w:t>
      </w:r>
    </w:p>
    <w:p w:rsidR="0001739C" w:rsidRDefault="0001739C">
      <w:pPr>
        <w:jc w:val="center"/>
        <w:rPr>
          <w:b/>
          <w:bCs/>
          <w:sz w:val="28"/>
        </w:rPr>
      </w:pPr>
      <w:r>
        <w:t xml:space="preserve">Office of </w:t>
      </w:r>
      <w:r w:rsidR="00C44242">
        <w:t>the Secretary</w:t>
      </w:r>
    </w:p>
    <w:p w:rsidR="0001739C" w:rsidRDefault="00C44242">
      <w:pPr>
        <w:jc w:val="center"/>
      </w:pPr>
      <w:r>
        <w:t xml:space="preserve">Legal Affairs and Criminal Investigations </w:t>
      </w:r>
      <w:r w:rsidR="0001739C">
        <w:t>Division</w:t>
      </w:r>
    </w:p>
    <w:p w:rsidR="00901FB1" w:rsidRDefault="00901FB1">
      <w:pPr>
        <w:jc w:val="center"/>
      </w:pPr>
    </w:p>
    <w:p w:rsidR="0001739C" w:rsidRDefault="00901FB1">
      <w:pPr>
        <w:jc w:val="center"/>
      </w:pPr>
      <w:r>
        <w:t>20</w:t>
      </w:r>
      <w:r w:rsidR="00B92412">
        <w:t>15</w:t>
      </w:r>
      <w:r>
        <w:t xml:space="preserve"> </w:t>
      </w:r>
      <w:r w:rsidR="00B92412">
        <w:t>Ozone</w:t>
      </w:r>
      <w:r>
        <w:t xml:space="preserve"> National Ambient Air Quality Standards</w:t>
      </w:r>
      <w:r w:rsidR="00C80E06">
        <w:t xml:space="preserve"> (NAAQS)</w:t>
      </w:r>
    </w:p>
    <w:p w:rsidR="00DF1BAF" w:rsidRDefault="00DF1BAF">
      <w:pPr>
        <w:jc w:val="center"/>
      </w:pPr>
      <w:r>
        <w:t>State Implementation Plan (SIP) Revisions</w:t>
      </w:r>
    </w:p>
    <w:p w:rsidR="0001739C" w:rsidRDefault="0001739C" w:rsidP="00E60B2B"/>
    <w:p w:rsidR="00C80E06" w:rsidRPr="0046521A" w:rsidRDefault="0001739C">
      <w:pPr>
        <w:ind w:firstLine="720"/>
        <w:rPr>
          <w:rFonts w:cs="LMAJJ C+ Melior"/>
          <w:color w:val="000000"/>
        </w:rPr>
      </w:pPr>
      <w:r>
        <w:t xml:space="preserve">Under the authority of the Louisiana Environmental Quality Act, LA R.S. 30:2051 et seq., the </w:t>
      </w:r>
      <w:r w:rsidR="00385675">
        <w:t>s</w:t>
      </w:r>
      <w:r>
        <w:t xml:space="preserve">ecretary gives notice </w:t>
      </w:r>
      <w:r w:rsidR="00EE451E" w:rsidRPr="0046521A">
        <w:rPr>
          <w:color w:val="000000"/>
        </w:rPr>
        <w:t>that the Office of Environmental</w:t>
      </w:r>
      <w:r w:rsidR="00B92412">
        <w:rPr>
          <w:color w:val="000000"/>
        </w:rPr>
        <w:t xml:space="preserve"> Assessment</w:t>
      </w:r>
      <w:r w:rsidR="00EE451E" w:rsidRPr="0046521A">
        <w:rPr>
          <w:color w:val="000000"/>
        </w:rPr>
        <w:t xml:space="preserve">, </w:t>
      </w:r>
      <w:r w:rsidR="00DF1BAF">
        <w:rPr>
          <w:color w:val="000000"/>
        </w:rPr>
        <w:t xml:space="preserve">Air </w:t>
      </w:r>
      <w:r w:rsidR="00B92412">
        <w:rPr>
          <w:color w:val="000000"/>
        </w:rPr>
        <w:t xml:space="preserve">Analysis and Assessment Division </w:t>
      </w:r>
      <w:r w:rsidR="00EE451E" w:rsidRPr="0046521A">
        <w:rPr>
          <w:color w:val="000000"/>
        </w:rPr>
        <w:t>will submit to the Environmental Protection Agency</w:t>
      </w:r>
      <w:r w:rsidR="00C80E06" w:rsidRPr="0046521A">
        <w:rPr>
          <w:color w:val="000000"/>
        </w:rPr>
        <w:t xml:space="preserve"> (EPA)</w:t>
      </w:r>
      <w:r w:rsidR="00EE451E" w:rsidRPr="0046521A">
        <w:rPr>
          <w:color w:val="000000"/>
        </w:rPr>
        <w:t xml:space="preserve"> </w:t>
      </w:r>
      <w:r w:rsidR="00DF1BAF">
        <w:rPr>
          <w:color w:val="000000"/>
        </w:rPr>
        <w:t>a revision to the infrastructure</w:t>
      </w:r>
      <w:r w:rsidR="00385675">
        <w:rPr>
          <w:color w:val="000000"/>
        </w:rPr>
        <w:t>,</w:t>
      </w:r>
      <w:r w:rsidR="00DF1BAF">
        <w:rPr>
          <w:color w:val="000000"/>
        </w:rPr>
        <w:t xml:space="preserve"> </w:t>
      </w:r>
      <w:r w:rsidR="00EE451E" w:rsidRPr="0046521A">
        <w:rPr>
          <w:color w:val="000000"/>
        </w:rPr>
        <w:t xml:space="preserve">as required by </w:t>
      </w:r>
      <w:r w:rsidR="00C80E06" w:rsidRPr="0046521A">
        <w:rPr>
          <w:rFonts w:cs="LMAJJ C+ Melior"/>
          <w:color w:val="000000"/>
        </w:rPr>
        <w:t xml:space="preserve">Section </w:t>
      </w:r>
      <w:r w:rsidR="00DF1BAF">
        <w:rPr>
          <w:rFonts w:cs="LMAJJ C+ Melior"/>
          <w:color w:val="000000"/>
        </w:rPr>
        <w:t>110(a)(1) and (2)</w:t>
      </w:r>
      <w:r w:rsidR="00C80E06" w:rsidRPr="0046521A">
        <w:rPr>
          <w:rFonts w:cs="LMAJJ C+ Melior"/>
          <w:color w:val="000000"/>
        </w:rPr>
        <w:t xml:space="preserve"> of the Clean Air Act</w:t>
      </w:r>
      <w:r w:rsidR="00DF1BAF">
        <w:rPr>
          <w:rFonts w:cs="LMAJJ C+ Melior"/>
          <w:color w:val="000000"/>
        </w:rPr>
        <w:t xml:space="preserve"> (CAA)</w:t>
      </w:r>
      <w:r w:rsidR="00C80E06" w:rsidRPr="0046521A">
        <w:rPr>
          <w:rFonts w:cs="LMAJJ C+ Melior"/>
          <w:color w:val="000000"/>
        </w:rPr>
        <w:t xml:space="preserve">. </w:t>
      </w:r>
      <w:r w:rsidR="00C44242">
        <w:rPr>
          <w:rFonts w:cs="LMAJJ C+ Melior"/>
          <w:color w:val="000000"/>
        </w:rPr>
        <w:t>(1808Pot2)</w:t>
      </w:r>
    </w:p>
    <w:p w:rsidR="00E149DD" w:rsidRDefault="00E149DD">
      <w:pPr>
        <w:ind w:firstLine="720"/>
      </w:pPr>
    </w:p>
    <w:p w:rsidR="0001739C" w:rsidRDefault="00DF1BAF">
      <w:pPr>
        <w:ind w:firstLine="720"/>
      </w:pPr>
      <w:r>
        <w:t xml:space="preserve">On </w:t>
      </w:r>
      <w:r w:rsidR="00B92412">
        <w:t>October 1, 2015</w:t>
      </w:r>
      <w:r>
        <w:t xml:space="preserve">, </w:t>
      </w:r>
      <w:r w:rsidR="00B92412">
        <w:t>the EPA strengthened the NAAQS for ground-level ozone to 70 parts per billion (ppb).</w:t>
      </w:r>
      <w:r w:rsidR="0073060E">
        <w:t xml:space="preserve">  Pursuant to S</w:t>
      </w:r>
      <w:r>
        <w:t xml:space="preserve">ections 110(a)(1) and (2) of the CAA, each </w:t>
      </w:r>
      <w:r w:rsidR="00385675">
        <w:t>s</w:t>
      </w:r>
      <w:r>
        <w:t>tate is required to submit a plan to provide for the implementation, maintenance</w:t>
      </w:r>
      <w:r w:rsidR="00385675">
        <w:t>,</w:t>
      </w:r>
      <w:r>
        <w:t xml:space="preserve"> and enforcement of a newly promulgated or revised NAAQS. </w:t>
      </w:r>
    </w:p>
    <w:p w:rsidR="00882580" w:rsidRDefault="00882580">
      <w:pPr>
        <w:ind w:firstLine="720"/>
      </w:pPr>
    </w:p>
    <w:p w:rsidR="00882580" w:rsidRPr="00DF1BAF" w:rsidRDefault="00882580">
      <w:pPr>
        <w:ind w:firstLine="720"/>
      </w:pPr>
      <w:r>
        <w:t xml:space="preserve">The draft SIP will be submitted in two parts: Part I will cover all elements except Sec 110(a)(2)(D); Part II will cover the good neighbor provisions in Sec 110(a)(2)(D). Both Part I and Part II are covered by this notice. </w:t>
      </w:r>
    </w:p>
    <w:p w:rsidR="00C80E06" w:rsidRDefault="00C80E06">
      <w:pPr>
        <w:ind w:firstLine="720"/>
      </w:pPr>
    </w:p>
    <w:p w:rsidR="0001739C" w:rsidRPr="0046521A" w:rsidRDefault="00C80E06" w:rsidP="00D724E9">
      <w:pPr>
        <w:ind w:firstLine="720"/>
        <w:rPr>
          <w:color w:val="000000"/>
        </w:rPr>
      </w:pPr>
      <w:r w:rsidRPr="0046521A">
        <w:rPr>
          <w:color w:val="000000"/>
        </w:rPr>
        <w:t>If any party wishes to have a public hearing on this matter, one will be scheduled and the comments gathered at such hearing will be submitted as an addendum to the original submittal.</w:t>
      </w:r>
      <w:r w:rsidR="0095724C" w:rsidRPr="0046521A">
        <w:rPr>
          <w:color w:val="000000"/>
        </w:rPr>
        <w:t xml:space="preserve"> </w:t>
      </w:r>
      <w:r w:rsidR="00D724E9" w:rsidRPr="0046521A">
        <w:rPr>
          <w:color w:val="000000"/>
        </w:rPr>
        <w:t>All interested persons are invited to submit written comments concerning the re</w:t>
      </w:r>
      <w:r w:rsidR="003A544A">
        <w:rPr>
          <w:color w:val="000000"/>
        </w:rPr>
        <w:t>visions</w:t>
      </w:r>
      <w:r w:rsidR="00D724E9" w:rsidRPr="0046521A">
        <w:rPr>
          <w:color w:val="000000"/>
        </w:rPr>
        <w:t xml:space="preserve"> no later than 4:30 p.m., </w:t>
      </w:r>
      <w:r w:rsidR="00B92412">
        <w:rPr>
          <w:color w:val="000000"/>
        </w:rPr>
        <w:t>September 20, 2018</w:t>
      </w:r>
      <w:r w:rsidR="00D724E9" w:rsidRPr="0046521A">
        <w:rPr>
          <w:color w:val="000000"/>
        </w:rPr>
        <w:t xml:space="preserve">, to Vivian H. Aucoin, Office of Environmental </w:t>
      </w:r>
      <w:r w:rsidR="00B92412">
        <w:rPr>
          <w:color w:val="000000"/>
        </w:rPr>
        <w:t>Assessment</w:t>
      </w:r>
      <w:r w:rsidR="00D724E9" w:rsidRPr="0046521A">
        <w:rPr>
          <w:color w:val="000000"/>
        </w:rPr>
        <w:t xml:space="preserve">, </w:t>
      </w:r>
      <w:r w:rsidR="005E6A58">
        <w:rPr>
          <w:color w:val="000000"/>
        </w:rPr>
        <w:t xml:space="preserve">P.O. </w:t>
      </w:r>
      <w:r w:rsidR="00D724E9" w:rsidRPr="0046521A">
        <w:rPr>
          <w:color w:val="000000"/>
        </w:rPr>
        <w:t>Box 431</w:t>
      </w:r>
      <w:r w:rsidR="00B92412">
        <w:rPr>
          <w:color w:val="000000"/>
        </w:rPr>
        <w:t>4</w:t>
      </w:r>
      <w:r w:rsidR="00D724E9" w:rsidRPr="0046521A">
        <w:rPr>
          <w:color w:val="000000"/>
        </w:rPr>
        <w:t>, Baton Rouge, LA. 70821-431</w:t>
      </w:r>
      <w:r w:rsidR="00B92412">
        <w:rPr>
          <w:color w:val="000000"/>
        </w:rPr>
        <w:t>4</w:t>
      </w:r>
      <w:r w:rsidR="00E149DD" w:rsidRPr="0046521A">
        <w:rPr>
          <w:color w:val="000000"/>
        </w:rPr>
        <w:t>,</w:t>
      </w:r>
      <w:r w:rsidR="00D724E9" w:rsidRPr="0046521A">
        <w:rPr>
          <w:color w:val="000000"/>
        </w:rPr>
        <w:t xml:space="preserve"> or by email to </w:t>
      </w:r>
      <w:r w:rsidR="0022710E" w:rsidRPr="00C44242">
        <w:rPr>
          <w:color w:val="000000"/>
        </w:rPr>
        <w:t>vivian.aucoin@la.gov</w:t>
      </w:r>
      <w:r w:rsidR="0022710E" w:rsidRPr="0046521A">
        <w:rPr>
          <w:color w:val="000000"/>
        </w:rPr>
        <w:t>.</w:t>
      </w:r>
      <w:r w:rsidR="00B92412">
        <w:rPr>
          <w:color w:val="000000"/>
        </w:rPr>
        <w:t xml:space="preserve">  </w:t>
      </w:r>
    </w:p>
    <w:p w:rsidR="0001739C" w:rsidRDefault="0001739C" w:rsidP="0022710E"/>
    <w:p w:rsidR="0001739C" w:rsidRDefault="0022710E">
      <w:pPr>
        <w:ind w:firstLine="720"/>
      </w:pPr>
      <w:r>
        <w:t>A</w:t>
      </w:r>
      <w:r w:rsidR="005E3203">
        <w:t xml:space="preserve"> copy of the </w:t>
      </w:r>
      <w:r w:rsidR="00DF1270">
        <w:t>SIP</w:t>
      </w:r>
      <w:r w:rsidR="0001739C">
        <w:t xml:space="preserve"> may be viewed </w:t>
      </w:r>
      <w:r w:rsidR="00DF1BAF">
        <w:t xml:space="preserve">online at the LDEQ </w:t>
      </w:r>
      <w:r w:rsidR="00B92412">
        <w:t>Electronic Document Management System (EDMS) AI # 174156</w:t>
      </w:r>
      <w:r w:rsidR="00DF1BAF">
        <w:t xml:space="preserve"> or the LDEQ </w:t>
      </w:r>
      <w:r w:rsidR="00385675">
        <w:t>h</w:t>
      </w:r>
      <w:r w:rsidR="00DF1BAF">
        <w:t>eadquarters at 602 N</w:t>
      </w:r>
      <w:r w:rsidR="00385675">
        <w:t>orth</w:t>
      </w:r>
      <w:r w:rsidR="00DF1BAF">
        <w:t xml:space="preserve"> 5</w:t>
      </w:r>
      <w:r w:rsidR="00DF1BAF" w:rsidRPr="00DF1BAF">
        <w:rPr>
          <w:vertAlign w:val="superscript"/>
        </w:rPr>
        <w:t>th</w:t>
      </w:r>
      <w:r w:rsidR="00DF1BAF">
        <w:t xml:space="preserve"> Street, Room </w:t>
      </w:r>
      <w:r w:rsidR="00882580">
        <w:t>530</w:t>
      </w:r>
      <w:r w:rsidR="00385675">
        <w:t>, Baton Rouge, Louisiana</w:t>
      </w:r>
      <w:r w:rsidR="0073060E">
        <w:t>.</w:t>
      </w:r>
    </w:p>
    <w:p w:rsidR="00A074CE" w:rsidRDefault="00A074CE"/>
    <w:p w:rsidR="0022710E" w:rsidRDefault="0022710E"/>
    <w:p w:rsidR="0022710E" w:rsidRDefault="0022710E">
      <w:r>
        <w:tab/>
      </w:r>
      <w:r>
        <w:tab/>
      </w:r>
      <w:r>
        <w:tab/>
      </w:r>
      <w:r>
        <w:tab/>
        <w:t>Herman Robinson</w:t>
      </w:r>
    </w:p>
    <w:p w:rsidR="0022710E" w:rsidRDefault="0022710E">
      <w:r>
        <w:tab/>
      </w:r>
      <w:r>
        <w:tab/>
      </w:r>
      <w:r>
        <w:tab/>
      </w:r>
      <w:r>
        <w:tab/>
      </w:r>
      <w:r w:rsidR="00C44242">
        <w:t>General</w:t>
      </w:r>
      <w:r>
        <w:t xml:space="preserve"> Counsel</w:t>
      </w:r>
    </w:p>
    <w:sectPr w:rsidR="002271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MAJJ C+ Melior">
    <w:altName w:val="Melio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252A2"/>
    <w:multiLevelType w:val="hybridMultilevel"/>
    <w:tmpl w:val="13E6BC14"/>
    <w:lvl w:ilvl="0" w:tplc="43600C7A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2B"/>
    <w:rsid w:val="0001739C"/>
    <w:rsid w:val="00114097"/>
    <w:rsid w:val="001E1ED9"/>
    <w:rsid w:val="0022710E"/>
    <w:rsid w:val="00385675"/>
    <w:rsid w:val="0039704A"/>
    <w:rsid w:val="003A544A"/>
    <w:rsid w:val="00416E91"/>
    <w:rsid w:val="0046521A"/>
    <w:rsid w:val="005E3203"/>
    <w:rsid w:val="005E6A58"/>
    <w:rsid w:val="00675B63"/>
    <w:rsid w:val="006C5EAF"/>
    <w:rsid w:val="0073060E"/>
    <w:rsid w:val="00882580"/>
    <w:rsid w:val="00901FB1"/>
    <w:rsid w:val="0095724C"/>
    <w:rsid w:val="009E666C"/>
    <w:rsid w:val="00A074CE"/>
    <w:rsid w:val="00AA495E"/>
    <w:rsid w:val="00AF33C7"/>
    <w:rsid w:val="00B92412"/>
    <w:rsid w:val="00C44242"/>
    <w:rsid w:val="00C80E06"/>
    <w:rsid w:val="00C84322"/>
    <w:rsid w:val="00D724E9"/>
    <w:rsid w:val="00DF1270"/>
    <w:rsid w:val="00DF1BAF"/>
    <w:rsid w:val="00E149DD"/>
    <w:rsid w:val="00E24BBE"/>
    <w:rsid w:val="00E60B2B"/>
    <w:rsid w:val="00EE451E"/>
    <w:rsid w:val="00F4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C7031BF-9F7D-4D48-8CE5-C9ADBA57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2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4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Potpourri Notice</vt:lpstr>
    </vt:vector>
  </TitlesOfParts>
  <Company>LDEQ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Potpourri Notice</dc:title>
  <dc:subject/>
  <dc:creator>La Deq</dc:creator>
  <cp:keywords/>
  <dc:description/>
  <cp:lastModifiedBy>Helpline</cp:lastModifiedBy>
  <cp:revision>2</cp:revision>
  <cp:lastPrinted>2018-08-06T18:18:00Z</cp:lastPrinted>
  <dcterms:created xsi:type="dcterms:W3CDTF">2018-08-08T16:01:00Z</dcterms:created>
  <dcterms:modified xsi:type="dcterms:W3CDTF">2018-08-08T16:01:00Z</dcterms:modified>
</cp:coreProperties>
</file>