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FC3" w:rsidRDefault="00DB0FC3" w:rsidP="00DB0FC3">
      <w:pPr>
        <w:pStyle w:val="Title"/>
      </w:pPr>
      <w:bookmarkStart w:id="0" w:name="_GoBack"/>
      <w:bookmarkEnd w:id="0"/>
    </w:p>
    <w:p w:rsidR="00DB0FC3" w:rsidRDefault="00DB0FC3" w:rsidP="00DB0FC3">
      <w:pPr>
        <w:pStyle w:val="Title"/>
      </w:pPr>
    </w:p>
    <w:p w:rsidR="00DB0FC3" w:rsidRDefault="00DB0FC3" w:rsidP="00DB0FC3">
      <w:pPr>
        <w:pStyle w:val="Title"/>
      </w:pPr>
      <w:r>
        <w:t>NOTICE OF INTENT</w:t>
      </w:r>
    </w:p>
    <w:p w:rsidR="00DB0FC3" w:rsidRDefault="00DB0FC3" w:rsidP="00DB0FC3">
      <w:pPr>
        <w:jc w:val="center"/>
      </w:pPr>
    </w:p>
    <w:p w:rsidR="00DB0FC3" w:rsidRDefault="00DB0FC3" w:rsidP="00DB0FC3">
      <w:pPr>
        <w:jc w:val="center"/>
      </w:pPr>
      <w:r>
        <w:t>Department of Environmental Quality</w:t>
      </w:r>
    </w:p>
    <w:p w:rsidR="00DB0FC3" w:rsidRDefault="00DB0FC3" w:rsidP="00DB0FC3">
      <w:pPr>
        <w:jc w:val="center"/>
      </w:pPr>
      <w:r>
        <w:t>Office of the Secretary</w:t>
      </w:r>
    </w:p>
    <w:p w:rsidR="00DB0FC3" w:rsidRDefault="00DB0FC3" w:rsidP="00DB0FC3">
      <w:pPr>
        <w:jc w:val="center"/>
      </w:pPr>
      <w:r>
        <w:t>Legal Affairs and Criminal Investigations Division</w:t>
      </w:r>
    </w:p>
    <w:p w:rsidR="00DB0FC3" w:rsidRDefault="00DB0FC3" w:rsidP="00DB0FC3">
      <w:pPr>
        <w:jc w:val="center"/>
      </w:pPr>
    </w:p>
    <w:p w:rsidR="00DB0FC3" w:rsidRDefault="00DB0FC3" w:rsidP="00DB0FC3">
      <w:pPr>
        <w:jc w:val="center"/>
      </w:pPr>
      <w:r w:rsidRPr="001A13B3">
        <w:rPr>
          <w:noProof/>
        </w:rPr>
        <w:t>Project Emissions Accounting and Offset Requirements in Specified Parished</w:t>
      </w:r>
    </w:p>
    <w:p w:rsidR="00DB0FC3" w:rsidRDefault="00DB0FC3" w:rsidP="00DB0FC3">
      <w:pPr>
        <w:jc w:val="center"/>
      </w:pPr>
      <w:r>
        <w:t>(</w:t>
      </w:r>
      <w:r w:rsidRPr="001A13B3">
        <w:rPr>
          <w:noProof/>
        </w:rPr>
        <w:t>LAC 33:III.504</w:t>
      </w:r>
      <w:r>
        <w:t>) (</w:t>
      </w:r>
      <w:r w:rsidRPr="001A13B3">
        <w:rPr>
          <w:noProof/>
        </w:rPr>
        <w:t>AQ380</w:t>
      </w:r>
      <w:r>
        <w:t>)</w:t>
      </w:r>
    </w:p>
    <w:p w:rsidR="00DB0FC3" w:rsidRDefault="00DB0FC3" w:rsidP="00DB0FC3">
      <w:pPr>
        <w:jc w:val="center"/>
      </w:pPr>
    </w:p>
    <w:p w:rsidR="00DB0FC3" w:rsidRDefault="00DB0FC3" w:rsidP="00DB0FC3">
      <w: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1A13B3">
        <w:rPr>
          <w:noProof/>
        </w:rPr>
        <w:t>Air</w:t>
      </w:r>
      <w:r>
        <w:t xml:space="preserve"> regulations, </w:t>
      </w:r>
      <w:r w:rsidRPr="001A13B3">
        <w:rPr>
          <w:noProof/>
        </w:rPr>
        <w:t>LAC 33:III.504</w:t>
      </w:r>
      <w:r>
        <w:t xml:space="preserve"> (</w:t>
      </w:r>
      <w:r w:rsidRPr="001A13B3">
        <w:rPr>
          <w:noProof/>
        </w:rPr>
        <w:t>AQ380</w:t>
      </w:r>
      <w:r>
        <w:t>).</w:t>
      </w:r>
    </w:p>
    <w:p w:rsidR="00DB0FC3" w:rsidRPr="001A13B3" w:rsidRDefault="00DB0FC3" w:rsidP="00DB0FC3">
      <w:pPr>
        <w:rPr>
          <w:noProof/>
        </w:rPr>
      </w:pPr>
      <w:r>
        <w:tab/>
      </w:r>
      <w:r w:rsidRPr="001A13B3">
        <w:rPr>
          <w:noProof/>
        </w:rPr>
        <w:t>This Rule will remove phrases from LAC 33:III.504 that explicitly preclude emissions decreases associated with a proposed project from being considered in det</w:t>
      </w:r>
      <w:r w:rsidR="007622F1">
        <w:rPr>
          <w:noProof/>
        </w:rPr>
        <w:t>e</w:t>
      </w:r>
      <w:r w:rsidRPr="001A13B3">
        <w:rPr>
          <w:noProof/>
        </w:rPr>
        <w:t xml:space="preserve">rmining whether the project results in a significant emissions increase. </w:t>
      </w:r>
    </w:p>
    <w:p w:rsidR="00E42469" w:rsidRDefault="00DB0FC3" w:rsidP="00DB0FC3">
      <w:pPr>
        <w:ind w:firstLine="720"/>
        <w:rPr>
          <w:noProof/>
        </w:rPr>
      </w:pPr>
      <w:r w:rsidRPr="001A13B3">
        <w:rPr>
          <w:noProof/>
        </w:rPr>
        <w:t>It will also delete obsolete language from Footnote 4 of Table 1 and remove Livingston Parish from the list of parishes in which offsets for certain new stationary sources and modifications are required under LAC 33:III.504.</w:t>
      </w:r>
      <w:r w:rsidR="007622F1">
        <w:rPr>
          <w:noProof/>
        </w:rPr>
        <w:t xml:space="preserve"> </w:t>
      </w:r>
    </w:p>
    <w:p w:rsidR="00DB0FC3" w:rsidRPr="001A13B3" w:rsidRDefault="00DB0FC3" w:rsidP="00DB0FC3">
      <w:pPr>
        <w:ind w:firstLine="720"/>
        <w:rPr>
          <w:noProof/>
        </w:rPr>
      </w:pPr>
      <w:r w:rsidRPr="001A13B3">
        <w:rPr>
          <w:noProof/>
        </w:rPr>
        <w:t>As described in EPA’s March 13, 2018, memorandum entitled “Project Emissions Accounting Under the New Source Review Preconstruction Permitting Program,” EPA now interprets the provisions of the federal New Source Review (NSR) programs “as providing that any emissions decreases that may result from a given proposed project are to be considered when calculating at Step 1</w:t>
      </w:r>
      <w:r w:rsidR="007622F1">
        <w:rPr>
          <w:noProof/>
        </w:rPr>
        <w:t>,</w:t>
      </w:r>
      <w:r w:rsidRPr="001A13B3">
        <w:rPr>
          <w:noProof/>
        </w:rPr>
        <w:t xml:space="preserve"> whether the proposed project will result in a significant emissions increase.” Previously, only emissions increases were considered in determining whether a proposed project resulted in a significant emissions increase and therefore triggered consideration of the net emissions increase over the project’s contemporaneous period (i.e., Step 2), even if emissions decreases were inherently linked to the project.  Accordingly, phrases which explicitly preclude emissions decreases associated with a proposed project from being considered in determining whether the project results in a significant emissions increase are being removed from LAC 33:III.504.</w:t>
      </w:r>
    </w:p>
    <w:p w:rsidR="00DB0FC3" w:rsidRPr="001A13B3" w:rsidRDefault="00DB0FC3" w:rsidP="00DB0FC3">
      <w:pPr>
        <w:ind w:firstLine="720"/>
        <w:rPr>
          <w:noProof/>
        </w:rPr>
      </w:pPr>
      <w:r w:rsidRPr="001A13B3">
        <w:rPr>
          <w:noProof/>
        </w:rPr>
        <w:t>The reference to “a period of five years after the effective date of the rescission of the NOx waver” is also being removed from Footnote 4 of Table 1 in Chapter 504. EPA rescinded Baton Rouge’s Section 182(f) NOx exemption (i.e., the NOx waiver) on May 5, 2003, effective June 4, 2003 (68 FR 23597). Therefore, a newly proposed project could not fall within the aforementioned date range.</w:t>
      </w:r>
    </w:p>
    <w:p w:rsidR="00DB0FC3" w:rsidRDefault="00DB0FC3" w:rsidP="00DB0FC3">
      <w:pPr>
        <w:ind w:firstLine="720"/>
      </w:pPr>
      <w:r w:rsidRPr="001A13B3">
        <w:rPr>
          <w:noProof/>
        </w:rPr>
        <w:t xml:space="preserve">Finally, Livingston Parish is being removed from the list of parishes in which offsets for certain new stationary sources and modifications are required under LAC 33:III.504.M. Livingston Parish has only four Part 70 sources (AIs 9154, 11767, 19875, and 80537). Notably, none of the four are major sources of NOx, and only on (AI 19875) is a major source of VOC. Further, actual 2017 NOx and VOC emissions reported to LDEQ’s Emissions Reporting and Inventory Center (ERIC) by owners/operators of facilities located in Livingston Parish comprised only 0.7 percent and 2.5 percent of total NOx and VOC emissions, respectively, </w:t>
      </w:r>
      <w:r w:rsidRPr="001A13B3">
        <w:rPr>
          <w:noProof/>
        </w:rPr>
        <w:lastRenderedPageBreak/>
        <w:t>reported by owners/operators of facilities located in five parishes in which offsets may presently be required (i.e., Ascension, East Baton Rouge, Iberville, Livingston, and West Baton Rouge).</w:t>
      </w:r>
      <w:r>
        <w:t xml:space="preserve">  </w:t>
      </w:r>
    </w:p>
    <w:p w:rsidR="00DB0FC3" w:rsidRPr="001A13B3" w:rsidRDefault="00DB0FC3" w:rsidP="00DB0FC3">
      <w:pPr>
        <w:ind w:firstLine="720"/>
        <w:rPr>
          <w:noProof/>
        </w:rPr>
      </w:pPr>
      <w:r w:rsidRPr="001A13B3">
        <w:rPr>
          <w:noProof/>
        </w:rPr>
        <w:t>The basis and rationale for this Rule are to :</w:t>
      </w:r>
    </w:p>
    <w:p w:rsidR="00DB0FC3" w:rsidRPr="000A6D6F" w:rsidRDefault="00DB0FC3" w:rsidP="00DB0FC3">
      <w:pPr>
        <w:pStyle w:val="ListParagraph"/>
        <w:numPr>
          <w:ilvl w:val="1"/>
          <w:numId w:val="6"/>
        </w:numPr>
        <w:rPr>
          <w:noProof/>
        </w:rPr>
      </w:pPr>
      <w:r w:rsidRPr="000A6D6F">
        <w:rPr>
          <w:noProof/>
        </w:rPr>
        <w:t>Make LDEQ’s Nonattainment New Source Procedures consistent with federal protocols by removing phrases from LAC 33:III.504 that explicitly preclude emissions decreases associated with a proposed project from being considered in determining whether the project results in a significant emissions increase;</w:t>
      </w:r>
    </w:p>
    <w:p w:rsidR="00DB0FC3" w:rsidRPr="000A6D6F" w:rsidRDefault="00DB0FC3" w:rsidP="00DB0FC3">
      <w:pPr>
        <w:pStyle w:val="ListParagraph"/>
        <w:numPr>
          <w:ilvl w:val="1"/>
          <w:numId w:val="6"/>
        </w:numPr>
        <w:rPr>
          <w:noProof/>
        </w:rPr>
      </w:pPr>
      <w:r w:rsidRPr="000A6D6F">
        <w:rPr>
          <w:noProof/>
        </w:rPr>
        <w:t>Delete obsolete language from Footnote 4 of Table of Chapter 504; and</w:t>
      </w:r>
    </w:p>
    <w:p w:rsidR="00DB0FC3" w:rsidRPr="000A6D6F" w:rsidRDefault="00DB0FC3" w:rsidP="00DB0FC3">
      <w:pPr>
        <w:pStyle w:val="ListParagraph"/>
        <w:numPr>
          <w:ilvl w:val="1"/>
          <w:numId w:val="6"/>
        </w:numPr>
      </w:pPr>
      <w:r w:rsidRPr="000A6D6F">
        <w:rPr>
          <w:noProof/>
        </w:rPr>
        <w:t>Remove Livingston Parish from the list of parishes in which offsets for certain new stationary sources and modifications are required under LAC 33:III.504.M.</w:t>
      </w:r>
      <w:r w:rsidRPr="000A6D6F">
        <w:t xml:space="preserve">  </w:t>
      </w:r>
    </w:p>
    <w:p w:rsidR="00DB0FC3" w:rsidRDefault="00DB0FC3" w:rsidP="00DB0FC3">
      <w:pPr>
        <w:ind w:firstLine="720"/>
      </w:pPr>
      <w:r>
        <w:t xml:space="preserve">This Rule meets an exception listed in R.S. 30:2019(D)(2) and R.S. 49:953(G)(3); therefore, no report regarding environmental/health benefits and social/economic costs is required. </w:t>
      </w:r>
    </w:p>
    <w:p w:rsidR="00DB0FC3" w:rsidRDefault="00DB0FC3" w:rsidP="00DB0FC3"/>
    <w:p w:rsidR="00DB0FC3" w:rsidRDefault="00DB0FC3" w:rsidP="00DB0FC3">
      <w:pPr>
        <w:jc w:val="center"/>
      </w:pPr>
      <w:r>
        <w:rPr>
          <w:b/>
        </w:rPr>
        <w:t>Family Impact Statement</w:t>
      </w:r>
    </w:p>
    <w:p w:rsidR="00DB0FC3" w:rsidRDefault="00DB0FC3" w:rsidP="00DB0FC3">
      <w:pPr>
        <w:ind w:firstLine="720"/>
      </w:pPr>
      <w:r>
        <w:t xml:space="preserve">This Rule has no known impact on family formation, stability, and autonomy as described in R.S. 49:972. </w:t>
      </w:r>
    </w:p>
    <w:p w:rsidR="00DB0FC3" w:rsidRDefault="00DB0FC3" w:rsidP="00DB0FC3">
      <w:pPr>
        <w:ind w:firstLine="720"/>
        <w:jc w:val="center"/>
      </w:pPr>
      <w:r>
        <w:rPr>
          <w:b/>
        </w:rPr>
        <w:t>Poverty Impact Statement</w:t>
      </w:r>
    </w:p>
    <w:p w:rsidR="00DB0FC3" w:rsidRDefault="00DB0FC3" w:rsidP="00DB0FC3">
      <w:pPr>
        <w:ind w:firstLine="720"/>
        <w:rPr>
          <w:color w:val="000000"/>
        </w:rPr>
      </w:pPr>
      <w:r w:rsidRPr="00DA67A2">
        <w:t xml:space="preserve">This </w:t>
      </w:r>
      <w:r>
        <w:t>R</w:t>
      </w:r>
      <w:r w:rsidRPr="00DA67A2">
        <w:t xml:space="preserve">ule has no known impact on </w:t>
      </w:r>
      <w:r w:rsidRPr="00DA67A2">
        <w:rPr>
          <w:color w:val="000000"/>
        </w:rPr>
        <w:t xml:space="preserve">poverty </w:t>
      </w:r>
      <w:r>
        <w:rPr>
          <w:color w:val="000000"/>
        </w:rPr>
        <w:t>as described in R.S. 49:973.</w:t>
      </w:r>
    </w:p>
    <w:p w:rsidR="00DB0FC3" w:rsidRDefault="00DB0FC3" w:rsidP="00DB0FC3">
      <w:pPr>
        <w:ind w:firstLine="720"/>
        <w:rPr>
          <w:color w:val="000000"/>
        </w:rPr>
      </w:pPr>
    </w:p>
    <w:p w:rsidR="00DB0FC3" w:rsidRDefault="00DB0FC3" w:rsidP="00DB0FC3">
      <w:pPr>
        <w:ind w:firstLine="720"/>
        <w:jc w:val="center"/>
        <w:rPr>
          <w:color w:val="000000"/>
        </w:rPr>
      </w:pPr>
      <w:r w:rsidRPr="00217563">
        <w:rPr>
          <w:b/>
          <w:color w:val="000000"/>
        </w:rPr>
        <w:t>Provider Impact Statement</w:t>
      </w:r>
    </w:p>
    <w:p w:rsidR="00DB0FC3" w:rsidRPr="00E36F02" w:rsidRDefault="00DB0FC3" w:rsidP="00DB0FC3">
      <w:pPr>
        <w:ind w:firstLine="720"/>
      </w:pPr>
      <w:r w:rsidRPr="00E36F02">
        <w:rPr>
          <w:color w:val="000000"/>
        </w:rPr>
        <w:t xml:space="preserve">This </w:t>
      </w:r>
      <w:r>
        <w:rPr>
          <w:color w:val="000000"/>
        </w:rPr>
        <w:t>R</w:t>
      </w:r>
      <w:r w:rsidRPr="00E36F02">
        <w:rPr>
          <w:color w:val="000000"/>
        </w:rPr>
        <w:t>ule has no known impact on providers as described in HCR 170 of 2014.</w:t>
      </w:r>
    </w:p>
    <w:p w:rsidR="00DB0FC3" w:rsidRDefault="00DB0FC3" w:rsidP="00DB0FC3"/>
    <w:p w:rsidR="00DB0FC3" w:rsidRPr="00217563" w:rsidRDefault="00DB0FC3" w:rsidP="00DB0FC3">
      <w:pPr>
        <w:jc w:val="center"/>
        <w:rPr>
          <w:b/>
        </w:rPr>
      </w:pPr>
      <w:r w:rsidRPr="00217563">
        <w:rPr>
          <w:b/>
        </w:rPr>
        <w:t>Public Comments</w:t>
      </w:r>
    </w:p>
    <w:p w:rsidR="00DB0FC3" w:rsidRDefault="00DB0FC3" w:rsidP="00DB0FC3">
      <w:r>
        <w:tab/>
        <w:t xml:space="preserve">All interested persons are invited to submit written comments on the proposed regulation. Persons commenting should reference this proposed regulation by </w:t>
      </w:r>
      <w:r w:rsidRPr="001A13B3">
        <w:rPr>
          <w:noProof/>
        </w:rPr>
        <w:t>AQ380</w:t>
      </w:r>
      <w:r>
        <w:t xml:space="preserve">.  Such comments must be received no later than </w:t>
      </w:r>
      <w:r>
        <w:rPr>
          <w:noProof/>
        </w:rPr>
        <w:t>November 6, 2018</w:t>
      </w:r>
      <w:r>
        <w:t xml:space="preserve">, at 4:30 p.m., and should be sent to Deidra Johnson, Attorney Supervisor, </w:t>
      </w:r>
      <w:r w:rsidRPr="00503D28">
        <w:t xml:space="preserve">Office of the Secretary, </w:t>
      </w:r>
      <w:r>
        <w:t>Legal Affairs and Criminal Investigations Division</w:t>
      </w:r>
      <w:r w:rsidRPr="00503D28">
        <w:t xml:space="preserve">, </w:t>
      </w:r>
      <w:r>
        <w:t xml:space="preserve">P.O. </w:t>
      </w:r>
      <w:r w:rsidRPr="00503D28">
        <w:t>Box 4302, Baton Rouge, LA 70821-4302</w:t>
      </w:r>
      <w:r>
        <w:t xml:space="preserve"> or to </w:t>
      </w:r>
      <w:r>
        <w:rPr>
          <w:smallCaps/>
        </w:rPr>
        <w:t>fax</w:t>
      </w:r>
      <w:r>
        <w:t xml:space="preserve"> (225) 219-4068 or by e-mail to deidra.johnson@la.gov.  Copies of these proposed regulations can be purchased by contacting the DEQ Public Records Center at (225) 219-3168.  Check or money order is required in advance for each copy of </w:t>
      </w:r>
      <w:r w:rsidRPr="001A13B3">
        <w:rPr>
          <w:noProof/>
        </w:rPr>
        <w:t>AQ380</w:t>
      </w:r>
      <w:r>
        <w:t xml:space="preserve">. These proposed regulations are available on the Internet at </w:t>
      </w:r>
      <w:hyperlink r:id="rId8" w:history="1">
        <w:r w:rsidRPr="00D80924">
          <w:rPr>
            <w:rStyle w:val="Hyperlink"/>
          </w:rPr>
          <w:t>www.deq.louisiana.gov/portal/tabid/</w:t>
        </w:r>
        <w:r>
          <w:rPr>
            <w:rStyle w:val="Hyperlink"/>
          </w:rPr>
          <w:t>1669</w:t>
        </w:r>
        <w:r w:rsidRPr="00D80924">
          <w:rPr>
            <w:rStyle w:val="Hyperlink"/>
          </w:rPr>
          <w:t>/default.aspx</w:t>
        </w:r>
      </w:hyperlink>
      <w:r>
        <w:t>.</w:t>
      </w:r>
      <w:r w:rsidRPr="00217563">
        <w:t xml:space="preserve"> </w:t>
      </w:r>
    </w:p>
    <w:p w:rsidR="00DB0FC3" w:rsidRDefault="00DB0FC3" w:rsidP="00DB0FC3"/>
    <w:p w:rsidR="00DB0FC3" w:rsidRDefault="00DB0FC3" w:rsidP="00DB0FC3"/>
    <w:p w:rsidR="00DB0FC3" w:rsidRDefault="00DB0FC3" w:rsidP="00DB0FC3">
      <w:pPr>
        <w:jc w:val="center"/>
      </w:pPr>
      <w:r w:rsidRPr="00217563">
        <w:rPr>
          <w:b/>
        </w:rPr>
        <w:t>Public Hearing</w:t>
      </w:r>
    </w:p>
    <w:p w:rsidR="00DB0FC3" w:rsidRDefault="00DB0FC3" w:rsidP="00DB0FC3">
      <w:pPr>
        <w:ind w:firstLine="720"/>
      </w:pPr>
      <w:r>
        <w:t xml:space="preserve">A public hearing will be held on </w:t>
      </w:r>
      <w:r>
        <w:rPr>
          <w:noProof/>
        </w:rPr>
        <w:t>October 30, 2018</w:t>
      </w:r>
      <w:r>
        <w:t xml:space="preserve">, at 1:30 p.m. in the </w:t>
      </w:r>
      <w:smartTag w:uri="urn:schemas-microsoft-com:office:smarttags" w:element="place">
        <w:smartTag w:uri="urn:schemas-microsoft-com:office:smarttags" w:element="PlaceName">
          <w:r>
            <w:t>Galvez</w:t>
          </w:r>
        </w:smartTag>
        <w:r>
          <w:t xml:space="preserve"> </w:t>
        </w:r>
        <w:smartTag w:uri="urn:schemas-microsoft-com:office:smarttags" w:element="PlaceType">
          <w:r>
            <w:t>Building</w:t>
          </w:r>
        </w:smartTag>
      </w:smartTag>
      <w:r>
        <w:t xml:space="preserve">, Oliver Pollock Conference Room, </w:t>
      </w:r>
      <w:smartTag w:uri="urn:schemas-microsoft-com:office:smarttags" w:element="address">
        <w:smartTag w:uri="urn:schemas-microsoft-com:office:smarttags" w:element="Street">
          <w:r>
            <w:t>602 N. Fifth Street</w:t>
          </w:r>
        </w:smartTag>
        <w:r>
          <w:t xml:space="preserve">, </w:t>
        </w:r>
        <w:smartTag w:uri="urn:schemas-microsoft-com:office:smarttags" w:element="City">
          <w:r>
            <w:t>Baton Rouge</w:t>
          </w:r>
        </w:smartTag>
        <w:r>
          <w:t xml:space="preserve">, </w:t>
        </w:r>
        <w:smartTag w:uri="urn:schemas-microsoft-com:office:smarttags" w:element="State">
          <w:r>
            <w:t>LA</w:t>
          </w:r>
        </w:smartTag>
        <w:r>
          <w:t xml:space="preserve"> </w:t>
        </w:r>
        <w:smartTag w:uri="urn:schemas-microsoft-com:office:smarttags" w:element="PostalCode">
          <w:r>
            <w:t>70802</w:t>
          </w:r>
        </w:smartTag>
      </w:smartTag>
      <w:r>
        <w:t xml:space="preserve">.  Interested persons are invited to attend and submit oral comments on the proposed amendments.  Should individuals with a disability need an accommodation in order to participate, contact Deidra Johnson at the address given below or at (225) 219-3985.  </w:t>
      </w:r>
      <w:r w:rsidRPr="009F2E04">
        <w:t>Two hours of free parking are allowed</w:t>
      </w:r>
      <w:r>
        <w:t xml:space="preserve"> in the Galvez Garage with a validated parking ticket.</w:t>
      </w:r>
    </w:p>
    <w:p w:rsidR="00DB0FC3" w:rsidRDefault="00DB0FC3" w:rsidP="00DB0FC3">
      <w:r>
        <w:tab/>
        <w:t>These proposed regulations are available for inspection at the following DEQ office locations from 8 a.m. until 4:30 p.m.:  602 N. Fifth Street, Baton Rouge, LA 70802; 1823 Highway 546, West Monroe, LA 71292; State Office Building, 1525 Fairfield Avenue, Shreveport, LA 71101; 1301 Gadwall Street, Lake Charles, LA 70615;</w:t>
      </w:r>
      <w:r>
        <w:rPr>
          <w:rFonts w:ascii="CG Times (W1)" w:hAnsi="CG Times (W1)"/>
        </w:rPr>
        <w:t xml:space="preserve"> </w:t>
      </w:r>
      <w:r>
        <w:t xml:space="preserve">111 New Center Drive, </w:t>
      </w:r>
      <w:r>
        <w:lastRenderedPageBreak/>
        <w:t>Lafayette, LA 70508; 110 Barataria Street, Lockport, LA 70374; 201 Evans Road, Bldg. 4, Suite 420, New Orleans, LA  70123.</w:t>
      </w:r>
    </w:p>
    <w:p w:rsidR="00DB0FC3" w:rsidRDefault="00DB0FC3" w:rsidP="00DB0FC3"/>
    <w:p w:rsidR="00DB0FC3" w:rsidRDefault="00DB0FC3" w:rsidP="00DB0FC3">
      <w:r>
        <w:tab/>
      </w:r>
      <w:r>
        <w:tab/>
      </w:r>
      <w:r>
        <w:tab/>
      </w:r>
      <w:r>
        <w:tab/>
      </w:r>
      <w:r>
        <w:tab/>
      </w:r>
      <w:r>
        <w:tab/>
        <w:t>Herman Robinson</w:t>
      </w:r>
    </w:p>
    <w:p w:rsidR="00DB0FC3" w:rsidRDefault="00DB0FC3" w:rsidP="00DB0FC3">
      <w:r>
        <w:tab/>
      </w:r>
      <w:r>
        <w:tab/>
      </w:r>
      <w:r>
        <w:tab/>
      </w:r>
      <w:r>
        <w:tab/>
      </w:r>
      <w:r>
        <w:tab/>
      </w:r>
      <w:r>
        <w:tab/>
        <w:t>General Counsel</w:t>
      </w:r>
    </w:p>
    <w:p w:rsidR="00DB0FC3" w:rsidRDefault="00DB0FC3">
      <w:r>
        <w:br w:type="page"/>
      </w:r>
    </w:p>
    <w:p w:rsidR="0091259B" w:rsidRDefault="0091259B" w:rsidP="0091259B">
      <w:pPr>
        <w:pStyle w:val="TOCPart"/>
        <w:keepNext w:val="0"/>
        <w:keepLines w:val="0"/>
        <w:widowControl w:val="0"/>
        <w:spacing w:before="0" w:after="0"/>
        <w:rPr>
          <w:color w:val="000000"/>
        </w:rPr>
      </w:pPr>
      <w:r>
        <w:rPr>
          <w:color w:val="000000"/>
        </w:rPr>
        <w:lastRenderedPageBreak/>
        <w:t>Title 33</w:t>
      </w:r>
    </w:p>
    <w:p w:rsidR="0091259B" w:rsidRDefault="0091259B" w:rsidP="0091259B">
      <w:pPr>
        <w:pStyle w:val="Part"/>
        <w:keepNext w:val="0"/>
        <w:keepLines w:val="0"/>
        <w:widowControl w:val="0"/>
        <w:spacing w:after="0"/>
        <w:rPr>
          <w:color w:val="000000"/>
        </w:rPr>
      </w:pPr>
      <w:r>
        <w:rPr>
          <w:color w:val="000000"/>
        </w:rPr>
        <w:t>ENVIRONMENTAL QUALITY</w:t>
      </w:r>
    </w:p>
    <w:p w:rsidR="0091259B" w:rsidRDefault="0091259B" w:rsidP="0091259B">
      <w:pPr>
        <w:pStyle w:val="Section"/>
        <w:keepNext w:val="0"/>
        <w:keepLines w:val="0"/>
        <w:widowControl w:val="0"/>
        <w:tabs>
          <w:tab w:val="clear" w:pos="0"/>
          <w:tab w:val="clear" w:pos="180"/>
          <w:tab w:val="clear" w:pos="360"/>
        </w:tabs>
        <w:spacing w:after="0" w:line="240" w:lineRule="auto"/>
        <w:ind w:left="0" w:firstLine="0"/>
        <w:jc w:val="center"/>
        <w:rPr>
          <w:color w:val="000000"/>
          <w:sz w:val="28"/>
        </w:rPr>
      </w:pPr>
      <w:r>
        <w:rPr>
          <w:color w:val="000000"/>
          <w:sz w:val="28"/>
        </w:rPr>
        <w:t>Part III.  Air</w:t>
      </w:r>
    </w:p>
    <w:p w:rsidR="0091259B" w:rsidRDefault="0091259B" w:rsidP="0091259B">
      <w:pPr>
        <w:pStyle w:val="Section"/>
        <w:keepNext w:val="0"/>
        <w:keepLines w:val="0"/>
        <w:widowControl w:val="0"/>
        <w:tabs>
          <w:tab w:val="clear" w:pos="0"/>
          <w:tab w:val="clear" w:pos="180"/>
          <w:tab w:val="clear" w:pos="360"/>
        </w:tabs>
        <w:spacing w:after="0" w:line="240" w:lineRule="auto"/>
        <w:ind w:left="0" w:firstLine="0"/>
        <w:rPr>
          <w:b w:val="0"/>
          <w:color w:val="000000"/>
          <w:sz w:val="24"/>
          <w:szCs w:val="24"/>
        </w:rPr>
      </w:pPr>
      <w:bookmarkStart w:id="1" w:name="TOC_Chap2"/>
    </w:p>
    <w:p w:rsidR="0091259B" w:rsidRDefault="0091259B" w:rsidP="0091259B">
      <w:pPr>
        <w:pStyle w:val="Section"/>
        <w:keepNext w:val="0"/>
        <w:keepLines w:val="0"/>
        <w:widowControl w:val="0"/>
        <w:tabs>
          <w:tab w:val="clear" w:pos="0"/>
          <w:tab w:val="clear" w:pos="180"/>
          <w:tab w:val="clear" w:pos="360"/>
        </w:tabs>
        <w:spacing w:after="0" w:line="240" w:lineRule="auto"/>
        <w:ind w:left="0" w:firstLine="0"/>
        <w:rPr>
          <w:b w:val="0"/>
          <w:color w:val="000000"/>
          <w:sz w:val="24"/>
          <w:szCs w:val="24"/>
        </w:rPr>
      </w:pPr>
    </w:p>
    <w:p w:rsidR="0091259B" w:rsidRDefault="0091259B" w:rsidP="0091259B">
      <w:pPr>
        <w:pStyle w:val="Chapter"/>
        <w:keepNext w:val="0"/>
        <w:keepLines w:val="0"/>
        <w:widowControl w:val="0"/>
        <w:tabs>
          <w:tab w:val="clear" w:pos="0"/>
          <w:tab w:val="clear" w:pos="180"/>
          <w:tab w:val="clear" w:pos="360"/>
          <w:tab w:val="clear" w:pos="540"/>
          <w:tab w:val="clear" w:pos="720"/>
          <w:tab w:val="clear" w:pos="900"/>
          <w:tab w:val="clear" w:pos="1080"/>
        </w:tabs>
        <w:spacing w:after="0"/>
        <w:ind w:left="0" w:right="0"/>
        <w:jc w:val="left"/>
        <w:outlineLvl w:val="9"/>
        <w:rPr>
          <w:color w:val="000000"/>
          <w:sz w:val="24"/>
          <w:szCs w:val="24"/>
        </w:rPr>
      </w:pPr>
      <w:r>
        <w:rPr>
          <w:color w:val="000000"/>
          <w:sz w:val="24"/>
          <w:szCs w:val="24"/>
        </w:rPr>
        <w:t>Chapter 5.</w:t>
      </w:r>
      <w:bookmarkEnd w:id="1"/>
      <w:r>
        <w:rPr>
          <w:color w:val="000000"/>
          <w:sz w:val="24"/>
          <w:szCs w:val="24"/>
        </w:rPr>
        <w:tab/>
        <w:t>Permit Procedures</w:t>
      </w:r>
    </w:p>
    <w:p w:rsidR="0091259B" w:rsidRDefault="0091259B" w:rsidP="0091259B">
      <w:pPr>
        <w:pStyle w:val="Section"/>
        <w:keepNext w:val="0"/>
        <w:keepLines w:val="0"/>
        <w:widowControl w:val="0"/>
        <w:tabs>
          <w:tab w:val="clear" w:pos="0"/>
          <w:tab w:val="clear" w:pos="180"/>
          <w:tab w:val="clear" w:pos="360"/>
        </w:tabs>
        <w:spacing w:after="0" w:line="240" w:lineRule="auto"/>
        <w:ind w:left="0" w:firstLine="0"/>
        <w:rPr>
          <w:color w:val="000000"/>
          <w:sz w:val="24"/>
          <w:szCs w:val="24"/>
        </w:rPr>
      </w:pPr>
    </w:p>
    <w:p w:rsidR="0091259B" w:rsidRDefault="0091259B" w:rsidP="0091259B">
      <w:pPr>
        <w:pStyle w:val="Section"/>
        <w:keepNext w:val="0"/>
        <w:keepLines w:val="0"/>
        <w:widowControl w:val="0"/>
        <w:tabs>
          <w:tab w:val="clear" w:pos="0"/>
          <w:tab w:val="clear" w:pos="180"/>
          <w:tab w:val="clear" w:pos="360"/>
        </w:tabs>
        <w:spacing w:after="0" w:line="240" w:lineRule="auto"/>
        <w:ind w:left="0" w:firstLine="0"/>
        <w:outlineLvl w:val="9"/>
        <w:rPr>
          <w:color w:val="000000"/>
          <w:sz w:val="24"/>
          <w:szCs w:val="24"/>
        </w:rPr>
      </w:pPr>
      <w:r>
        <w:rPr>
          <w:color w:val="000000"/>
          <w:sz w:val="24"/>
          <w:szCs w:val="24"/>
        </w:rPr>
        <w:t>§504.</w:t>
      </w:r>
      <w:r>
        <w:rPr>
          <w:color w:val="000000"/>
          <w:sz w:val="24"/>
          <w:szCs w:val="24"/>
        </w:rPr>
        <w:tab/>
        <w:t xml:space="preserve">Nonattainment New Source Review (NNSR) Procedures and Offset Requirements in Specified Parishes </w:t>
      </w:r>
    </w:p>
    <w:p w:rsidR="0091259B" w:rsidRDefault="0091259B" w:rsidP="0091259B">
      <w:pPr>
        <w:pStyle w:val="Section"/>
        <w:keepNext w:val="0"/>
        <w:keepLines w:val="0"/>
        <w:widowControl w:val="0"/>
        <w:tabs>
          <w:tab w:val="clear" w:pos="0"/>
          <w:tab w:val="clear" w:pos="180"/>
          <w:tab w:val="clear" w:pos="360"/>
        </w:tabs>
        <w:spacing w:after="0" w:line="240" w:lineRule="auto"/>
        <w:ind w:left="0" w:firstLine="0"/>
        <w:outlineLvl w:val="9"/>
        <w:rPr>
          <w:b w:val="0"/>
          <w:color w:val="000000"/>
          <w:sz w:val="24"/>
          <w:szCs w:val="24"/>
        </w:rPr>
      </w:pPr>
    </w:p>
    <w:p w:rsidR="0091259B" w:rsidRDefault="0091259B" w:rsidP="0091259B">
      <w:pPr>
        <w:pStyle w:val="Section"/>
        <w:keepNext w:val="0"/>
        <w:keepLines w:val="0"/>
        <w:widowControl w:val="0"/>
        <w:tabs>
          <w:tab w:val="clear" w:pos="0"/>
          <w:tab w:val="clear" w:pos="180"/>
          <w:tab w:val="clear" w:pos="360"/>
        </w:tabs>
        <w:spacing w:after="0" w:line="240" w:lineRule="auto"/>
        <w:ind w:left="0" w:firstLine="0"/>
        <w:rPr>
          <w:b w:val="0"/>
          <w:color w:val="000000"/>
          <w:sz w:val="24"/>
          <w:szCs w:val="24"/>
        </w:rPr>
      </w:pPr>
      <w:r>
        <w:rPr>
          <w:b w:val="0"/>
          <w:color w:val="000000"/>
          <w:sz w:val="24"/>
          <w:szCs w:val="24"/>
        </w:rPr>
        <w:tab/>
        <w:t>A. — A.2.</w:t>
      </w:r>
      <w:r>
        <w:rPr>
          <w:b w:val="0"/>
          <w:color w:val="000000"/>
          <w:sz w:val="24"/>
          <w:szCs w:val="24"/>
        </w:rPr>
        <w:tab/>
        <w:t>…</w:t>
      </w:r>
    </w:p>
    <w:p w:rsidR="0091259B" w:rsidRDefault="0091259B" w:rsidP="0091259B">
      <w:pPr>
        <w:pStyle w:val="A"/>
        <w:widowControl w:val="0"/>
        <w:spacing w:after="0"/>
        <w:ind w:firstLine="0"/>
        <w:jc w:val="left"/>
        <w:rPr>
          <w:color w:val="000000"/>
          <w:sz w:val="24"/>
          <w:szCs w:val="24"/>
          <w:u w:val="single"/>
        </w:rPr>
      </w:pPr>
    </w:p>
    <w:p w:rsidR="0091259B" w:rsidRDefault="0091259B" w:rsidP="0091259B">
      <w:pPr>
        <w:pStyle w:val="A"/>
        <w:widowControl w:val="0"/>
        <w:tabs>
          <w:tab w:val="clear" w:pos="187"/>
          <w:tab w:val="clear" w:pos="540"/>
          <w:tab w:val="left" w:pos="720"/>
          <w:tab w:val="left" w:pos="1080"/>
          <w:tab w:val="left" w:pos="1260"/>
          <w:tab w:val="left" w:pos="1440"/>
          <w:tab w:val="left" w:pos="1800"/>
        </w:tabs>
        <w:spacing w:after="0"/>
        <w:ind w:firstLine="0"/>
        <w:jc w:val="left"/>
        <w:rPr>
          <w:color w:val="000000"/>
          <w:sz w:val="24"/>
          <w:szCs w:val="24"/>
          <w:u w:val="single"/>
        </w:rPr>
      </w:pPr>
      <w:r>
        <w:rPr>
          <w:color w:val="000000"/>
          <w:sz w:val="24"/>
          <w:szCs w:val="24"/>
        </w:rPr>
        <w:tab/>
      </w:r>
      <w:r>
        <w:rPr>
          <w:color w:val="000000"/>
          <w:sz w:val="24"/>
          <w:szCs w:val="24"/>
        </w:rPr>
        <w:tab/>
        <w:t>3.</w:t>
      </w:r>
      <w:r>
        <w:rPr>
          <w:color w:val="000000"/>
          <w:sz w:val="24"/>
          <w:szCs w:val="24"/>
        </w:rPr>
        <w:tab/>
        <w:t>The emissions increase that would result from a proposed modification</w:t>
      </w:r>
      <w:r>
        <w:rPr>
          <w:strike/>
          <w:color w:val="000000"/>
          <w:sz w:val="24"/>
          <w:szCs w:val="24"/>
        </w:rPr>
        <w:t>, without regard to project decreases,</w:t>
      </w:r>
      <w:r>
        <w:rPr>
          <w:color w:val="000000"/>
          <w:sz w:val="24"/>
          <w:szCs w:val="24"/>
        </w:rPr>
        <w:t xml:space="preserve"> shall be compared to the trigger values listed in Subsection L, Table 1 of this Section to determine whether a calculation of the net emissions increase over the contemporaneous period must be performed.</w:t>
      </w:r>
    </w:p>
    <w:p w:rsidR="0091259B" w:rsidRDefault="0091259B" w:rsidP="0091259B">
      <w:pPr>
        <w:pStyle w:val="A"/>
        <w:widowControl w:val="0"/>
        <w:tabs>
          <w:tab w:val="clear" w:pos="4500"/>
          <w:tab w:val="clear" w:pos="4680"/>
          <w:tab w:val="left" w:pos="0"/>
          <w:tab w:val="left" w:pos="2160"/>
          <w:tab w:val="left" w:pos="2880"/>
        </w:tabs>
        <w:spacing w:after="0"/>
        <w:ind w:firstLine="0"/>
        <w:jc w:val="left"/>
        <w:rPr>
          <w:color w:val="000000"/>
          <w:sz w:val="24"/>
          <w:szCs w:val="24"/>
          <w:u w:val="single"/>
        </w:rPr>
      </w:pPr>
    </w:p>
    <w:p w:rsidR="0091259B" w:rsidRDefault="0091259B" w:rsidP="0091259B">
      <w:pPr>
        <w:pStyle w:val="Section"/>
        <w:keepNext w:val="0"/>
        <w:keepLines w:val="0"/>
        <w:widowControl w:val="0"/>
        <w:tabs>
          <w:tab w:val="clear" w:pos="0"/>
          <w:tab w:val="clear" w:pos="180"/>
          <w:tab w:val="clear" w:pos="360"/>
        </w:tabs>
        <w:spacing w:after="0" w:line="240" w:lineRule="auto"/>
        <w:ind w:left="0" w:firstLine="0"/>
        <w:rPr>
          <w:b w:val="0"/>
          <w:color w:val="000000"/>
          <w:sz w:val="24"/>
          <w:szCs w:val="24"/>
        </w:rPr>
      </w:pPr>
      <w:r>
        <w:rPr>
          <w:b w:val="0"/>
          <w:color w:val="000000"/>
          <w:sz w:val="24"/>
          <w:szCs w:val="24"/>
        </w:rPr>
        <w:tab/>
        <w:t>A.3.a. — K.</w:t>
      </w:r>
      <w:r>
        <w:rPr>
          <w:b w:val="0"/>
          <w:color w:val="000000"/>
          <w:sz w:val="24"/>
          <w:szCs w:val="24"/>
        </w:rPr>
        <w:tab/>
        <w:t>…</w:t>
      </w:r>
    </w:p>
    <w:p w:rsidR="0091259B" w:rsidRDefault="0091259B" w:rsidP="0091259B">
      <w:pPr>
        <w:pStyle w:val="Section"/>
        <w:keepNext w:val="0"/>
        <w:keepLines w:val="0"/>
        <w:widowControl w:val="0"/>
        <w:tabs>
          <w:tab w:val="clear" w:pos="0"/>
          <w:tab w:val="clear" w:pos="180"/>
          <w:tab w:val="clear" w:pos="360"/>
        </w:tabs>
        <w:spacing w:after="0" w:line="240" w:lineRule="auto"/>
        <w:ind w:left="0" w:firstLine="0"/>
        <w:jc w:val="center"/>
        <w:rPr>
          <w:b w:val="0"/>
          <w:color w:val="000000"/>
          <w:sz w:val="24"/>
          <w:szCs w:val="24"/>
        </w:rPr>
      </w:pPr>
      <w:r>
        <w:rPr>
          <w:b w:val="0"/>
          <w:color w:val="000000"/>
          <w:sz w:val="24"/>
          <w:szCs w:val="24"/>
        </w:rPr>
        <w:t>* * *</w:t>
      </w:r>
    </w:p>
    <w:p w:rsidR="0091259B" w:rsidRDefault="0091259B" w:rsidP="0091259B">
      <w:pPr>
        <w:pStyle w:val="A"/>
        <w:widowControl w:val="0"/>
        <w:spacing w:after="0"/>
        <w:ind w:firstLine="0"/>
        <w:jc w:val="left"/>
        <w:rPr>
          <w:color w:val="000000"/>
          <w:sz w:val="24"/>
          <w:szCs w:val="24"/>
          <w:u w:val="single"/>
        </w:rPr>
      </w:pPr>
    </w:p>
    <w:p w:rsidR="0091259B" w:rsidRDefault="0091259B" w:rsidP="0091259B">
      <w:pPr>
        <w:pStyle w:val="Section"/>
        <w:keepNext w:val="0"/>
        <w:keepLines w:val="0"/>
        <w:widowControl w:val="0"/>
        <w:tabs>
          <w:tab w:val="clear" w:pos="0"/>
          <w:tab w:val="clear" w:pos="180"/>
          <w:tab w:val="clear" w:pos="360"/>
        </w:tabs>
        <w:spacing w:after="0" w:line="240" w:lineRule="auto"/>
        <w:ind w:left="0" w:firstLine="0"/>
        <w:rPr>
          <w:b w:val="0"/>
          <w:color w:val="000000"/>
          <w:sz w:val="24"/>
          <w:szCs w:val="24"/>
        </w:rPr>
      </w:pPr>
      <w:r>
        <w:rPr>
          <w:b w:val="0"/>
          <w:color w:val="000000"/>
          <w:sz w:val="24"/>
          <w:szCs w:val="24"/>
        </w:rPr>
        <w:tab/>
        <w:t xml:space="preserve">L. </w:t>
      </w:r>
      <w:r>
        <w:rPr>
          <w:b w:val="0"/>
          <w:color w:val="000000"/>
          <w:sz w:val="24"/>
          <w:szCs w:val="24"/>
        </w:rPr>
        <w:tab/>
        <w:t>Table 1—Major Stationary Source/Major Modification Emission Thresholds</w:t>
      </w:r>
    </w:p>
    <w:p w:rsidR="0091259B" w:rsidRDefault="0091259B" w:rsidP="0091259B">
      <w:pPr>
        <w:pStyle w:val="A"/>
        <w:widowControl w:val="0"/>
        <w:tabs>
          <w:tab w:val="clear" w:pos="4500"/>
          <w:tab w:val="clear" w:pos="4680"/>
          <w:tab w:val="left" w:pos="0"/>
          <w:tab w:val="left" w:pos="2160"/>
          <w:tab w:val="left" w:pos="2880"/>
        </w:tabs>
        <w:spacing w:after="0"/>
        <w:ind w:firstLine="0"/>
        <w:jc w:val="left"/>
        <w:rPr>
          <w:color w:val="000000"/>
          <w:sz w:val="24"/>
          <w:szCs w:val="24"/>
        </w:rPr>
      </w:pPr>
    </w:p>
    <w:p w:rsidR="0091259B" w:rsidRDefault="0091259B" w:rsidP="0091259B">
      <w:pPr>
        <w:pStyle w:val="A"/>
        <w:widowControl w:val="0"/>
        <w:spacing w:after="0"/>
        <w:ind w:firstLine="0"/>
        <w:jc w:val="center"/>
        <w:rPr>
          <w:color w:val="000000"/>
          <w:sz w:val="24"/>
          <w:szCs w:val="24"/>
        </w:rPr>
      </w:pPr>
      <w:r>
        <w:rPr>
          <w:color w:val="000000"/>
          <w:sz w:val="24"/>
          <w:szCs w:val="24"/>
        </w:rPr>
        <w:t>* * *</w:t>
      </w:r>
    </w:p>
    <w:p w:rsidR="0091259B" w:rsidRDefault="0091259B" w:rsidP="0091259B">
      <w:pPr>
        <w:pStyle w:val="Section"/>
        <w:keepNext w:val="0"/>
        <w:keepLines w:val="0"/>
        <w:widowControl w:val="0"/>
        <w:tabs>
          <w:tab w:val="clear" w:pos="0"/>
          <w:tab w:val="clear" w:pos="180"/>
          <w:tab w:val="clear" w:pos="360"/>
        </w:tabs>
        <w:spacing w:after="0" w:line="240" w:lineRule="auto"/>
        <w:ind w:left="0" w:firstLine="0"/>
        <w:rPr>
          <w:b w:val="0"/>
          <w:color w:val="000000"/>
          <w:sz w:val="24"/>
          <w:szCs w:val="24"/>
        </w:rPr>
      </w:pPr>
      <w:r>
        <w:rPr>
          <w:b w:val="0"/>
          <w:color w:val="000000"/>
          <w:sz w:val="24"/>
          <w:szCs w:val="24"/>
        </w:rPr>
        <w:tab/>
      </w:r>
      <w:r>
        <w:rPr>
          <w:b w:val="0"/>
          <w:color w:val="000000"/>
          <w:sz w:val="24"/>
          <w:szCs w:val="24"/>
        </w:rPr>
        <w:tab/>
        <w:t>1.</w:t>
      </w:r>
      <w:r>
        <w:rPr>
          <w:b w:val="0"/>
          <w:color w:val="000000"/>
          <w:sz w:val="24"/>
          <w:szCs w:val="24"/>
        </w:rPr>
        <w:tab/>
        <w:t>…</w:t>
      </w:r>
    </w:p>
    <w:p w:rsidR="0091259B" w:rsidRDefault="0091259B" w:rsidP="0091259B">
      <w:pPr>
        <w:pStyle w:val="A"/>
        <w:widowControl w:val="0"/>
        <w:tabs>
          <w:tab w:val="clear" w:pos="187"/>
          <w:tab w:val="clear" w:pos="540"/>
          <w:tab w:val="left" w:pos="720"/>
        </w:tabs>
        <w:spacing w:after="0"/>
        <w:ind w:firstLine="0"/>
        <w:jc w:val="left"/>
        <w:rPr>
          <w:color w:val="000000"/>
          <w:sz w:val="24"/>
          <w:szCs w:val="24"/>
        </w:rPr>
      </w:pPr>
    </w:p>
    <w:p w:rsidR="0091259B" w:rsidRDefault="0091259B" w:rsidP="0091259B">
      <w:pPr>
        <w:pStyle w:val="A"/>
        <w:widowControl w:val="0"/>
        <w:tabs>
          <w:tab w:val="clear" w:pos="187"/>
          <w:tab w:val="clear" w:pos="540"/>
          <w:tab w:val="left" w:pos="720"/>
          <w:tab w:val="left" w:pos="900"/>
          <w:tab w:val="left" w:pos="1080"/>
          <w:tab w:val="left" w:pos="1260"/>
        </w:tabs>
        <w:spacing w:after="0"/>
        <w:ind w:firstLine="0"/>
        <w:jc w:val="left"/>
        <w:rPr>
          <w:color w:val="000000"/>
          <w:sz w:val="24"/>
          <w:szCs w:val="24"/>
          <w:u w:val="single"/>
        </w:rPr>
      </w:pPr>
      <w:r>
        <w:rPr>
          <w:color w:val="000000"/>
          <w:sz w:val="24"/>
          <w:szCs w:val="24"/>
        </w:rPr>
        <w:tab/>
      </w:r>
      <w:r>
        <w:rPr>
          <w:color w:val="000000"/>
          <w:sz w:val="24"/>
          <w:szCs w:val="24"/>
        </w:rPr>
        <w:tab/>
        <w:t xml:space="preserve">2.  </w:t>
      </w:r>
      <w:r>
        <w:rPr>
          <w:color w:val="000000"/>
          <w:sz w:val="24"/>
          <w:szCs w:val="24"/>
        </w:rPr>
        <w:tab/>
        <w:t>Consideration of the net emissions increase will be triggered for any project that would increase emissions by 40 tons or more per year</w:t>
      </w:r>
      <w:r>
        <w:rPr>
          <w:strike/>
          <w:color w:val="000000"/>
          <w:sz w:val="24"/>
          <w:szCs w:val="24"/>
        </w:rPr>
        <w:t>, without regard to any project decreases</w:t>
      </w:r>
      <w:r>
        <w:rPr>
          <w:color w:val="000000"/>
          <w:sz w:val="24"/>
          <w:szCs w:val="24"/>
        </w:rPr>
        <w:t>.</w:t>
      </w:r>
    </w:p>
    <w:p w:rsidR="0091259B" w:rsidRDefault="0091259B" w:rsidP="0091259B">
      <w:pPr>
        <w:pStyle w:val="A"/>
        <w:widowControl w:val="0"/>
        <w:tabs>
          <w:tab w:val="clear" w:pos="187"/>
          <w:tab w:val="clear" w:pos="540"/>
          <w:tab w:val="left" w:pos="720"/>
        </w:tabs>
        <w:spacing w:after="0"/>
        <w:ind w:firstLine="0"/>
        <w:jc w:val="left"/>
        <w:rPr>
          <w:color w:val="000000"/>
          <w:sz w:val="24"/>
          <w:szCs w:val="24"/>
          <w:u w:val="single"/>
        </w:rPr>
      </w:pPr>
    </w:p>
    <w:p w:rsidR="0091259B" w:rsidRDefault="0091259B" w:rsidP="0091259B">
      <w:pPr>
        <w:pStyle w:val="Section"/>
        <w:keepNext w:val="0"/>
        <w:keepLines w:val="0"/>
        <w:widowControl w:val="0"/>
        <w:tabs>
          <w:tab w:val="clear" w:pos="0"/>
          <w:tab w:val="clear" w:pos="180"/>
          <w:tab w:val="clear" w:pos="360"/>
        </w:tabs>
        <w:spacing w:after="0" w:line="240" w:lineRule="auto"/>
        <w:ind w:left="0" w:firstLine="0"/>
        <w:rPr>
          <w:b w:val="0"/>
          <w:color w:val="000000"/>
          <w:sz w:val="24"/>
          <w:szCs w:val="24"/>
        </w:rPr>
      </w:pPr>
      <w:r>
        <w:rPr>
          <w:b w:val="0"/>
          <w:color w:val="000000"/>
          <w:sz w:val="24"/>
          <w:szCs w:val="24"/>
        </w:rPr>
        <w:tab/>
      </w:r>
      <w:r>
        <w:rPr>
          <w:b w:val="0"/>
          <w:color w:val="000000"/>
          <w:sz w:val="24"/>
          <w:szCs w:val="24"/>
        </w:rPr>
        <w:tab/>
        <w:t>3.</w:t>
      </w:r>
      <w:r>
        <w:rPr>
          <w:b w:val="0"/>
          <w:color w:val="000000"/>
          <w:sz w:val="24"/>
          <w:szCs w:val="24"/>
        </w:rPr>
        <w:tab/>
        <w:t>…</w:t>
      </w:r>
    </w:p>
    <w:p w:rsidR="0091259B" w:rsidRDefault="0091259B" w:rsidP="0091259B">
      <w:pPr>
        <w:pStyle w:val="A"/>
        <w:widowControl w:val="0"/>
        <w:tabs>
          <w:tab w:val="clear" w:pos="187"/>
          <w:tab w:val="clear" w:pos="540"/>
          <w:tab w:val="left" w:pos="720"/>
        </w:tabs>
        <w:spacing w:after="0"/>
        <w:ind w:firstLine="0"/>
        <w:jc w:val="left"/>
        <w:rPr>
          <w:color w:val="000000"/>
          <w:sz w:val="24"/>
          <w:szCs w:val="24"/>
          <w:u w:val="single"/>
        </w:rPr>
      </w:pPr>
    </w:p>
    <w:p w:rsidR="0091259B" w:rsidRDefault="0091259B" w:rsidP="0091259B">
      <w:pPr>
        <w:pStyle w:val="A"/>
        <w:widowControl w:val="0"/>
        <w:tabs>
          <w:tab w:val="clear" w:pos="187"/>
          <w:tab w:val="clear" w:pos="540"/>
          <w:tab w:val="left" w:pos="720"/>
          <w:tab w:val="left" w:pos="900"/>
          <w:tab w:val="left" w:pos="1080"/>
          <w:tab w:val="left" w:pos="1260"/>
        </w:tabs>
        <w:spacing w:after="0"/>
        <w:ind w:firstLine="0"/>
        <w:jc w:val="left"/>
        <w:rPr>
          <w:color w:val="000000"/>
          <w:sz w:val="24"/>
          <w:szCs w:val="24"/>
          <w:u w:val="single"/>
        </w:rPr>
      </w:pPr>
      <w:r>
        <w:rPr>
          <w:color w:val="000000"/>
          <w:sz w:val="24"/>
          <w:szCs w:val="24"/>
        </w:rPr>
        <w:tab/>
      </w:r>
      <w:r>
        <w:rPr>
          <w:color w:val="000000"/>
          <w:sz w:val="24"/>
          <w:szCs w:val="24"/>
        </w:rPr>
        <w:tab/>
        <w:t>4.</w:t>
      </w:r>
      <w:r>
        <w:rPr>
          <w:color w:val="000000"/>
          <w:sz w:val="24"/>
          <w:szCs w:val="24"/>
        </w:rPr>
        <w:tab/>
        <w:t>Consideration of the net emissions increase will be triggered for any project that would increase VOC or NO</w:t>
      </w:r>
      <w:r>
        <w:rPr>
          <w:color w:val="000000"/>
          <w:sz w:val="24"/>
          <w:szCs w:val="24"/>
          <w:vertAlign w:val="subscript"/>
        </w:rPr>
        <w:t>X</w:t>
      </w:r>
      <w:r>
        <w:rPr>
          <w:color w:val="000000"/>
          <w:sz w:val="24"/>
          <w:szCs w:val="24"/>
        </w:rPr>
        <w:t xml:space="preserve"> emissions by 5 tons or more per year</w:t>
      </w:r>
      <w:r>
        <w:rPr>
          <w:strike/>
          <w:color w:val="000000"/>
          <w:sz w:val="24"/>
          <w:szCs w:val="24"/>
        </w:rPr>
        <w:t>, without regard to any project decreases,</w:t>
      </w:r>
      <w:r>
        <w:rPr>
          <w:color w:val="000000"/>
          <w:sz w:val="24"/>
          <w:szCs w:val="24"/>
        </w:rPr>
        <w:t xml:space="preserve"> or for any project that would result in a 25 ton or more per year cumulative increase in emissions of </w:t>
      </w:r>
      <w:proofErr w:type="spellStart"/>
      <w:r>
        <w:rPr>
          <w:color w:val="000000"/>
          <w:sz w:val="24"/>
          <w:szCs w:val="24"/>
        </w:rPr>
        <w:t>VOC</w:t>
      </w:r>
      <w:r>
        <w:rPr>
          <w:color w:val="000000"/>
          <w:sz w:val="24"/>
          <w:szCs w:val="24"/>
          <w:u w:val="single"/>
        </w:rPr>
        <w:t>or</w:t>
      </w:r>
      <w:proofErr w:type="spellEnd"/>
      <w:r>
        <w:rPr>
          <w:color w:val="000000"/>
          <w:sz w:val="24"/>
          <w:szCs w:val="24"/>
          <w:u w:val="single"/>
        </w:rPr>
        <w:t xml:space="preserve"> NO</w:t>
      </w:r>
      <w:r>
        <w:rPr>
          <w:color w:val="000000"/>
          <w:sz w:val="24"/>
          <w:szCs w:val="24"/>
          <w:u w:val="single"/>
          <w:vertAlign w:val="subscript"/>
        </w:rPr>
        <w:t>X</w:t>
      </w:r>
      <w:r>
        <w:rPr>
          <w:color w:val="000000"/>
          <w:sz w:val="24"/>
          <w:szCs w:val="24"/>
        </w:rPr>
        <w:t xml:space="preserve"> within the contemporaneous period</w:t>
      </w:r>
      <w:r>
        <w:rPr>
          <w:strike/>
          <w:color w:val="000000"/>
          <w:sz w:val="24"/>
          <w:szCs w:val="24"/>
        </w:rPr>
        <w:t xml:space="preserve"> or of NOx for a period of five years after the effective date of the rescission of the NOx waiver, and within the contemporaneous period thereafter</w:t>
      </w:r>
      <w:r>
        <w:rPr>
          <w:color w:val="000000"/>
          <w:sz w:val="24"/>
          <w:szCs w:val="24"/>
        </w:rPr>
        <w:t>.</w:t>
      </w:r>
    </w:p>
    <w:p w:rsidR="0091259B" w:rsidRDefault="0091259B" w:rsidP="0091259B">
      <w:pPr>
        <w:pStyle w:val="A"/>
        <w:widowControl w:val="0"/>
        <w:tabs>
          <w:tab w:val="clear" w:pos="187"/>
          <w:tab w:val="clear" w:pos="540"/>
          <w:tab w:val="left" w:pos="720"/>
        </w:tabs>
        <w:spacing w:after="0"/>
        <w:ind w:firstLine="0"/>
        <w:jc w:val="left"/>
        <w:rPr>
          <w:color w:val="000000"/>
          <w:sz w:val="24"/>
          <w:szCs w:val="24"/>
          <w:u w:val="single"/>
        </w:rPr>
      </w:pPr>
    </w:p>
    <w:p w:rsidR="0091259B" w:rsidRDefault="0091259B" w:rsidP="0091259B">
      <w:pPr>
        <w:pStyle w:val="Section"/>
        <w:keepNext w:val="0"/>
        <w:keepLines w:val="0"/>
        <w:widowControl w:val="0"/>
        <w:tabs>
          <w:tab w:val="clear" w:pos="0"/>
          <w:tab w:val="clear" w:pos="180"/>
          <w:tab w:val="clear" w:pos="360"/>
        </w:tabs>
        <w:spacing w:after="0" w:line="240" w:lineRule="auto"/>
        <w:ind w:left="0" w:firstLine="0"/>
        <w:rPr>
          <w:b w:val="0"/>
          <w:color w:val="000000"/>
          <w:sz w:val="24"/>
          <w:szCs w:val="24"/>
        </w:rPr>
      </w:pPr>
      <w:r>
        <w:rPr>
          <w:b w:val="0"/>
          <w:color w:val="000000"/>
          <w:sz w:val="24"/>
          <w:szCs w:val="24"/>
        </w:rPr>
        <w:tab/>
      </w:r>
      <w:r>
        <w:rPr>
          <w:b w:val="0"/>
          <w:color w:val="000000"/>
          <w:sz w:val="24"/>
          <w:szCs w:val="24"/>
        </w:rPr>
        <w:tab/>
        <w:t>5.</w:t>
      </w:r>
      <w:r>
        <w:rPr>
          <w:b w:val="0"/>
          <w:color w:val="000000"/>
          <w:sz w:val="24"/>
          <w:szCs w:val="24"/>
        </w:rPr>
        <w:tab/>
        <w:t>…</w:t>
      </w:r>
    </w:p>
    <w:p w:rsidR="0091259B" w:rsidRDefault="0091259B" w:rsidP="0091259B">
      <w:pPr>
        <w:pStyle w:val="A"/>
        <w:widowControl w:val="0"/>
        <w:tabs>
          <w:tab w:val="clear" w:pos="187"/>
          <w:tab w:val="clear" w:pos="540"/>
          <w:tab w:val="left" w:pos="720"/>
        </w:tabs>
        <w:spacing w:after="0"/>
        <w:ind w:firstLine="0"/>
        <w:jc w:val="left"/>
        <w:rPr>
          <w:color w:val="000000"/>
          <w:sz w:val="24"/>
          <w:szCs w:val="24"/>
          <w:u w:val="single"/>
        </w:rPr>
      </w:pPr>
    </w:p>
    <w:p w:rsidR="0091259B" w:rsidRDefault="0091259B" w:rsidP="0091259B">
      <w:pPr>
        <w:pStyle w:val="Section"/>
        <w:keepNext w:val="0"/>
        <w:keepLines w:val="0"/>
        <w:widowControl w:val="0"/>
        <w:tabs>
          <w:tab w:val="clear" w:pos="0"/>
          <w:tab w:val="clear" w:pos="180"/>
          <w:tab w:val="clear" w:pos="360"/>
        </w:tabs>
        <w:spacing w:after="0" w:line="240" w:lineRule="auto"/>
        <w:ind w:left="0" w:firstLine="0"/>
        <w:rPr>
          <w:b w:val="0"/>
          <w:color w:val="000000"/>
          <w:sz w:val="24"/>
          <w:szCs w:val="24"/>
        </w:rPr>
      </w:pPr>
      <w:r>
        <w:rPr>
          <w:b w:val="0"/>
          <w:color w:val="000000"/>
          <w:sz w:val="24"/>
          <w:szCs w:val="24"/>
        </w:rPr>
        <w:tab/>
        <w:t>M.</w:t>
      </w:r>
      <w:r>
        <w:rPr>
          <w:b w:val="0"/>
          <w:color w:val="000000"/>
          <w:sz w:val="24"/>
          <w:szCs w:val="24"/>
        </w:rPr>
        <w:tab/>
        <w:t xml:space="preserve">Offset Requirements in Specified Parishes. Except as provided in Paragraph M.4 of this Section, the provisions of this Subsection shall apply to stationary sources located in the parishes of Ascension, East Baton Rouge, Iberville, </w:t>
      </w:r>
      <w:r>
        <w:rPr>
          <w:b w:val="0"/>
          <w:strike/>
          <w:color w:val="000000"/>
          <w:sz w:val="24"/>
          <w:szCs w:val="24"/>
        </w:rPr>
        <w:t xml:space="preserve">Livingston, </w:t>
      </w:r>
      <w:r>
        <w:rPr>
          <w:b w:val="0"/>
          <w:color w:val="000000"/>
          <w:sz w:val="24"/>
          <w:szCs w:val="24"/>
        </w:rPr>
        <w:t>and West Baton Rouge if the parish’s designation with respect to the 8-hour national ambient air quality standard (NAAQS) for ozone is attainment, marginal nonattainment, or moderate nonattainment.</w:t>
      </w:r>
    </w:p>
    <w:p w:rsidR="0091259B" w:rsidRDefault="0091259B" w:rsidP="0091259B">
      <w:pPr>
        <w:pStyle w:val="Section"/>
        <w:keepNext w:val="0"/>
        <w:keepLines w:val="0"/>
        <w:widowControl w:val="0"/>
        <w:tabs>
          <w:tab w:val="clear" w:pos="0"/>
          <w:tab w:val="clear" w:pos="180"/>
          <w:tab w:val="clear" w:pos="360"/>
        </w:tabs>
        <w:spacing w:after="0" w:line="240" w:lineRule="auto"/>
        <w:ind w:left="0" w:firstLine="0"/>
        <w:rPr>
          <w:b w:val="0"/>
          <w:color w:val="000000"/>
          <w:sz w:val="24"/>
          <w:szCs w:val="24"/>
          <w:u w:val="single"/>
        </w:rPr>
      </w:pPr>
    </w:p>
    <w:p w:rsidR="0091259B" w:rsidRDefault="0091259B" w:rsidP="0091259B">
      <w:pPr>
        <w:pStyle w:val="Section"/>
        <w:keepNext w:val="0"/>
        <w:keepLines w:val="0"/>
        <w:widowControl w:val="0"/>
        <w:tabs>
          <w:tab w:val="clear" w:pos="0"/>
          <w:tab w:val="clear" w:pos="180"/>
          <w:tab w:val="clear" w:pos="360"/>
        </w:tabs>
        <w:spacing w:after="0" w:line="240" w:lineRule="auto"/>
        <w:ind w:left="0" w:firstLine="0"/>
        <w:rPr>
          <w:b w:val="0"/>
          <w:color w:val="000000"/>
          <w:sz w:val="24"/>
          <w:szCs w:val="24"/>
        </w:rPr>
      </w:pPr>
      <w:r>
        <w:rPr>
          <w:b w:val="0"/>
          <w:color w:val="000000"/>
          <w:sz w:val="24"/>
          <w:szCs w:val="24"/>
        </w:rPr>
        <w:tab/>
      </w:r>
      <w:r>
        <w:rPr>
          <w:b w:val="0"/>
          <w:color w:val="000000"/>
          <w:sz w:val="24"/>
          <w:szCs w:val="24"/>
        </w:rPr>
        <w:tab/>
        <w:t>1.</w:t>
      </w:r>
      <w:r>
        <w:rPr>
          <w:b w:val="0"/>
          <w:color w:val="000000"/>
          <w:sz w:val="24"/>
          <w:szCs w:val="24"/>
        </w:rPr>
        <w:tab/>
        <w:t>…</w:t>
      </w:r>
    </w:p>
    <w:p w:rsidR="0091259B" w:rsidRDefault="0091259B" w:rsidP="0091259B">
      <w:pPr>
        <w:pStyle w:val="A"/>
        <w:tabs>
          <w:tab w:val="clear" w:pos="187"/>
          <w:tab w:val="clear" w:pos="540"/>
          <w:tab w:val="left" w:pos="720"/>
        </w:tabs>
        <w:spacing w:after="0"/>
        <w:ind w:firstLine="0"/>
        <w:jc w:val="left"/>
        <w:rPr>
          <w:color w:val="000000"/>
          <w:sz w:val="24"/>
          <w:szCs w:val="24"/>
          <w:u w:val="single"/>
        </w:rPr>
      </w:pPr>
    </w:p>
    <w:p w:rsidR="0091259B" w:rsidRDefault="0091259B" w:rsidP="0091259B">
      <w:pPr>
        <w:pStyle w:val="A"/>
        <w:tabs>
          <w:tab w:val="clear" w:pos="187"/>
          <w:tab w:val="clear" w:pos="540"/>
          <w:tab w:val="left" w:pos="720"/>
          <w:tab w:val="left" w:pos="900"/>
          <w:tab w:val="left" w:pos="1080"/>
          <w:tab w:val="left" w:pos="1260"/>
        </w:tabs>
        <w:spacing w:after="0"/>
        <w:ind w:firstLine="0"/>
        <w:jc w:val="left"/>
        <w:rPr>
          <w:color w:val="000000"/>
          <w:sz w:val="24"/>
          <w:szCs w:val="24"/>
          <w:u w:val="single"/>
        </w:rPr>
      </w:pPr>
      <w:r>
        <w:rPr>
          <w:color w:val="000000"/>
          <w:sz w:val="24"/>
          <w:szCs w:val="24"/>
        </w:rPr>
        <w:tab/>
      </w:r>
      <w:r>
        <w:rPr>
          <w:color w:val="000000"/>
          <w:sz w:val="24"/>
          <w:szCs w:val="24"/>
        </w:rPr>
        <w:tab/>
        <w:t>2.</w:t>
      </w:r>
      <w:r>
        <w:rPr>
          <w:color w:val="000000"/>
          <w:sz w:val="24"/>
          <w:szCs w:val="24"/>
        </w:rPr>
        <w:tab/>
        <w:t>Existing Stationary Sources</w:t>
      </w:r>
    </w:p>
    <w:p w:rsidR="0091259B" w:rsidRDefault="0091259B" w:rsidP="0091259B">
      <w:pPr>
        <w:pStyle w:val="A"/>
        <w:tabs>
          <w:tab w:val="clear" w:pos="187"/>
          <w:tab w:val="clear" w:pos="540"/>
          <w:tab w:val="left" w:pos="720"/>
        </w:tabs>
        <w:spacing w:after="0"/>
        <w:ind w:firstLine="0"/>
        <w:jc w:val="left"/>
        <w:rPr>
          <w:color w:val="000000"/>
          <w:sz w:val="24"/>
          <w:szCs w:val="24"/>
          <w:u w:val="single"/>
        </w:rPr>
      </w:pPr>
    </w:p>
    <w:p w:rsidR="0091259B" w:rsidRDefault="0091259B" w:rsidP="0091259B">
      <w:pPr>
        <w:pStyle w:val="A"/>
        <w:tabs>
          <w:tab w:val="clear" w:pos="187"/>
          <w:tab w:val="clear" w:pos="540"/>
          <w:tab w:val="left" w:pos="720"/>
          <w:tab w:val="left" w:pos="1080"/>
          <w:tab w:val="left" w:pos="1440"/>
          <w:tab w:val="left" w:pos="1800"/>
        </w:tabs>
        <w:spacing w:after="0"/>
        <w:ind w:firstLine="0"/>
        <w:jc w:val="left"/>
        <w:rPr>
          <w:color w:val="000000"/>
          <w:sz w:val="24"/>
          <w:szCs w:val="24"/>
          <w:u w:val="single"/>
        </w:rPr>
      </w:pPr>
      <w:r>
        <w:rPr>
          <w:color w:val="000000"/>
          <w:sz w:val="24"/>
          <w:szCs w:val="24"/>
        </w:rPr>
        <w:tab/>
      </w:r>
      <w:r>
        <w:rPr>
          <w:color w:val="000000"/>
          <w:sz w:val="24"/>
          <w:szCs w:val="24"/>
        </w:rPr>
        <w:tab/>
      </w:r>
      <w:r>
        <w:rPr>
          <w:color w:val="000000"/>
          <w:sz w:val="24"/>
          <w:szCs w:val="24"/>
        </w:rPr>
        <w:tab/>
        <w:t>a.</w:t>
      </w:r>
      <w:r>
        <w:rPr>
          <w:color w:val="000000"/>
          <w:sz w:val="24"/>
          <w:szCs w:val="24"/>
        </w:rPr>
        <w:tab/>
        <w:t>Consideration of the net emissions increase shall be triggered for any physical change or change in the method of operation that would increase emissions of VOC or NO</w:t>
      </w:r>
      <w:r>
        <w:rPr>
          <w:color w:val="000000"/>
          <w:sz w:val="24"/>
          <w:szCs w:val="24"/>
          <w:vertAlign w:val="subscript"/>
        </w:rPr>
        <w:t>X</w:t>
      </w:r>
      <w:r>
        <w:rPr>
          <w:color w:val="000000"/>
          <w:sz w:val="24"/>
          <w:szCs w:val="24"/>
        </w:rPr>
        <w:t xml:space="preserve"> by 40 tons per year or more</w:t>
      </w:r>
      <w:r>
        <w:rPr>
          <w:strike/>
          <w:color w:val="000000"/>
          <w:sz w:val="24"/>
          <w:szCs w:val="24"/>
        </w:rPr>
        <w:t>, without regard to any project decreases</w:t>
      </w:r>
      <w:r>
        <w:rPr>
          <w:color w:val="000000"/>
          <w:sz w:val="24"/>
          <w:szCs w:val="24"/>
        </w:rPr>
        <w:t>.</w:t>
      </w:r>
    </w:p>
    <w:p w:rsidR="0091259B" w:rsidRDefault="0091259B" w:rsidP="0091259B">
      <w:pPr>
        <w:pStyle w:val="Section"/>
        <w:tabs>
          <w:tab w:val="clear" w:pos="0"/>
          <w:tab w:val="clear" w:pos="180"/>
          <w:tab w:val="clear" w:pos="360"/>
        </w:tabs>
        <w:spacing w:after="0" w:line="240" w:lineRule="auto"/>
        <w:ind w:left="0" w:firstLine="0"/>
        <w:outlineLvl w:val="9"/>
        <w:rPr>
          <w:b w:val="0"/>
          <w:color w:val="000000"/>
          <w:sz w:val="24"/>
          <w:szCs w:val="24"/>
        </w:rPr>
      </w:pPr>
    </w:p>
    <w:p w:rsidR="0091259B" w:rsidRDefault="0091259B" w:rsidP="0091259B">
      <w:pPr>
        <w:pStyle w:val="Section"/>
        <w:keepNext w:val="0"/>
        <w:keepLines w:val="0"/>
        <w:widowControl w:val="0"/>
        <w:tabs>
          <w:tab w:val="clear" w:pos="0"/>
          <w:tab w:val="clear" w:pos="180"/>
          <w:tab w:val="clear" w:pos="360"/>
        </w:tabs>
        <w:spacing w:after="0" w:line="240" w:lineRule="auto"/>
        <w:ind w:left="0" w:firstLine="0"/>
        <w:rPr>
          <w:b w:val="0"/>
          <w:color w:val="000000"/>
          <w:sz w:val="24"/>
          <w:szCs w:val="24"/>
        </w:rPr>
      </w:pPr>
      <w:r>
        <w:rPr>
          <w:b w:val="0"/>
          <w:color w:val="000000"/>
          <w:sz w:val="24"/>
          <w:szCs w:val="24"/>
        </w:rPr>
        <w:tab/>
      </w:r>
      <w:r>
        <w:rPr>
          <w:b w:val="0"/>
          <w:color w:val="000000"/>
          <w:sz w:val="24"/>
          <w:szCs w:val="24"/>
        </w:rPr>
        <w:tab/>
        <w:t>2.b. — 5.b.</w:t>
      </w:r>
      <w:r>
        <w:rPr>
          <w:b w:val="0"/>
          <w:color w:val="000000"/>
          <w:sz w:val="24"/>
          <w:szCs w:val="24"/>
        </w:rPr>
        <w:tab/>
        <w:t>…</w:t>
      </w:r>
    </w:p>
    <w:p w:rsidR="0091259B" w:rsidRDefault="0091259B" w:rsidP="0091259B">
      <w:pPr>
        <w:pStyle w:val="A"/>
        <w:widowControl w:val="0"/>
        <w:spacing w:after="0"/>
        <w:ind w:firstLine="0"/>
        <w:jc w:val="left"/>
        <w:rPr>
          <w:color w:val="000000"/>
          <w:sz w:val="24"/>
          <w:szCs w:val="24"/>
          <w:u w:val="single"/>
        </w:rPr>
      </w:pPr>
    </w:p>
    <w:p w:rsidR="0091259B" w:rsidRDefault="0091259B" w:rsidP="0091259B">
      <w:pPr>
        <w:pStyle w:val="Default"/>
        <w:widowControl w:val="0"/>
        <w:tabs>
          <w:tab w:val="left" w:pos="288"/>
        </w:tabs>
      </w:pPr>
      <w:r>
        <w:tab/>
        <w:t>AUTHORITY NOTE:</w:t>
      </w:r>
      <w:r>
        <w:tab/>
        <w:t xml:space="preserve">Promulgated in accordance with R.S. 30:2054. </w:t>
      </w:r>
    </w:p>
    <w:p w:rsidR="0091259B" w:rsidRDefault="0091259B" w:rsidP="0091259B">
      <w:pPr>
        <w:pStyle w:val="A"/>
        <w:widowControl w:val="0"/>
        <w:tabs>
          <w:tab w:val="clear" w:pos="187"/>
          <w:tab w:val="left" w:pos="288"/>
        </w:tabs>
        <w:spacing w:after="0"/>
        <w:ind w:firstLine="0"/>
        <w:jc w:val="left"/>
        <w:rPr>
          <w:color w:val="000000"/>
          <w:sz w:val="24"/>
          <w:szCs w:val="24"/>
          <w:u w:val="single"/>
        </w:rPr>
      </w:pPr>
      <w:r>
        <w:rPr>
          <w:color w:val="000000"/>
          <w:sz w:val="24"/>
          <w:szCs w:val="24"/>
        </w:rPr>
        <w:tab/>
        <w:t>HISTORICAL NOTE:</w:t>
      </w:r>
      <w:r>
        <w:rPr>
          <w:color w:val="000000"/>
          <w:sz w:val="24"/>
          <w:szCs w:val="24"/>
        </w:rPr>
        <w:tab/>
        <w:t>Promulgated by the Department of Environmental Quality, Office of Air Quality and Radiation Protection, Air Quality Division, LR 19:176 (February 1993), repromulgated LR 19:486 (April 1993), amended LR 19:1420 (November 1993), LR 21:1332 (December 1995), LR 23:197 (February 1997), amended by the Office of Environmental Assessment, Environmental Planning Division, LR 26:2445 (November 2000), LR 27:2225 (December 2001), LR 30:752 (April 2004), amended by the Office of Environmental Assessment, LR 30:2801 (December 2004), amended by the Office of the Secretary, Legal Affairs Division, LR 31:2436 (October 2005), LR 31:3123, 3155 (December 2005), LR 32:1599 (September 2006), LR 33:2082 (October 2007), LR 34:1890 (September 2008), LR 37:1568 (June 2011), LR 38:1232 (May 2012), amended by the Office of the Secretary, Legal Division, LR 38:2766 (November 2012), LR 41:2135 (October 2015), LR 42:403 (March 2016), LR 43:926 (May 2017), amended by the Office of the Secretary, Legal Affairs and Criminal Investigations Division, LR 44:</w:t>
      </w:r>
    </w:p>
    <w:p w:rsidR="0091259B" w:rsidRDefault="0091259B" w:rsidP="0091259B">
      <w:pPr>
        <w:pStyle w:val="HistoricalNote"/>
        <w:spacing w:after="0"/>
        <w:ind w:firstLine="0"/>
        <w:jc w:val="left"/>
        <w:rPr>
          <w:color w:val="000000"/>
          <w:sz w:val="24"/>
          <w:szCs w:val="24"/>
        </w:rPr>
      </w:pPr>
    </w:p>
    <w:p w:rsidR="00DB0FC3" w:rsidRDefault="00DB0FC3" w:rsidP="00DB0FC3"/>
    <w:p w:rsidR="00F657C2" w:rsidRDefault="00F657C2" w:rsidP="000342D4">
      <w:pPr>
        <w:tabs>
          <w:tab w:val="center" w:pos="5276"/>
        </w:tabs>
        <w:jc w:val="center"/>
        <w:rPr>
          <w:rFonts w:ascii="Arial" w:hAnsi="Arial" w:cs="Arial"/>
          <w:sz w:val="20"/>
          <w:szCs w:val="20"/>
        </w:rPr>
      </w:pPr>
    </w:p>
    <w:p w:rsidR="00F657C2" w:rsidRDefault="00F657C2">
      <w:pPr>
        <w:rPr>
          <w:rFonts w:ascii="Arial" w:hAnsi="Arial" w:cs="Arial"/>
          <w:sz w:val="20"/>
          <w:szCs w:val="20"/>
        </w:rPr>
      </w:pPr>
      <w:r>
        <w:rPr>
          <w:rFonts w:ascii="Arial" w:hAnsi="Arial" w:cs="Arial"/>
          <w:sz w:val="20"/>
          <w:szCs w:val="20"/>
        </w:rPr>
        <w:br w:type="page"/>
      </w:r>
    </w:p>
    <w:p w:rsidR="009A1785" w:rsidRPr="000342D4" w:rsidRDefault="009A1785" w:rsidP="000342D4">
      <w:pPr>
        <w:tabs>
          <w:tab w:val="center" w:pos="5276"/>
        </w:tabs>
        <w:jc w:val="center"/>
        <w:rPr>
          <w:rFonts w:ascii="Arial" w:hAnsi="Arial" w:cs="Arial"/>
          <w:sz w:val="20"/>
          <w:szCs w:val="20"/>
        </w:rPr>
      </w:pPr>
      <w:r w:rsidRPr="000342D4">
        <w:rPr>
          <w:rFonts w:ascii="Arial" w:hAnsi="Arial" w:cs="Arial"/>
          <w:sz w:val="20"/>
          <w:szCs w:val="20"/>
        </w:rPr>
        <w:lastRenderedPageBreak/>
        <w:t>FISCAL AND ECONOMIC IMPACT STATEMENT</w:t>
      </w:r>
    </w:p>
    <w:p w:rsidR="00F652EE" w:rsidRDefault="009C2423" w:rsidP="00EA5ED0">
      <w:pPr>
        <w:tabs>
          <w:tab w:val="center" w:pos="5276"/>
        </w:tabs>
        <w:ind w:right="-180"/>
        <w:rPr>
          <w:rFonts w:ascii="Arial" w:hAnsi="Arial" w:cs="Arial"/>
          <w:sz w:val="20"/>
          <w:szCs w:val="20"/>
        </w:rPr>
      </w:pPr>
      <w:r>
        <w:rPr>
          <w:rFonts w:ascii="Arial" w:hAnsi="Arial" w:cs="Arial"/>
          <w:sz w:val="20"/>
          <w:szCs w:val="20"/>
        </w:rPr>
        <w:t xml:space="preserve">                                                          </w:t>
      </w:r>
      <w:r w:rsidR="009A1785" w:rsidRPr="000342D4">
        <w:rPr>
          <w:rFonts w:ascii="Arial" w:hAnsi="Arial" w:cs="Arial"/>
          <w:sz w:val="20"/>
          <w:szCs w:val="20"/>
        </w:rPr>
        <w:t>FOR ADMINISTRATIVE RULES</w:t>
      </w:r>
      <w:r w:rsidR="000342D4">
        <w:rPr>
          <w:rFonts w:ascii="Arial" w:hAnsi="Arial" w:cs="Arial"/>
          <w:sz w:val="20"/>
          <w:szCs w:val="20"/>
        </w:rPr>
        <w:tab/>
      </w:r>
      <w:r>
        <w:rPr>
          <w:rFonts w:ascii="Arial" w:hAnsi="Arial" w:cs="Arial"/>
          <w:sz w:val="20"/>
          <w:szCs w:val="20"/>
        </w:rPr>
        <w:tab/>
      </w:r>
      <w:r w:rsidR="00AB172A">
        <w:rPr>
          <w:rFonts w:ascii="Arial" w:hAnsi="Arial" w:cs="Arial"/>
          <w:sz w:val="20"/>
          <w:szCs w:val="20"/>
        </w:rPr>
        <w:t xml:space="preserve">    </w:t>
      </w:r>
      <w:r w:rsidR="003A4119">
        <w:rPr>
          <w:rFonts w:ascii="Arial" w:hAnsi="Arial" w:cs="Arial"/>
          <w:sz w:val="20"/>
          <w:szCs w:val="20"/>
        </w:rPr>
        <w:t xml:space="preserve"> </w:t>
      </w:r>
      <w:r w:rsidR="00AB172A">
        <w:rPr>
          <w:rFonts w:ascii="Arial" w:hAnsi="Arial" w:cs="Arial"/>
          <w:sz w:val="20"/>
          <w:szCs w:val="20"/>
        </w:rPr>
        <w:t xml:space="preserve"> </w:t>
      </w:r>
      <w:r w:rsidRPr="000342D4">
        <w:rPr>
          <w:rFonts w:ascii="Arial" w:hAnsi="Arial" w:cs="Arial"/>
          <w:sz w:val="20"/>
          <w:szCs w:val="20"/>
        </w:rPr>
        <w:t xml:space="preserve">LOG #: </w:t>
      </w:r>
      <w:r w:rsidR="002056A5">
        <w:rPr>
          <w:rFonts w:ascii="Arial" w:hAnsi="Arial" w:cs="Arial"/>
          <w:sz w:val="20"/>
          <w:szCs w:val="20"/>
          <w:u w:val="single"/>
        </w:rPr>
        <w:t>AQ</w:t>
      </w:r>
      <w:r w:rsidR="00806BC9">
        <w:rPr>
          <w:rFonts w:ascii="Arial" w:hAnsi="Arial" w:cs="Arial"/>
          <w:sz w:val="20"/>
          <w:szCs w:val="20"/>
          <w:u w:val="single"/>
        </w:rPr>
        <w:t>3</w:t>
      </w:r>
      <w:r w:rsidR="00540E61">
        <w:rPr>
          <w:rFonts w:ascii="Arial" w:hAnsi="Arial" w:cs="Arial"/>
          <w:sz w:val="20"/>
          <w:szCs w:val="20"/>
          <w:u w:val="single"/>
        </w:rPr>
        <w:t>80</w:t>
      </w:r>
    </w:p>
    <w:p w:rsidR="007F723A" w:rsidRPr="000342D4" w:rsidRDefault="007F723A" w:rsidP="00210F43">
      <w:pPr>
        <w:rPr>
          <w:rFonts w:ascii="Arial" w:hAnsi="Arial" w:cs="Arial"/>
          <w:sz w:val="20"/>
          <w:szCs w:val="20"/>
        </w:rPr>
      </w:pP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2880"/>
        <w:gridCol w:w="270"/>
        <w:gridCol w:w="1260"/>
        <w:gridCol w:w="3240"/>
      </w:tblGrid>
      <w:tr w:rsidR="007F723A" w:rsidTr="00F73292">
        <w:trPr>
          <w:trHeight w:val="259"/>
        </w:trPr>
        <w:tc>
          <w:tcPr>
            <w:tcW w:w="1458" w:type="dxa"/>
            <w:vAlign w:val="bottom"/>
          </w:tcPr>
          <w:p w:rsidR="007F723A" w:rsidRPr="00F91FCF" w:rsidRDefault="007F723A" w:rsidP="00525046">
            <w:pPr>
              <w:spacing w:line="240" w:lineRule="exact"/>
              <w:rPr>
                <w:rFonts w:ascii="Arial" w:hAnsi="Arial" w:cs="Arial"/>
                <w:sz w:val="20"/>
                <w:szCs w:val="20"/>
              </w:rPr>
            </w:pPr>
            <w:r w:rsidRPr="00F91FCF">
              <w:rPr>
                <w:rFonts w:ascii="Arial" w:hAnsi="Arial" w:cs="Arial"/>
                <w:sz w:val="20"/>
                <w:szCs w:val="20"/>
              </w:rPr>
              <w:t>Person</w:t>
            </w:r>
          </w:p>
          <w:p w:rsidR="007F723A" w:rsidRPr="00F91FCF" w:rsidRDefault="007F723A" w:rsidP="00525046">
            <w:pPr>
              <w:spacing w:line="240" w:lineRule="exact"/>
              <w:rPr>
                <w:rFonts w:ascii="Arial" w:hAnsi="Arial" w:cs="Arial"/>
                <w:sz w:val="20"/>
                <w:szCs w:val="20"/>
              </w:rPr>
            </w:pPr>
            <w:r w:rsidRPr="00F91FCF">
              <w:rPr>
                <w:rFonts w:ascii="Arial" w:hAnsi="Arial" w:cs="Arial"/>
                <w:sz w:val="20"/>
                <w:szCs w:val="20"/>
              </w:rPr>
              <w:t>Preparing</w:t>
            </w:r>
          </w:p>
          <w:p w:rsidR="007F723A" w:rsidRPr="00F91FCF" w:rsidRDefault="007F723A" w:rsidP="00525046">
            <w:pPr>
              <w:spacing w:line="240" w:lineRule="exact"/>
              <w:rPr>
                <w:rFonts w:ascii="Arial" w:hAnsi="Arial" w:cs="Arial"/>
                <w:sz w:val="20"/>
                <w:szCs w:val="20"/>
              </w:rPr>
            </w:pPr>
            <w:r w:rsidRPr="00F91FCF">
              <w:rPr>
                <w:rFonts w:ascii="Arial" w:hAnsi="Arial" w:cs="Arial"/>
                <w:sz w:val="20"/>
                <w:szCs w:val="20"/>
              </w:rPr>
              <w:t>Statement:</w:t>
            </w:r>
          </w:p>
        </w:tc>
        <w:tc>
          <w:tcPr>
            <w:tcW w:w="2880" w:type="dxa"/>
            <w:tcBorders>
              <w:bottom w:val="single" w:sz="4" w:space="0" w:color="auto"/>
            </w:tcBorders>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Bryan D. Johnston</w:t>
            </w:r>
          </w:p>
        </w:tc>
        <w:tc>
          <w:tcPr>
            <w:tcW w:w="270" w:type="dxa"/>
            <w:vAlign w:val="bottom"/>
          </w:tcPr>
          <w:p w:rsidR="007F723A" w:rsidRPr="00F91FCF" w:rsidRDefault="007F723A" w:rsidP="00525046">
            <w:pPr>
              <w:spacing w:line="240" w:lineRule="exact"/>
              <w:rPr>
                <w:rFonts w:ascii="Arial" w:hAnsi="Arial" w:cs="Arial"/>
                <w:sz w:val="20"/>
                <w:szCs w:val="20"/>
              </w:rPr>
            </w:pPr>
          </w:p>
        </w:tc>
        <w:tc>
          <w:tcPr>
            <w:tcW w:w="1260" w:type="dxa"/>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Dept.:</w:t>
            </w:r>
          </w:p>
        </w:tc>
        <w:tc>
          <w:tcPr>
            <w:tcW w:w="3240" w:type="dxa"/>
            <w:tcBorders>
              <w:bottom w:val="single" w:sz="4" w:space="0" w:color="auto"/>
            </w:tcBorders>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Environmental Quality</w:t>
            </w:r>
          </w:p>
        </w:tc>
      </w:tr>
      <w:tr w:rsidR="007F723A" w:rsidTr="00F73292">
        <w:trPr>
          <w:trHeight w:val="259"/>
        </w:trPr>
        <w:tc>
          <w:tcPr>
            <w:tcW w:w="1458" w:type="dxa"/>
            <w:vAlign w:val="bottom"/>
          </w:tcPr>
          <w:p w:rsidR="007F723A" w:rsidRPr="00F91FCF" w:rsidRDefault="007F723A" w:rsidP="00525046">
            <w:pPr>
              <w:spacing w:line="240" w:lineRule="exact"/>
              <w:rPr>
                <w:rFonts w:ascii="Arial" w:hAnsi="Arial" w:cs="Arial"/>
                <w:sz w:val="20"/>
                <w:szCs w:val="20"/>
              </w:rPr>
            </w:pPr>
            <w:r w:rsidRPr="00F91FCF">
              <w:rPr>
                <w:rFonts w:ascii="Arial" w:hAnsi="Arial" w:cs="Arial"/>
                <w:sz w:val="20"/>
                <w:szCs w:val="20"/>
              </w:rPr>
              <w:t>Phone:</w:t>
            </w:r>
          </w:p>
        </w:tc>
        <w:tc>
          <w:tcPr>
            <w:tcW w:w="2880" w:type="dxa"/>
            <w:tcBorders>
              <w:top w:val="single" w:sz="4" w:space="0" w:color="auto"/>
              <w:bottom w:val="single" w:sz="4" w:space="0" w:color="auto"/>
            </w:tcBorders>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(225) 219-3</w:t>
            </w:r>
            <w:r>
              <w:rPr>
                <w:rFonts w:ascii="Arial" w:hAnsi="Arial" w:cs="Arial"/>
                <w:sz w:val="20"/>
                <w:szCs w:val="20"/>
              </w:rPr>
              <w:t>450</w:t>
            </w:r>
          </w:p>
        </w:tc>
        <w:tc>
          <w:tcPr>
            <w:tcW w:w="270" w:type="dxa"/>
            <w:vAlign w:val="bottom"/>
          </w:tcPr>
          <w:p w:rsidR="007F723A" w:rsidRPr="00F91FCF" w:rsidRDefault="007F723A" w:rsidP="00525046">
            <w:pPr>
              <w:spacing w:line="240" w:lineRule="exact"/>
              <w:rPr>
                <w:rFonts w:ascii="Arial" w:hAnsi="Arial" w:cs="Arial"/>
                <w:sz w:val="20"/>
                <w:szCs w:val="20"/>
              </w:rPr>
            </w:pPr>
          </w:p>
        </w:tc>
        <w:tc>
          <w:tcPr>
            <w:tcW w:w="1260" w:type="dxa"/>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Office:</w:t>
            </w:r>
          </w:p>
        </w:tc>
        <w:tc>
          <w:tcPr>
            <w:tcW w:w="3240" w:type="dxa"/>
            <w:tcBorders>
              <w:top w:val="single" w:sz="4" w:space="0" w:color="auto"/>
              <w:bottom w:val="single" w:sz="4" w:space="0" w:color="auto"/>
            </w:tcBorders>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Environmental Services</w:t>
            </w:r>
          </w:p>
        </w:tc>
      </w:tr>
      <w:tr w:rsidR="007F723A" w:rsidTr="00F73292">
        <w:trPr>
          <w:trHeight w:val="259"/>
        </w:trPr>
        <w:tc>
          <w:tcPr>
            <w:tcW w:w="1458" w:type="dxa"/>
            <w:vAlign w:val="bottom"/>
          </w:tcPr>
          <w:p w:rsidR="007F723A" w:rsidRPr="00F91FCF" w:rsidRDefault="007F723A" w:rsidP="00525046">
            <w:pPr>
              <w:spacing w:line="240" w:lineRule="exact"/>
              <w:rPr>
                <w:rFonts w:ascii="Arial" w:hAnsi="Arial" w:cs="Arial"/>
                <w:sz w:val="20"/>
                <w:szCs w:val="20"/>
              </w:rPr>
            </w:pPr>
          </w:p>
        </w:tc>
        <w:tc>
          <w:tcPr>
            <w:tcW w:w="2880" w:type="dxa"/>
            <w:tcBorders>
              <w:top w:val="single" w:sz="4" w:space="0" w:color="auto"/>
              <w:bottom w:val="single" w:sz="4" w:space="0" w:color="auto"/>
            </w:tcBorders>
            <w:vAlign w:val="bottom"/>
          </w:tcPr>
          <w:p w:rsidR="007F723A" w:rsidRPr="00F91FCF" w:rsidRDefault="00806BC9" w:rsidP="00525046">
            <w:pPr>
              <w:spacing w:line="240" w:lineRule="exact"/>
              <w:ind w:left="-108"/>
              <w:rPr>
                <w:rFonts w:ascii="Arial" w:hAnsi="Arial" w:cs="Arial"/>
                <w:sz w:val="20"/>
                <w:szCs w:val="20"/>
              </w:rPr>
            </w:pPr>
            <w:r>
              <w:rPr>
                <w:rFonts w:ascii="Arial" w:hAnsi="Arial" w:cs="Arial"/>
                <w:sz w:val="20"/>
                <w:szCs w:val="20"/>
              </w:rPr>
              <w:t>bryan.johnston@la.gov</w:t>
            </w:r>
          </w:p>
        </w:tc>
        <w:tc>
          <w:tcPr>
            <w:tcW w:w="270" w:type="dxa"/>
            <w:vAlign w:val="bottom"/>
          </w:tcPr>
          <w:p w:rsidR="007F723A" w:rsidRPr="00F91FCF" w:rsidRDefault="007F723A" w:rsidP="00525046">
            <w:pPr>
              <w:spacing w:line="240" w:lineRule="exact"/>
              <w:rPr>
                <w:rFonts w:ascii="Arial" w:hAnsi="Arial" w:cs="Arial"/>
                <w:sz w:val="20"/>
                <w:szCs w:val="20"/>
              </w:rPr>
            </w:pPr>
          </w:p>
        </w:tc>
        <w:tc>
          <w:tcPr>
            <w:tcW w:w="1260" w:type="dxa"/>
            <w:vAlign w:val="bottom"/>
          </w:tcPr>
          <w:p w:rsidR="007F723A" w:rsidRPr="00F91FCF" w:rsidRDefault="007F723A" w:rsidP="00525046">
            <w:pPr>
              <w:spacing w:line="240" w:lineRule="exact"/>
              <w:ind w:left="-108"/>
              <w:rPr>
                <w:rFonts w:ascii="Arial" w:hAnsi="Arial" w:cs="Arial"/>
                <w:sz w:val="20"/>
                <w:szCs w:val="20"/>
              </w:rPr>
            </w:pPr>
          </w:p>
        </w:tc>
        <w:tc>
          <w:tcPr>
            <w:tcW w:w="3240" w:type="dxa"/>
            <w:tcBorders>
              <w:top w:val="single" w:sz="4" w:space="0" w:color="auto"/>
            </w:tcBorders>
            <w:vAlign w:val="bottom"/>
          </w:tcPr>
          <w:p w:rsidR="007F723A" w:rsidRPr="00F91FCF" w:rsidRDefault="007F723A" w:rsidP="00525046">
            <w:pPr>
              <w:spacing w:line="240" w:lineRule="exact"/>
              <w:ind w:left="-108"/>
              <w:rPr>
                <w:rFonts w:ascii="Arial" w:hAnsi="Arial" w:cs="Arial"/>
                <w:sz w:val="20"/>
                <w:szCs w:val="20"/>
              </w:rPr>
            </w:pPr>
          </w:p>
        </w:tc>
      </w:tr>
      <w:tr w:rsidR="00806BC9" w:rsidTr="00F73292">
        <w:trPr>
          <w:trHeight w:val="259"/>
        </w:trPr>
        <w:tc>
          <w:tcPr>
            <w:tcW w:w="1458" w:type="dxa"/>
            <w:vAlign w:val="bottom"/>
          </w:tcPr>
          <w:p w:rsidR="00806BC9" w:rsidRPr="00F91FCF" w:rsidRDefault="00806BC9" w:rsidP="00525046">
            <w:pPr>
              <w:spacing w:line="240" w:lineRule="exact"/>
              <w:rPr>
                <w:rFonts w:ascii="Arial" w:hAnsi="Arial" w:cs="Arial"/>
                <w:sz w:val="20"/>
                <w:szCs w:val="20"/>
              </w:rPr>
            </w:pPr>
            <w:r w:rsidRPr="00F91FCF">
              <w:rPr>
                <w:rFonts w:ascii="Arial" w:hAnsi="Arial" w:cs="Arial"/>
                <w:sz w:val="20"/>
                <w:szCs w:val="20"/>
              </w:rPr>
              <w:t>Return Address:</w:t>
            </w:r>
          </w:p>
        </w:tc>
        <w:tc>
          <w:tcPr>
            <w:tcW w:w="2880" w:type="dxa"/>
            <w:tcBorders>
              <w:top w:val="single" w:sz="4" w:space="0" w:color="auto"/>
              <w:bottom w:val="single" w:sz="4" w:space="0" w:color="auto"/>
            </w:tcBorders>
            <w:vAlign w:val="bottom"/>
          </w:tcPr>
          <w:p w:rsidR="00806BC9" w:rsidRPr="00F91FCF" w:rsidRDefault="00806BC9" w:rsidP="00C44535">
            <w:pPr>
              <w:ind w:left="-108"/>
              <w:rPr>
                <w:rFonts w:ascii="Arial" w:hAnsi="Arial" w:cs="Arial"/>
                <w:sz w:val="20"/>
                <w:szCs w:val="20"/>
              </w:rPr>
            </w:pPr>
            <w:r>
              <w:rPr>
                <w:rFonts w:ascii="Arial" w:hAnsi="Arial" w:cs="Arial"/>
                <w:sz w:val="20"/>
                <w:szCs w:val="20"/>
              </w:rPr>
              <w:t>602 North Fifth Street</w:t>
            </w:r>
          </w:p>
        </w:tc>
        <w:tc>
          <w:tcPr>
            <w:tcW w:w="270" w:type="dxa"/>
            <w:vAlign w:val="bottom"/>
          </w:tcPr>
          <w:p w:rsidR="00806BC9" w:rsidRPr="00F91FCF" w:rsidRDefault="00806BC9" w:rsidP="00525046">
            <w:pPr>
              <w:spacing w:line="240" w:lineRule="exact"/>
              <w:rPr>
                <w:rFonts w:ascii="Arial" w:hAnsi="Arial" w:cs="Arial"/>
                <w:sz w:val="20"/>
                <w:szCs w:val="20"/>
              </w:rPr>
            </w:pPr>
          </w:p>
        </w:tc>
        <w:tc>
          <w:tcPr>
            <w:tcW w:w="1260" w:type="dxa"/>
            <w:vAlign w:val="bottom"/>
          </w:tcPr>
          <w:p w:rsidR="00806BC9" w:rsidRPr="00F91FCF" w:rsidRDefault="00806BC9" w:rsidP="00525046">
            <w:pPr>
              <w:spacing w:line="240" w:lineRule="exact"/>
              <w:ind w:left="-108"/>
              <w:rPr>
                <w:rFonts w:ascii="Arial" w:hAnsi="Arial" w:cs="Arial"/>
                <w:sz w:val="20"/>
                <w:szCs w:val="20"/>
              </w:rPr>
            </w:pPr>
            <w:r w:rsidRPr="00F91FCF">
              <w:rPr>
                <w:rFonts w:ascii="Arial" w:hAnsi="Arial" w:cs="Arial"/>
                <w:sz w:val="20"/>
                <w:szCs w:val="20"/>
              </w:rPr>
              <w:t>Rule Title:</w:t>
            </w:r>
          </w:p>
        </w:tc>
        <w:tc>
          <w:tcPr>
            <w:tcW w:w="3240" w:type="dxa"/>
            <w:tcBorders>
              <w:bottom w:val="single" w:sz="4" w:space="0" w:color="auto"/>
            </w:tcBorders>
            <w:vAlign w:val="bottom"/>
          </w:tcPr>
          <w:p w:rsidR="00806BC9" w:rsidRPr="00F91FCF" w:rsidRDefault="00FC6291" w:rsidP="00E63E72">
            <w:pPr>
              <w:spacing w:line="240" w:lineRule="exact"/>
              <w:ind w:left="-115"/>
              <w:rPr>
                <w:rFonts w:ascii="Arial" w:hAnsi="Arial" w:cs="Arial"/>
                <w:sz w:val="20"/>
                <w:szCs w:val="20"/>
              </w:rPr>
            </w:pPr>
            <w:r>
              <w:rPr>
                <w:rFonts w:ascii="Arial" w:hAnsi="Arial" w:cs="Arial"/>
                <w:sz w:val="20"/>
                <w:szCs w:val="20"/>
              </w:rPr>
              <w:t>Project Emissions Accounting and</w:t>
            </w:r>
          </w:p>
        </w:tc>
      </w:tr>
      <w:tr w:rsidR="00806BC9" w:rsidTr="00F73292">
        <w:trPr>
          <w:trHeight w:val="259"/>
        </w:trPr>
        <w:tc>
          <w:tcPr>
            <w:tcW w:w="1458" w:type="dxa"/>
            <w:vAlign w:val="bottom"/>
          </w:tcPr>
          <w:p w:rsidR="00806BC9" w:rsidRPr="00F91FCF" w:rsidRDefault="00806BC9" w:rsidP="00525046">
            <w:pPr>
              <w:spacing w:line="240" w:lineRule="exact"/>
              <w:rPr>
                <w:rFonts w:ascii="Arial" w:hAnsi="Arial" w:cs="Arial"/>
                <w:sz w:val="20"/>
                <w:szCs w:val="20"/>
              </w:rPr>
            </w:pPr>
          </w:p>
        </w:tc>
        <w:tc>
          <w:tcPr>
            <w:tcW w:w="2880" w:type="dxa"/>
            <w:tcBorders>
              <w:top w:val="single" w:sz="4" w:space="0" w:color="auto"/>
              <w:bottom w:val="single" w:sz="4" w:space="0" w:color="auto"/>
            </w:tcBorders>
            <w:vAlign w:val="bottom"/>
          </w:tcPr>
          <w:p w:rsidR="00806BC9" w:rsidRPr="00F91FCF" w:rsidRDefault="00806BC9" w:rsidP="00C44535">
            <w:pPr>
              <w:ind w:left="-108"/>
              <w:rPr>
                <w:rFonts w:ascii="Arial" w:hAnsi="Arial" w:cs="Arial"/>
                <w:sz w:val="20"/>
                <w:szCs w:val="20"/>
              </w:rPr>
            </w:pPr>
            <w:r w:rsidRPr="00F91FCF">
              <w:rPr>
                <w:rFonts w:ascii="Arial" w:hAnsi="Arial" w:cs="Arial"/>
                <w:sz w:val="20"/>
                <w:szCs w:val="20"/>
              </w:rPr>
              <w:t>Baton Rouge, LA  708</w:t>
            </w:r>
            <w:r>
              <w:rPr>
                <w:rFonts w:ascii="Arial" w:hAnsi="Arial" w:cs="Arial"/>
                <w:sz w:val="20"/>
                <w:szCs w:val="20"/>
              </w:rPr>
              <w:t>02</w:t>
            </w:r>
          </w:p>
        </w:tc>
        <w:tc>
          <w:tcPr>
            <w:tcW w:w="270" w:type="dxa"/>
            <w:vAlign w:val="bottom"/>
          </w:tcPr>
          <w:p w:rsidR="00806BC9" w:rsidRPr="00F91FCF" w:rsidRDefault="00806BC9" w:rsidP="00525046">
            <w:pPr>
              <w:spacing w:line="240" w:lineRule="exact"/>
              <w:rPr>
                <w:rFonts w:ascii="Arial" w:hAnsi="Arial" w:cs="Arial"/>
                <w:sz w:val="20"/>
                <w:szCs w:val="20"/>
              </w:rPr>
            </w:pPr>
          </w:p>
        </w:tc>
        <w:tc>
          <w:tcPr>
            <w:tcW w:w="1260" w:type="dxa"/>
            <w:vAlign w:val="bottom"/>
          </w:tcPr>
          <w:p w:rsidR="00806BC9" w:rsidRPr="00F91FCF" w:rsidRDefault="00806BC9" w:rsidP="00525046">
            <w:pPr>
              <w:spacing w:line="240" w:lineRule="exact"/>
              <w:ind w:left="-108"/>
              <w:rPr>
                <w:rFonts w:ascii="Arial" w:hAnsi="Arial" w:cs="Arial"/>
                <w:sz w:val="20"/>
                <w:szCs w:val="20"/>
              </w:rPr>
            </w:pPr>
          </w:p>
        </w:tc>
        <w:tc>
          <w:tcPr>
            <w:tcW w:w="3240" w:type="dxa"/>
            <w:tcBorders>
              <w:top w:val="single" w:sz="4" w:space="0" w:color="auto"/>
              <w:bottom w:val="single" w:sz="4" w:space="0" w:color="auto"/>
            </w:tcBorders>
            <w:vAlign w:val="bottom"/>
          </w:tcPr>
          <w:p w:rsidR="00806BC9" w:rsidRPr="00F91FCF" w:rsidRDefault="00FC6291" w:rsidP="00B93681">
            <w:pPr>
              <w:spacing w:line="240" w:lineRule="exact"/>
              <w:ind w:left="-115"/>
              <w:rPr>
                <w:rFonts w:ascii="Arial" w:hAnsi="Arial" w:cs="Arial"/>
                <w:sz w:val="20"/>
                <w:szCs w:val="20"/>
              </w:rPr>
            </w:pPr>
            <w:r>
              <w:rPr>
                <w:rFonts w:ascii="Arial" w:hAnsi="Arial" w:cs="Arial"/>
                <w:sz w:val="20"/>
                <w:szCs w:val="20"/>
              </w:rPr>
              <w:t>Offset Requirements in Specified</w:t>
            </w:r>
          </w:p>
        </w:tc>
      </w:tr>
      <w:tr w:rsidR="00540E61" w:rsidTr="00F73292">
        <w:trPr>
          <w:trHeight w:val="259"/>
        </w:trPr>
        <w:tc>
          <w:tcPr>
            <w:tcW w:w="1458" w:type="dxa"/>
            <w:vAlign w:val="bottom"/>
          </w:tcPr>
          <w:p w:rsidR="00540E61" w:rsidRPr="00F91FCF" w:rsidRDefault="00540E61" w:rsidP="00525046">
            <w:pPr>
              <w:spacing w:line="240" w:lineRule="exact"/>
              <w:rPr>
                <w:rFonts w:ascii="Arial" w:hAnsi="Arial" w:cs="Arial"/>
                <w:sz w:val="20"/>
                <w:szCs w:val="20"/>
              </w:rPr>
            </w:pPr>
          </w:p>
        </w:tc>
        <w:tc>
          <w:tcPr>
            <w:tcW w:w="2880" w:type="dxa"/>
            <w:tcBorders>
              <w:top w:val="single" w:sz="4" w:space="0" w:color="auto"/>
              <w:bottom w:val="single" w:sz="4" w:space="0" w:color="auto"/>
            </w:tcBorders>
            <w:vAlign w:val="bottom"/>
          </w:tcPr>
          <w:p w:rsidR="00540E61" w:rsidRPr="00F91FCF" w:rsidRDefault="00540E61" w:rsidP="00C44535">
            <w:pPr>
              <w:ind w:left="-108"/>
              <w:rPr>
                <w:rFonts w:ascii="Arial" w:hAnsi="Arial" w:cs="Arial"/>
                <w:sz w:val="20"/>
                <w:szCs w:val="20"/>
              </w:rPr>
            </w:pPr>
          </w:p>
        </w:tc>
        <w:tc>
          <w:tcPr>
            <w:tcW w:w="270" w:type="dxa"/>
            <w:vAlign w:val="bottom"/>
          </w:tcPr>
          <w:p w:rsidR="00540E61" w:rsidRPr="00F91FCF" w:rsidRDefault="00540E61" w:rsidP="00525046">
            <w:pPr>
              <w:spacing w:line="240" w:lineRule="exact"/>
              <w:rPr>
                <w:rFonts w:ascii="Arial" w:hAnsi="Arial" w:cs="Arial"/>
                <w:sz w:val="20"/>
                <w:szCs w:val="20"/>
              </w:rPr>
            </w:pPr>
          </w:p>
        </w:tc>
        <w:tc>
          <w:tcPr>
            <w:tcW w:w="1260" w:type="dxa"/>
            <w:vAlign w:val="bottom"/>
          </w:tcPr>
          <w:p w:rsidR="00540E61" w:rsidRPr="00F91FCF" w:rsidRDefault="00540E61" w:rsidP="00525046">
            <w:pPr>
              <w:spacing w:line="240" w:lineRule="exact"/>
              <w:ind w:left="-108"/>
              <w:rPr>
                <w:rFonts w:ascii="Arial" w:hAnsi="Arial" w:cs="Arial"/>
                <w:sz w:val="20"/>
                <w:szCs w:val="20"/>
              </w:rPr>
            </w:pPr>
          </w:p>
        </w:tc>
        <w:tc>
          <w:tcPr>
            <w:tcW w:w="3240" w:type="dxa"/>
            <w:tcBorders>
              <w:top w:val="single" w:sz="4" w:space="0" w:color="auto"/>
              <w:bottom w:val="single" w:sz="4" w:space="0" w:color="auto"/>
            </w:tcBorders>
            <w:vAlign w:val="bottom"/>
          </w:tcPr>
          <w:p w:rsidR="00540E61" w:rsidRDefault="00FC6291" w:rsidP="00B93681">
            <w:pPr>
              <w:spacing w:line="240" w:lineRule="exact"/>
              <w:ind w:left="-115"/>
              <w:rPr>
                <w:rFonts w:ascii="Arial" w:hAnsi="Arial" w:cs="Arial"/>
                <w:sz w:val="20"/>
                <w:szCs w:val="20"/>
              </w:rPr>
            </w:pPr>
            <w:r>
              <w:rPr>
                <w:rFonts w:ascii="Arial" w:hAnsi="Arial" w:cs="Arial"/>
                <w:sz w:val="20"/>
                <w:szCs w:val="20"/>
              </w:rPr>
              <w:t>Parishes (LAC 33:III.504)</w:t>
            </w:r>
          </w:p>
        </w:tc>
      </w:tr>
      <w:tr w:rsidR="007F723A" w:rsidTr="00F73292">
        <w:trPr>
          <w:trHeight w:val="259"/>
        </w:trPr>
        <w:tc>
          <w:tcPr>
            <w:tcW w:w="1458" w:type="dxa"/>
            <w:vAlign w:val="bottom"/>
          </w:tcPr>
          <w:p w:rsidR="007F723A" w:rsidRPr="00F91FCF" w:rsidRDefault="007F723A" w:rsidP="00525046">
            <w:pPr>
              <w:spacing w:line="240" w:lineRule="exact"/>
              <w:rPr>
                <w:rFonts w:ascii="Arial" w:hAnsi="Arial" w:cs="Arial"/>
                <w:sz w:val="20"/>
                <w:szCs w:val="20"/>
              </w:rPr>
            </w:pPr>
          </w:p>
        </w:tc>
        <w:tc>
          <w:tcPr>
            <w:tcW w:w="2880" w:type="dxa"/>
            <w:vAlign w:val="bottom"/>
          </w:tcPr>
          <w:p w:rsidR="007F723A" w:rsidRPr="00F91FCF" w:rsidRDefault="007F723A" w:rsidP="00525046">
            <w:pPr>
              <w:spacing w:line="240" w:lineRule="exact"/>
              <w:ind w:left="-108"/>
              <w:rPr>
                <w:rFonts w:ascii="Arial" w:hAnsi="Arial" w:cs="Arial"/>
                <w:sz w:val="20"/>
                <w:szCs w:val="20"/>
              </w:rPr>
            </w:pPr>
          </w:p>
        </w:tc>
        <w:tc>
          <w:tcPr>
            <w:tcW w:w="270" w:type="dxa"/>
            <w:vAlign w:val="bottom"/>
          </w:tcPr>
          <w:p w:rsidR="007F723A" w:rsidRPr="00F91FCF" w:rsidRDefault="007F723A" w:rsidP="00525046">
            <w:pPr>
              <w:spacing w:line="240" w:lineRule="exact"/>
              <w:rPr>
                <w:rFonts w:ascii="Arial" w:hAnsi="Arial" w:cs="Arial"/>
                <w:sz w:val="20"/>
                <w:szCs w:val="20"/>
              </w:rPr>
            </w:pPr>
          </w:p>
        </w:tc>
        <w:tc>
          <w:tcPr>
            <w:tcW w:w="1260" w:type="dxa"/>
            <w:vAlign w:val="bottom"/>
          </w:tcPr>
          <w:p w:rsidR="007F723A" w:rsidRPr="00F91FCF" w:rsidRDefault="007F723A" w:rsidP="00525046">
            <w:pPr>
              <w:spacing w:line="240" w:lineRule="exact"/>
              <w:ind w:left="-108"/>
              <w:rPr>
                <w:rFonts w:ascii="Arial" w:hAnsi="Arial" w:cs="Arial"/>
                <w:sz w:val="20"/>
                <w:szCs w:val="20"/>
              </w:rPr>
            </w:pPr>
          </w:p>
        </w:tc>
        <w:tc>
          <w:tcPr>
            <w:tcW w:w="3240" w:type="dxa"/>
            <w:tcBorders>
              <w:top w:val="single" w:sz="4" w:space="0" w:color="auto"/>
            </w:tcBorders>
            <w:vAlign w:val="bottom"/>
          </w:tcPr>
          <w:p w:rsidR="007F723A" w:rsidRPr="00F91FCF" w:rsidRDefault="007F723A" w:rsidP="00525046">
            <w:pPr>
              <w:spacing w:line="240" w:lineRule="exact"/>
              <w:ind w:left="-108"/>
              <w:rPr>
                <w:rFonts w:ascii="Arial" w:hAnsi="Arial" w:cs="Arial"/>
                <w:sz w:val="20"/>
                <w:szCs w:val="20"/>
              </w:rPr>
            </w:pPr>
          </w:p>
        </w:tc>
      </w:tr>
      <w:tr w:rsidR="007F723A" w:rsidTr="00F73292">
        <w:trPr>
          <w:trHeight w:val="259"/>
        </w:trPr>
        <w:tc>
          <w:tcPr>
            <w:tcW w:w="1458" w:type="dxa"/>
            <w:vAlign w:val="bottom"/>
          </w:tcPr>
          <w:p w:rsidR="007F723A" w:rsidRPr="00F91FCF" w:rsidRDefault="007F723A" w:rsidP="00525046">
            <w:pPr>
              <w:spacing w:line="240" w:lineRule="exact"/>
              <w:rPr>
                <w:rFonts w:ascii="Arial" w:hAnsi="Arial" w:cs="Arial"/>
                <w:sz w:val="20"/>
                <w:szCs w:val="20"/>
              </w:rPr>
            </w:pPr>
          </w:p>
        </w:tc>
        <w:tc>
          <w:tcPr>
            <w:tcW w:w="2880" w:type="dxa"/>
            <w:vAlign w:val="bottom"/>
          </w:tcPr>
          <w:p w:rsidR="007F723A" w:rsidRPr="00F91FCF" w:rsidRDefault="007F723A" w:rsidP="00525046">
            <w:pPr>
              <w:spacing w:line="240" w:lineRule="exact"/>
              <w:ind w:left="-108"/>
              <w:rPr>
                <w:rFonts w:ascii="Arial" w:hAnsi="Arial" w:cs="Arial"/>
                <w:sz w:val="20"/>
                <w:szCs w:val="20"/>
              </w:rPr>
            </w:pPr>
          </w:p>
        </w:tc>
        <w:tc>
          <w:tcPr>
            <w:tcW w:w="270" w:type="dxa"/>
            <w:vAlign w:val="bottom"/>
          </w:tcPr>
          <w:p w:rsidR="007F723A" w:rsidRPr="00F91FCF" w:rsidRDefault="007F723A" w:rsidP="00525046">
            <w:pPr>
              <w:spacing w:line="240" w:lineRule="exact"/>
              <w:rPr>
                <w:rFonts w:ascii="Arial" w:hAnsi="Arial" w:cs="Arial"/>
                <w:sz w:val="20"/>
                <w:szCs w:val="20"/>
              </w:rPr>
            </w:pPr>
          </w:p>
        </w:tc>
        <w:tc>
          <w:tcPr>
            <w:tcW w:w="1260" w:type="dxa"/>
            <w:vAlign w:val="bottom"/>
          </w:tcPr>
          <w:p w:rsidR="007F723A" w:rsidRPr="00F91FCF" w:rsidRDefault="007F723A" w:rsidP="00525046">
            <w:pPr>
              <w:spacing w:line="240" w:lineRule="exact"/>
              <w:ind w:left="-108" w:right="-108"/>
              <w:rPr>
                <w:rFonts w:ascii="Arial" w:hAnsi="Arial" w:cs="Arial"/>
                <w:sz w:val="20"/>
                <w:szCs w:val="20"/>
              </w:rPr>
            </w:pPr>
            <w:r w:rsidRPr="00F91FCF">
              <w:rPr>
                <w:rFonts w:ascii="Arial" w:hAnsi="Arial" w:cs="Arial"/>
                <w:sz w:val="20"/>
                <w:szCs w:val="20"/>
              </w:rPr>
              <w:t>Date Rule Takes Effect:</w:t>
            </w:r>
          </w:p>
        </w:tc>
        <w:tc>
          <w:tcPr>
            <w:tcW w:w="3240" w:type="dxa"/>
            <w:tcBorders>
              <w:bottom w:val="single" w:sz="4" w:space="0" w:color="auto"/>
            </w:tcBorders>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Upon Promulgation</w:t>
            </w:r>
          </w:p>
        </w:tc>
      </w:tr>
    </w:tbl>
    <w:p w:rsidR="00831A4E" w:rsidRDefault="009A1785">
      <w:pPr>
        <w:tabs>
          <w:tab w:val="center" w:pos="5276"/>
        </w:tabs>
        <w:rPr>
          <w:rFonts w:ascii="Arial" w:hAnsi="Arial" w:cs="Arial"/>
          <w:sz w:val="20"/>
          <w:szCs w:val="20"/>
        </w:rPr>
      </w:pPr>
      <w:r w:rsidRPr="000342D4">
        <w:rPr>
          <w:rFonts w:ascii="Arial" w:hAnsi="Arial" w:cs="Arial"/>
          <w:sz w:val="20"/>
          <w:szCs w:val="20"/>
        </w:rPr>
        <w:tab/>
      </w:r>
    </w:p>
    <w:p w:rsidR="00F16DAB" w:rsidRDefault="00F16DAB">
      <w:pPr>
        <w:tabs>
          <w:tab w:val="center" w:pos="5276"/>
        </w:tabs>
        <w:rPr>
          <w:rFonts w:ascii="Arial" w:hAnsi="Arial" w:cs="Arial"/>
          <w:sz w:val="20"/>
          <w:szCs w:val="20"/>
        </w:rPr>
      </w:pPr>
    </w:p>
    <w:p w:rsidR="009A1785" w:rsidRPr="000342D4" w:rsidRDefault="009A1785" w:rsidP="000342D4">
      <w:pPr>
        <w:tabs>
          <w:tab w:val="left" w:pos="4680"/>
          <w:tab w:val="center" w:pos="5276"/>
          <w:tab w:val="left" w:pos="6480"/>
        </w:tabs>
        <w:jc w:val="center"/>
        <w:rPr>
          <w:rFonts w:ascii="Arial" w:hAnsi="Arial" w:cs="Arial"/>
          <w:sz w:val="20"/>
          <w:szCs w:val="20"/>
        </w:rPr>
      </w:pPr>
      <w:r w:rsidRPr="000342D4">
        <w:rPr>
          <w:rFonts w:ascii="Arial" w:hAnsi="Arial" w:cs="Arial"/>
          <w:sz w:val="20"/>
          <w:szCs w:val="20"/>
        </w:rPr>
        <w:t>SUMMARY</w:t>
      </w:r>
    </w:p>
    <w:p w:rsidR="009A1785" w:rsidRPr="000342D4" w:rsidRDefault="009A1785" w:rsidP="000342D4">
      <w:pPr>
        <w:tabs>
          <w:tab w:val="center" w:pos="5276"/>
          <w:tab w:val="left" w:pos="9900"/>
        </w:tabs>
        <w:jc w:val="center"/>
        <w:rPr>
          <w:rFonts w:ascii="Arial" w:hAnsi="Arial" w:cs="Arial"/>
          <w:sz w:val="20"/>
          <w:szCs w:val="20"/>
        </w:rPr>
      </w:pPr>
      <w:r w:rsidRPr="000342D4">
        <w:rPr>
          <w:rFonts w:ascii="Arial" w:hAnsi="Arial" w:cs="Arial"/>
          <w:sz w:val="20"/>
          <w:szCs w:val="20"/>
        </w:rPr>
        <w:t>(Use complete sentences)</w:t>
      </w:r>
    </w:p>
    <w:p w:rsidR="009A1785" w:rsidRPr="000342D4" w:rsidRDefault="009A1785">
      <w:pPr>
        <w:rPr>
          <w:rFonts w:ascii="Arial" w:hAnsi="Arial" w:cs="Arial"/>
          <w:sz w:val="20"/>
          <w:szCs w:val="20"/>
        </w:rPr>
      </w:pPr>
    </w:p>
    <w:p w:rsidR="009A1785" w:rsidRPr="000342D4" w:rsidRDefault="009A1785">
      <w:pPr>
        <w:rPr>
          <w:rFonts w:ascii="Arial" w:hAnsi="Arial" w:cs="Arial"/>
          <w:sz w:val="20"/>
          <w:szCs w:val="20"/>
        </w:rPr>
      </w:pPr>
      <w:r w:rsidRPr="000342D4">
        <w:rPr>
          <w:rFonts w:ascii="Arial" w:hAnsi="Arial" w:cs="Arial"/>
          <w:sz w:val="20"/>
          <w:szCs w:val="20"/>
        </w:rPr>
        <w:t xml:space="preserve">In accordance with Section 953 of Title 49 of the Louisiana Revised Statutes, there is hereby submitted a fiscal and economic impact statement on the rule proposed for adoption, repeal or amendment.  THE FOLLOWING STATEMENTS SUMMARIZE ATTACHED WORKSHEETS, I THROUGH IV AND </w:t>
      </w:r>
      <w:r w:rsidRPr="000342D4">
        <w:rPr>
          <w:rFonts w:ascii="Arial" w:hAnsi="Arial" w:cs="Arial"/>
          <w:sz w:val="20"/>
          <w:szCs w:val="20"/>
          <w:u w:val="single"/>
        </w:rPr>
        <w:t xml:space="preserve">WILL BE PUBLISHED IN THE </w:t>
      </w:r>
      <w:smartTag w:uri="urn:schemas-microsoft-com:office:smarttags" w:element="State">
        <w:smartTag w:uri="urn:schemas-microsoft-com:office:smarttags" w:element="place">
          <w:r w:rsidRPr="000342D4">
            <w:rPr>
              <w:rFonts w:ascii="Arial" w:hAnsi="Arial" w:cs="Arial"/>
              <w:sz w:val="20"/>
              <w:szCs w:val="20"/>
              <w:u w:val="single"/>
            </w:rPr>
            <w:t>LOUISIANA</w:t>
          </w:r>
        </w:smartTag>
      </w:smartTag>
      <w:r w:rsidRPr="000342D4">
        <w:rPr>
          <w:rFonts w:ascii="Arial" w:hAnsi="Arial" w:cs="Arial"/>
          <w:sz w:val="20"/>
          <w:szCs w:val="20"/>
          <w:u w:val="single"/>
        </w:rPr>
        <w:t xml:space="preserve"> REGISTER WITH THE PROPOSED AGENCY RULE.</w:t>
      </w:r>
    </w:p>
    <w:p w:rsidR="009A1785" w:rsidRPr="000342D4" w:rsidRDefault="009A1785">
      <w:pPr>
        <w:rPr>
          <w:rFonts w:ascii="Arial" w:hAnsi="Arial" w:cs="Arial"/>
          <w:sz w:val="20"/>
          <w:szCs w:val="20"/>
        </w:rPr>
      </w:pPr>
    </w:p>
    <w:p w:rsidR="00F652EE" w:rsidRPr="000342D4" w:rsidRDefault="00F652EE">
      <w:pPr>
        <w:rPr>
          <w:rFonts w:ascii="Arial" w:hAnsi="Arial" w:cs="Arial"/>
          <w:sz w:val="20"/>
          <w:szCs w:val="20"/>
        </w:rPr>
      </w:pPr>
    </w:p>
    <w:p w:rsidR="009A1785" w:rsidRPr="000342D4" w:rsidRDefault="009A1785" w:rsidP="009C2423">
      <w:pPr>
        <w:tabs>
          <w:tab w:val="left" w:pos="-1440"/>
        </w:tabs>
        <w:ind w:left="360" w:hanging="360"/>
        <w:rPr>
          <w:rFonts w:ascii="Arial" w:hAnsi="Arial" w:cs="Arial"/>
          <w:sz w:val="20"/>
          <w:szCs w:val="20"/>
        </w:rPr>
      </w:pPr>
      <w:r w:rsidRPr="000342D4">
        <w:rPr>
          <w:rFonts w:ascii="Arial" w:hAnsi="Arial" w:cs="Arial"/>
          <w:sz w:val="20"/>
          <w:szCs w:val="20"/>
        </w:rPr>
        <w:t>I.</w:t>
      </w:r>
      <w:r w:rsidRPr="000342D4">
        <w:rPr>
          <w:rFonts w:ascii="Arial" w:hAnsi="Arial" w:cs="Arial"/>
          <w:sz w:val="20"/>
          <w:szCs w:val="20"/>
        </w:rPr>
        <w:tab/>
        <w:t>ESTIMATED IMPLEMENTATION COSTS (SAVINGS) TO STATE OR LOCAL GOVERNMENTAL UNITS (Summary)</w:t>
      </w:r>
    </w:p>
    <w:p w:rsidR="009C2423" w:rsidRDefault="009C2423" w:rsidP="009C2423">
      <w:pPr>
        <w:tabs>
          <w:tab w:val="left" w:pos="360"/>
        </w:tabs>
        <w:rPr>
          <w:rFonts w:ascii="Arial" w:hAnsi="Arial" w:cs="Arial"/>
          <w:sz w:val="20"/>
          <w:szCs w:val="20"/>
        </w:rPr>
      </w:pPr>
    </w:p>
    <w:p w:rsidR="00F238CC" w:rsidRDefault="00F238CC" w:rsidP="00F238CC">
      <w:pPr>
        <w:tabs>
          <w:tab w:val="left" w:pos="-1440"/>
          <w:tab w:val="num" w:pos="360"/>
        </w:tabs>
        <w:ind w:left="360"/>
        <w:rPr>
          <w:rFonts w:ascii="Arial" w:hAnsi="Arial"/>
          <w:sz w:val="20"/>
          <w:szCs w:val="20"/>
        </w:rPr>
      </w:pPr>
      <w:r w:rsidRPr="00C52CCF">
        <w:rPr>
          <w:rFonts w:ascii="Arial" w:hAnsi="Arial"/>
          <w:sz w:val="20"/>
          <w:szCs w:val="20"/>
        </w:rPr>
        <w:t xml:space="preserve">There </w:t>
      </w:r>
      <w:r w:rsidR="007D6E53">
        <w:rPr>
          <w:rFonts w:ascii="Arial" w:hAnsi="Arial"/>
          <w:sz w:val="20"/>
          <w:szCs w:val="20"/>
        </w:rPr>
        <w:t>will be no</w:t>
      </w:r>
      <w:r>
        <w:rPr>
          <w:rFonts w:ascii="Arial" w:hAnsi="Arial"/>
          <w:sz w:val="20"/>
          <w:szCs w:val="20"/>
        </w:rPr>
        <w:t xml:space="preserve"> implementation</w:t>
      </w:r>
      <w:r w:rsidRPr="00C52CCF">
        <w:rPr>
          <w:rFonts w:ascii="Arial" w:hAnsi="Arial"/>
          <w:sz w:val="20"/>
          <w:szCs w:val="20"/>
        </w:rPr>
        <w:t xml:space="preserve"> costs or savings to state or local governm</w:t>
      </w:r>
      <w:r>
        <w:rPr>
          <w:rFonts w:ascii="Arial" w:hAnsi="Arial"/>
          <w:sz w:val="20"/>
          <w:szCs w:val="20"/>
        </w:rPr>
        <w:t xml:space="preserve">ental units as a result of the proposed </w:t>
      </w:r>
      <w:r w:rsidRPr="00C52CCF">
        <w:rPr>
          <w:rFonts w:ascii="Arial" w:hAnsi="Arial"/>
          <w:sz w:val="20"/>
          <w:szCs w:val="20"/>
        </w:rPr>
        <w:t>rule.</w:t>
      </w:r>
    </w:p>
    <w:p w:rsidR="00E270FE" w:rsidRDefault="00E270FE" w:rsidP="00F238CC">
      <w:pPr>
        <w:tabs>
          <w:tab w:val="left" w:pos="-1440"/>
          <w:tab w:val="num" w:pos="360"/>
        </w:tabs>
        <w:ind w:left="360"/>
        <w:rPr>
          <w:rFonts w:ascii="Arial" w:hAnsi="Arial"/>
          <w:sz w:val="20"/>
          <w:szCs w:val="20"/>
        </w:rPr>
      </w:pPr>
    </w:p>
    <w:p w:rsidR="00E270FE" w:rsidRPr="002F1DFF" w:rsidRDefault="00E270FE" w:rsidP="00F238CC">
      <w:pPr>
        <w:tabs>
          <w:tab w:val="left" w:pos="-1440"/>
          <w:tab w:val="num" w:pos="360"/>
        </w:tabs>
        <w:ind w:left="360"/>
        <w:rPr>
          <w:rFonts w:ascii="Arial" w:hAnsi="Arial" w:cs="Arial"/>
          <w:sz w:val="20"/>
          <w:szCs w:val="20"/>
        </w:rPr>
      </w:pPr>
      <w:r>
        <w:rPr>
          <w:rFonts w:ascii="Arial" w:hAnsi="Arial"/>
          <w:sz w:val="20"/>
          <w:szCs w:val="20"/>
        </w:rPr>
        <w:t>The purpose of the proposed rule is to make changes to the Nonattainment New Source Review (NNSR) procedures relative to project emissions and offset requirements in specified parishes. It further removes obsolete language regarding when the net emissions increase of NO</w:t>
      </w:r>
      <w:r w:rsidRPr="00E270FE">
        <w:rPr>
          <w:rFonts w:ascii="Arial" w:hAnsi="Arial"/>
          <w:sz w:val="20"/>
          <w:szCs w:val="20"/>
          <w:vertAlign w:val="subscript"/>
        </w:rPr>
        <w:t>x</w:t>
      </w:r>
      <w:r>
        <w:rPr>
          <w:rFonts w:ascii="Arial" w:hAnsi="Arial"/>
          <w:sz w:val="20"/>
          <w:szCs w:val="20"/>
        </w:rPr>
        <w:t xml:space="preserve"> must be considered. </w:t>
      </w:r>
    </w:p>
    <w:p w:rsidR="00612B19" w:rsidRPr="000342D4" w:rsidRDefault="00612B19">
      <w:pPr>
        <w:rPr>
          <w:rFonts w:ascii="Arial" w:hAnsi="Arial" w:cs="Arial"/>
          <w:sz w:val="20"/>
          <w:szCs w:val="20"/>
        </w:rPr>
      </w:pPr>
    </w:p>
    <w:p w:rsidR="009A1785" w:rsidRPr="000342D4" w:rsidRDefault="009A1785" w:rsidP="009C2423">
      <w:pPr>
        <w:tabs>
          <w:tab w:val="left" w:pos="-1440"/>
          <w:tab w:val="left" w:pos="360"/>
        </w:tabs>
        <w:ind w:left="360" w:hanging="360"/>
        <w:rPr>
          <w:rFonts w:ascii="Arial" w:hAnsi="Arial" w:cs="Arial"/>
          <w:sz w:val="20"/>
          <w:szCs w:val="20"/>
        </w:rPr>
      </w:pPr>
      <w:r w:rsidRPr="000342D4">
        <w:rPr>
          <w:rFonts w:ascii="Arial" w:hAnsi="Arial" w:cs="Arial"/>
          <w:sz w:val="20"/>
          <w:szCs w:val="20"/>
        </w:rPr>
        <w:t>II.</w:t>
      </w:r>
      <w:r w:rsidRPr="000342D4">
        <w:rPr>
          <w:rFonts w:ascii="Arial" w:hAnsi="Arial" w:cs="Arial"/>
          <w:sz w:val="20"/>
          <w:szCs w:val="20"/>
        </w:rPr>
        <w:tab/>
        <w:t>ESTIMATED EFFECT ON REVENUE COLLECTIONS OF STATE OR LOCAL GOVERNMENTAL UNITS (Summary)</w:t>
      </w:r>
    </w:p>
    <w:p w:rsidR="009A1785" w:rsidRPr="000342D4" w:rsidRDefault="009A1785">
      <w:pPr>
        <w:rPr>
          <w:rFonts w:ascii="Arial" w:hAnsi="Arial" w:cs="Arial"/>
          <w:sz w:val="20"/>
          <w:szCs w:val="20"/>
        </w:rPr>
      </w:pPr>
    </w:p>
    <w:p w:rsidR="00F238CC" w:rsidRPr="003E41D6" w:rsidRDefault="007D6E53" w:rsidP="003E41D6">
      <w:pPr>
        <w:ind w:left="360"/>
        <w:rPr>
          <w:rFonts w:ascii="Arial" w:hAnsi="Arial"/>
          <w:sz w:val="20"/>
          <w:szCs w:val="20"/>
        </w:rPr>
      </w:pPr>
      <w:r w:rsidRPr="00C52CCF">
        <w:rPr>
          <w:rFonts w:ascii="Arial" w:hAnsi="Arial"/>
          <w:sz w:val="20"/>
          <w:szCs w:val="20"/>
        </w:rPr>
        <w:t xml:space="preserve">There </w:t>
      </w:r>
      <w:r>
        <w:rPr>
          <w:rFonts w:ascii="Arial" w:hAnsi="Arial"/>
          <w:sz w:val="20"/>
          <w:szCs w:val="20"/>
        </w:rPr>
        <w:t xml:space="preserve">will be no </w:t>
      </w:r>
      <w:r w:rsidR="003E41D6" w:rsidRPr="00C52CCF">
        <w:rPr>
          <w:rFonts w:ascii="Arial" w:hAnsi="Arial"/>
          <w:sz w:val="20"/>
          <w:szCs w:val="20"/>
        </w:rPr>
        <w:t>effect on revenue collections of state or local governmental units</w:t>
      </w:r>
      <w:r w:rsidR="003E41D6">
        <w:rPr>
          <w:rFonts w:ascii="Arial" w:hAnsi="Arial"/>
          <w:sz w:val="20"/>
          <w:szCs w:val="20"/>
        </w:rPr>
        <w:t xml:space="preserve"> as a result of the proposed </w:t>
      </w:r>
      <w:r w:rsidR="003E41D6" w:rsidRPr="00C52CCF">
        <w:rPr>
          <w:rFonts w:ascii="Arial" w:hAnsi="Arial"/>
          <w:sz w:val="20"/>
          <w:szCs w:val="20"/>
        </w:rPr>
        <w:t>rule.</w:t>
      </w:r>
    </w:p>
    <w:p w:rsidR="00757596" w:rsidRPr="000342D4" w:rsidRDefault="00757596" w:rsidP="00D768D6">
      <w:pPr>
        <w:rPr>
          <w:rFonts w:ascii="Arial" w:hAnsi="Arial" w:cs="Arial"/>
          <w:sz w:val="20"/>
          <w:szCs w:val="20"/>
        </w:rPr>
      </w:pPr>
    </w:p>
    <w:p w:rsidR="009A1785" w:rsidRPr="000342D4" w:rsidRDefault="009A1785" w:rsidP="009C2423">
      <w:pPr>
        <w:tabs>
          <w:tab w:val="left" w:pos="-1440"/>
        </w:tabs>
        <w:ind w:left="360" w:hanging="360"/>
        <w:rPr>
          <w:rFonts w:ascii="Arial" w:hAnsi="Arial" w:cs="Arial"/>
          <w:sz w:val="20"/>
          <w:szCs w:val="20"/>
        </w:rPr>
      </w:pPr>
      <w:r w:rsidRPr="000342D4">
        <w:rPr>
          <w:rFonts w:ascii="Arial" w:hAnsi="Arial" w:cs="Arial"/>
          <w:sz w:val="20"/>
          <w:szCs w:val="20"/>
        </w:rPr>
        <w:t>III.</w:t>
      </w:r>
      <w:r w:rsidRPr="000342D4">
        <w:rPr>
          <w:rFonts w:ascii="Arial" w:hAnsi="Arial" w:cs="Arial"/>
          <w:sz w:val="20"/>
          <w:szCs w:val="20"/>
        </w:rPr>
        <w:tab/>
        <w:t>ESTIMATED COSTS AND/OR ECONOMIC BENEFITS TO DIRECTLY AFFECTED PERSONS OR NON-GOVERNMENTAL GROUPS (Summary)</w:t>
      </w:r>
    </w:p>
    <w:p w:rsidR="0058286A" w:rsidRPr="0088719B" w:rsidRDefault="0058286A" w:rsidP="009644D7">
      <w:pPr>
        <w:tabs>
          <w:tab w:val="num" w:pos="1440"/>
        </w:tabs>
        <w:rPr>
          <w:rFonts w:ascii="Arial" w:hAnsi="Arial" w:cs="Arial"/>
          <w:sz w:val="20"/>
          <w:szCs w:val="20"/>
        </w:rPr>
      </w:pPr>
    </w:p>
    <w:p w:rsidR="0058286A" w:rsidRPr="0088719B" w:rsidRDefault="0058286A" w:rsidP="009644D7">
      <w:pPr>
        <w:tabs>
          <w:tab w:val="num" w:pos="360"/>
        </w:tabs>
        <w:ind w:left="360"/>
        <w:rPr>
          <w:rFonts w:ascii="Arial" w:hAnsi="Arial" w:cs="Arial"/>
          <w:sz w:val="20"/>
          <w:szCs w:val="20"/>
        </w:rPr>
      </w:pPr>
      <w:r w:rsidRPr="0088719B">
        <w:rPr>
          <w:rFonts w:ascii="Arial" w:hAnsi="Arial" w:cs="Arial"/>
          <w:sz w:val="20"/>
          <w:szCs w:val="20"/>
        </w:rPr>
        <w:t xml:space="preserve">The proposed rule will affect owners/operators of existing stationary sources subject to NNSR provisions under LAC </w:t>
      </w:r>
      <w:proofErr w:type="gramStart"/>
      <w:r w:rsidRPr="0088719B">
        <w:rPr>
          <w:rFonts w:ascii="Arial" w:hAnsi="Arial" w:cs="Arial"/>
          <w:sz w:val="20"/>
          <w:szCs w:val="20"/>
        </w:rPr>
        <w:t>33:III</w:t>
      </w:r>
      <w:proofErr w:type="gramEnd"/>
      <w:r w:rsidRPr="0088719B">
        <w:rPr>
          <w:rFonts w:ascii="Arial" w:hAnsi="Arial" w:cs="Arial"/>
          <w:sz w:val="20"/>
          <w:szCs w:val="20"/>
        </w:rPr>
        <w:t xml:space="preserve">.504.  </w:t>
      </w:r>
      <w:r w:rsidR="009644D7">
        <w:rPr>
          <w:rFonts w:ascii="Arial" w:hAnsi="Arial" w:cs="Arial"/>
          <w:sz w:val="20"/>
          <w:szCs w:val="20"/>
        </w:rPr>
        <w:t>Consistent with</w:t>
      </w:r>
      <w:r w:rsidR="00E270FE">
        <w:rPr>
          <w:rFonts w:ascii="Arial" w:hAnsi="Arial" w:cs="Arial"/>
          <w:sz w:val="20"/>
          <w:szCs w:val="20"/>
        </w:rPr>
        <w:t xml:space="preserve"> the</w:t>
      </w:r>
      <w:r w:rsidR="009644D7">
        <w:rPr>
          <w:rFonts w:ascii="Arial" w:hAnsi="Arial" w:cs="Arial"/>
          <w:sz w:val="20"/>
          <w:szCs w:val="20"/>
        </w:rPr>
        <w:t xml:space="preserve"> EPA’s interpretation of corresponding federal provisions, t</w:t>
      </w:r>
      <w:r w:rsidRPr="0088719B">
        <w:rPr>
          <w:rFonts w:ascii="Arial" w:hAnsi="Arial" w:cs="Arial"/>
          <w:sz w:val="20"/>
          <w:szCs w:val="20"/>
        </w:rPr>
        <w:t xml:space="preserve">he proposed </w:t>
      </w:r>
      <w:r w:rsidR="009644D7">
        <w:rPr>
          <w:rFonts w:ascii="Arial" w:hAnsi="Arial" w:cs="Arial"/>
          <w:sz w:val="20"/>
          <w:szCs w:val="20"/>
        </w:rPr>
        <w:t>rule</w:t>
      </w:r>
      <w:r w:rsidRPr="0088719B">
        <w:rPr>
          <w:rFonts w:ascii="Arial" w:hAnsi="Arial" w:cs="Arial"/>
          <w:sz w:val="20"/>
          <w:szCs w:val="20"/>
        </w:rPr>
        <w:t xml:space="preserve"> will allow emissions decreases associated with a proposed project to be considered </w:t>
      </w:r>
      <w:r w:rsidR="00E944B7">
        <w:rPr>
          <w:rFonts w:ascii="Arial" w:hAnsi="Arial" w:cs="Arial"/>
          <w:sz w:val="20"/>
          <w:szCs w:val="20"/>
        </w:rPr>
        <w:t>when</w:t>
      </w:r>
      <w:r w:rsidRPr="0088719B">
        <w:rPr>
          <w:rFonts w:ascii="Arial" w:hAnsi="Arial" w:cs="Arial"/>
          <w:sz w:val="20"/>
          <w:szCs w:val="20"/>
        </w:rPr>
        <w:t xml:space="preserve"> determining whether the project results in a significant emissions increase.  Therefore, the proposed action </w:t>
      </w:r>
      <w:r w:rsidRPr="00E944B7">
        <w:rPr>
          <w:rFonts w:ascii="Arial" w:hAnsi="Arial" w:cs="Arial"/>
          <w:sz w:val="20"/>
          <w:szCs w:val="20"/>
        </w:rPr>
        <w:t>may</w:t>
      </w:r>
      <w:r w:rsidRPr="0088719B">
        <w:rPr>
          <w:rFonts w:ascii="Arial" w:hAnsi="Arial" w:cs="Arial"/>
          <w:sz w:val="20"/>
          <w:szCs w:val="20"/>
        </w:rPr>
        <w:t xml:space="preserve"> result in fewer projects triggering NNSR requirements.</w:t>
      </w:r>
    </w:p>
    <w:p w:rsidR="0058286A" w:rsidRPr="0088719B" w:rsidRDefault="0058286A" w:rsidP="0058286A">
      <w:pPr>
        <w:tabs>
          <w:tab w:val="num" w:pos="360"/>
          <w:tab w:val="num" w:pos="1440"/>
        </w:tabs>
        <w:ind w:left="360"/>
        <w:rPr>
          <w:rFonts w:ascii="Arial" w:hAnsi="Arial" w:cs="Arial"/>
          <w:sz w:val="20"/>
          <w:szCs w:val="20"/>
        </w:rPr>
      </w:pPr>
    </w:p>
    <w:p w:rsidR="0058286A" w:rsidRPr="0088719B" w:rsidRDefault="000B2831" w:rsidP="0058286A">
      <w:pPr>
        <w:tabs>
          <w:tab w:val="num" w:pos="360"/>
        </w:tabs>
        <w:ind w:left="360"/>
        <w:rPr>
          <w:rFonts w:ascii="Arial" w:hAnsi="Arial" w:cs="Arial"/>
          <w:sz w:val="20"/>
          <w:szCs w:val="20"/>
        </w:rPr>
      </w:pPr>
      <w:r w:rsidRPr="0088719B">
        <w:rPr>
          <w:rFonts w:ascii="Arial" w:hAnsi="Arial" w:cs="Arial"/>
          <w:sz w:val="20"/>
          <w:szCs w:val="20"/>
        </w:rPr>
        <w:t xml:space="preserve">The proposed </w:t>
      </w:r>
      <w:r w:rsidR="0032545C">
        <w:rPr>
          <w:rFonts w:ascii="Arial" w:hAnsi="Arial" w:cs="Arial"/>
          <w:sz w:val="20"/>
          <w:szCs w:val="20"/>
        </w:rPr>
        <w:t>rule</w:t>
      </w:r>
      <w:r w:rsidRPr="0088719B">
        <w:rPr>
          <w:rFonts w:ascii="Arial" w:hAnsi="Arial" w:cs="Arial"/>
          <w:sz w:val="20"/>
          <w:szCs w:val="20"/>
        </w:rPr>
        <w:t xml:space="preserve"> will also affect owners/operators seeking to </w:t>
      </w:r>
      <w:r>
        <w:rPr>
          <w:rFonts w:ascii="Arial" w:hAnsi="Arial" w:cs="Arial"/>
          <w:sz w:val="20"/>
          <w:szCs w:val="20"/>
        </w:rPr>
        <w:t>construct a new stationary source</w:t>
      </w:r>
      <w:r w:rsidR="00E944B7">
        <w:rPr>
          <w:rFonts w:ascii="Arial" w:hAnsi="Arial" w:cs="Arial"/>
          <w:sz w:val="20"/>
          <w:szCs w:val="20"/>
        </w:rPr>
        <w:t>,</w:t>
      </w:r>
      <w:r>
        <w:rPr>
          <w:rFonts w:ascii="Arial" w:hAnsi="Arial" w:cs="Arial"/>
          <w:sz w:val="20"/>
          <w:szCs w:val="20"/>
        </w:rPr>
        <w:t xml:space="preserve"> or modify an existing stationary source in Livingston Parish</w:t>
      </w:r>
      <w:r w:rsidRPr="0088719B">
        <w:rPr>
          <w:rFonts w:ascii="Arial" w:hAnsi="Arial" w:cs="Arial"/>
          <w:sz w:val="20"/>
          <w:szCs w:val="20"/>
        </w:rPr>
        <w:t xml:space="preserve">.  Sources </w:t>
      </w:r>
      <w:r>
        <w:rPr>
          <w:rFonts w:ascii="Arial" w:hAnsi="Arial" w:cs="Arial"/>
          <w:sz w:val="20"/>
          <w:szCs w:val="20"/>
        </w:rPr>
        <w:t xml:space="preserve">with potential </w:t>
      </w:r>
      <w:r w:rsidRPr="0088719B">
        <w:rPr>
          <w:rFonts w:ascii="Arial" w:hAnsi="Arial" w:cs="Arial"/>
          <w:sz w:val="20"/>
          <w:szCs w:val="20"/>
        </w:rPr>
        <w:t>NO</w:t>
      </w:r>
      <w:r w:rsidRPr="0088719B">
        <w:rPr>
          <w:rFonts w:ascii="Arial" w:hAnsi="Arial" w:cs="Arial"/>
          <w:sz w:val="20"/>
          <w:szCs w:val="20"/>
          <w:vertAlign w:val="subscript"/>
        </w:rPr>
        <w:t>X</w:t>
      </w:r>
      <w:r w:rsidRPr="0088719B">
        <w:rPr>
          <w:rFonts w:ascii="Arial" w:hAnsi="Arial" w:cs="Arial"/>
          <w:sz w:val="20"/>
          <w:szCs w:val="20"/>
        </w:rPr>
        <w:t xml:space="preserve"> and/or VOC</w:t>
      </w:r>
      <w:r>
        <w:rPr>
          <w:rFonts w:ascii="Arial" w:hAnsi="Arial" w:cs="Arial"/>
          <w:sz w:val="20"/>
          <w:szCs w:val="20"/>
        </w:rPr>
        <w:t xml:space="preserve"> emissions in excess of 50 tons per year </w:t>
      </w:r>
      <w:r w:rsidRPr="0088719B">
        <w:rPr>
          <w:rFonts w:ascii="Arial" w:hAnsi="Arial" w:cs="Arial"/>
          <w:sz w:val="20"/>
          <w:szCs w:val="20"/>
        </w:rPr>
        <w:t xml:space="preserve">will no longer be subject to the offset requirements under </w:t>
      </w:r>
      <w:r w:rsidRPr="0088719B">
        <w:rPr>
          <w:rFonts w:ascii="Arial" w:hAnsi="Arial" w:cs="Arial"/>
          <w:sz w:val="20"/>
          <w:szCs w:val="20"/>
        </w:rPr>
        <w:lastRenderedPageBreak/>
        <w:t>LAC 33:III.504.M.  Therefore, owners/operators proposing certain projects will not have to secure NO</w:t>
      </w:r>
      <w:r w:rsidRPr="0088719B">
        <w:rPr>
          <w:rFonts w:ascii="Arial" w:hAnsi="Arial" w:cs="Arial"/>
          <w:sz w:val="20"/>
          <w:szCs w:val="20"/>
          <w:vertAlign w:val="subscript"/>
        </w:rPr>
        <w:t>X</w:t>
      </w:r>
      <w:r w:rsidRPr="0088719B">
        <w:rPr>
          <w:rFonts w:ascii="Arial" w:hAnsi="Arial" w:cs="Arial"/>
          <w:sz w:val="20"/>
          <w:szCs w:val="20"/>
        </w:rPr>
        <w:t xml:space="preserve"> and/or VOC </w:t>
      </w:r>
      <w:r w:rsidR="00E944B7">
        <w:rPr>
          <w:rFonts w:ascii="Arial" w:hAnsi="Arial" w:cs="Arial"/>
          <w:sz w:val="20"/>
          <w:szCs w:val="20"/>
        </w:rPr>
        <w:t>e</w:t>
      </w:r>
      <w:r w:rsidRPr="0088719B">
        <w:rPr>
          <w:rFonts w:ascii="Arial" w:hAnsi="Arial" w:cs="Arial"/>
          <w:sz w:val="20"/>
          <w:szCs w:val="20"/>
        </w:rPr>
        <w:t xml:space="preserve">mission </w:t>
      </w:r>
      <w:r w:rsidR="00E944B7">
        <w:rPr>
          <w:rFonts w:ascii="Arial" w:hAnsi="Arial" w:cs="Arial"/>
          <w:sz w:val="20"/>
          <w:szCs w:val="20"/>
        </w:rPr>
        <w:t>r</w:t>
      </w:r>
      <w:r w:rsidRPr="0088719B">
        <w:rPr>
          <w:rFonts w:ascii="Arial" w:hAnsi="Arial" w:cs="Arial"/>
          <w:sz w:val="20"/>
          <w:szCs w:val="20"/>
        </w:rPr>
        <w:t xml:space="preserve">eduction </w:t>
      </w:r>
      <w:r w:rsidR="00E944B7">
        <w:rPr>
          <w:rFonts w:ascii="Arial" w:hAnsi="Arial" w:cs="Arial"/>
          <w:sz w:val="20"/>
          <w:szCs w:val="20"/>
        </w:rPr>
        <w:t>c</w:t>
      </w:r>
      <w:r w:rsidRPr="0088719B">
        <w:rPr>
          <w:rFonts w:ascii="Arial" w:hAnsi="Arial" w:cs="Arial"/>
          <w:sz w:val="20"/>
          <w:szCs w:val="20"/>
        </w:rPr>
        <w:t xml:space="preserve">redits (ERC), thereby reducing their overall costs. </w:t>
      </w:r>
    </w:p>
    <w:p w:rsidR="00300FC2" w:rsidRPr="0088719B" w:rsidRDefault="00300FC2" w:rsidP="00300FC2">
      <w:pPr>
        <w:tabs>
          <w:tab w:val="left" w:pos="360"/>
        </w:tabs>
        <w:ind w:left="360"/>
        <w:rPr>
          <w:rFonts w:ascii="Arial" w:hAnsi="Arial" w:cs="Arial"/>
          <w:sz w:val="20"/>
          <w:szCs w:val="20"/>
        </w:rPr>
      </w:pPr>
    </w:p>
    <w:p w:rsidR="009A1785" w:rsidRPr="000342D4" w:rsidRDefault="009A1785" w:rsidP="009C2423">
      <w:pPr>
        <w:tabs>
          <w:tab w:val="left" w:pos="-1440"/>
          <w:tab w:val="left" w:pos="360"/>
        </w:tabs>
        <w:rPr>
          <w:rFonts w:ascii="Arial" w:hAnsi="Arial" w:cs="Arial"/>
          <w:sz w:val="20"/>
          <w:szCs w:val="20"/>
        </w:rPr>
      </w:pPr>
      <w:r w:rsidRPr="000342D4">
        <w:rPr>
          <w:rFonts w:ascii="Arial" w:hAnsi="Arial" w:cs="Arial"/>
          <w:sz w:val="20"/>
          <w:szCs w:val="20"/>
        </w:rPr>
        <w:t>IV.</w:t>
      </w:r>
      <w:r w:rsidRPr="000342D4">
        <w:rPr>
          <w:rFonts w:ascii="Arial" w:hAnsi="Arial" w:cs="Arial"/>
          <w:sz w:val="20"/>
          <w:szCs w:val="20"/>
        </w:rPr>
        <w:tab/>
        <w:t>ESTIMATED EFFECT ON COMPETITION AND EMPLOYMENT (Summary)</w:t>
      </w:r>
    </w:p>
    <w:p w:rsidR="009A1785" w:rsidRPr="000342D4" w:rsidRDefault="009A1785">
      <w:pPr>
        <w:rPr>
          <w:rFonts w:ascii="Arial" w:hAnsi="Arial" w:cs="Arial"/>
          <w:sz w:val="20"/>
          <w:szCs w:val="20"/>
        </w:rPr>
      </w:pPr>
    </w:p>
    <w:p w:rsidR="0005446A" w:rsidRPr="00C866DA" w:rsidRDefault="007D6E53" w:rsidP="003E41D6">
      <w:pPr>
        <w:ind w:left="360"/>
        <w:rPr>
          <w:rFonts w:ascii="Arial" w:hAnsi="Arial" w:cs="Arial"/>
          <w:sz w:val="20"/>
          <w:szCs w:val="20"/>
        </w:rPr>
      </w:pPr>
      <w:r w:rsidRPr="00C52CCF">
        <w:rPr>
          <w:rFonts w:ascii="Arial" w:hAnsi="Arial"/>
          <w:sz w:val="20"/>
          <w:szCs w:val="20"/>
        </w:rPr>
        <w:t xml:space="preserve">There </w:t>
      </w:r>
      <w:r>
        <w:rPr>
          <w:rFonts w:ascii="Arial" w:hAnsi="Arial"/>
          <w:sz w:val="20"/>
          <w:szCs w:val="20"/>
        </w:rPr>
        <w:t xml:space="preserve">will be no </w:t>
      </w:r>
      <w:r w:rsidR="003E41D6" w:rsidRPr="00C866DA">
        <w:rPr>
          <w:rFonts w:ascii="Arial" w:hAnsi="Arial" w:cs="Arial"/>
          <w:sz w:val="20"/>
          <w:szCs w:val="20"/>
        </w:rPr>
        <w:t>effect on competition</w:t>
      </w:r>
      <w:r w:rsidR="003E41D6">
        <w:rPr>
          <w:rFonts w:ascii="Arial" w:hAnsi="Arial" w:cs="Arial"/>
          <w:sz w:val="20"/>
          <w:szCs w:val="20"/>
        </w:rPr>
        <w:t xml:space="preserve"> or</w:t>
      </w:r>
      <w:r w:rsidR="003E41D6" w:rsidRPr="00C866DA">
        <w:rPr>
          <w:rFonts w:ascii="Arial" w:hAnsi="Arial" w:cs="Arial"/>
          <w:sz w:val="20"/>
          <w:szCs w:val="20"/>
        </w:rPr>
        <w:t xml:space="preserve"> employment in the public or private sector </w:t>
      </w:r>
      <w:r w:rsidR="003E41D6">
        <w:rPr>
          <w:rFonts w:ascii="Arial" w:hAnsi="Arial"/>
          <w:sz w:val="20"/>
          <w:szCs w:val="20"/>
        </w:rPr>
        <w:t xml:space="preserve">as a result of the proposed </w:t>
      </w:r>
      <w:r w:rsidR="003E41D6" w:rsidRPr="00C52CCF">
        <w:rPr>
          <w:rFonts w:ascii="Arial" w:hAnsi="Arial"/>
          <w:sz w:val="20"/>
          <w:szCs w:val="20"/>
        </w:rPr>
        <w:t>rule.</w:t>
      </w:r>
    </w:p>
    <w:p w:rsidR="0096042C" w:rsidRDefault="0096042C">
      <w:pPr>
        <w:rPr>
          <w:rFonts w:ascii="Arial" w:hAnsi="Arial" w:cs="Arial"/>
          <w:sz w:val="20"/>
          <w:szCs w:val="20"/>
        </w:rPr>
      </w:pPr>
    </w:p>
    <w:p w:rsidR="0096042C" w:rsidRDefault="0096042C">
      <w:pPr>
        <w:rPr>
          <w:rFonts w:ascii="Arial" w:hAnsi="Arial" w:cs="Arial"/>
          <w:sz w:val="20"/>
          <w:szCs w:val="20"/>
        </w:rPr>
      </w:pPr>
    </w:p>
    <w:p w:rsidR="00E270FE" w:rsidRPr="000342D4" w:rsidRDefault="00E270FE">
      <w:pPr>
        <w:rPr>
          <w:rFonts w:ascii="Arial" w:hAnsi="Arial" w:cs="Arial"/>
          <w:sz w:val="20"/>
          <w:szCs w:val="20"/>
        </w:rPr>
      </w:pPr>
    </w:p>
    <w:p w:rsidR="009A1785" w:rsidRPr="009C2423" w:rsidRDefault="009A1785">
      <w:pPr>
        <w:rPr>
          <w:rFonts w:ascii="Arial" w:hAnsi="Arial" w:cs="Arial"/>
          <w:color w:val="FFFFFF"/>
          <w:sz w:val="20"/>
          <w:szCs w:val="20"/>
          <w:u w:val="single"/>
        </w:rPr>
      </w:pPr>
      <w:r w:rsidRPr="000342D4">
        <w:rPr>
          <w:rFonts w:ascii="Arial" w:hAnsi="Arial" w:cs="Arial"/>
          <w:sz w:val="20"/>
          <w:szCs w:val="20"/>
          <w:u w:val="single"/>
        </w:rPr>
        <w:t xml:space="preserve">                                                              </w:t>
      </w:r>
      <w:r w:rsidRPr="000342D4">
        <w:rPr>
          <w:rFonts w:ascii="Arial" w:hAnsi="Arial" w:cs="Arial"/>
          <w:sz w:val="20"/>
          <w:szCs w:val="20"/>
        </w:rPr>
        <w:t xml:space="preserve"> </w:t>
      </w:r>
      <w:r w:rsidRPr="000342D4">
        <w:rPr>
          <w:rFonts w:ascii="Arial" w:hAnsi="Arial" w:cs="Arial"/>
          <w:sz w:val="20"/>
          <w:szCs w:val="20"/>
        </w:rPr>
        <w:tab/>
      </w:r>
      <w:r w:rsidRPr="000342D4">
        <w:rPr>
          <w:rFonts w:ascii="Arial" w:hAnsi="Arial" w:cs="Arial"/>
          <w:sz w:val="20"/>
          <w:szCs w:val="20"/>
        </w:rPr>
        <w:tab/>
      </w:r>
      <w:r w:rsidR="00FC689C">
        <w:rPr>
          <w:rFonts w:ascii="Arial" w:hAnsi="Arial" w:cs="Arial"/>
          <w:sz w:val="20"/>
          <w:szCs w:val="20"/>
        </w:rPr>
        <w:tab/>
      </w:r>
      <w:r w:rsidR="009C2423" w:rsidRPr="000342D4">
        <w:rPr>
          <w:rFonts w:ascii="Arial" w:hAnsi="Arial" w:cs="Arial"/>
          <w:sz w:val="20"/>
          <w:szCs w:val="20"/>
          <w:u w:val="single"/>
        </w:rPr>
        <w:t xml:space="preserve">                                                              </w:t>
      </w:r>
      <w:r w:rsidR="009C2423" w:rsidRPr="000342D4">
        <w:rPr>
          <w:rFonts w:ascii="Arial" w:hAnsi="Arial" w:cs="Arial"/>
          <w:sz w:val="20"/>
          <w:szCs w:val="20"/>
        </w:rPr>
        <w:t xml:space="preserve"> </w:t>
      </w:r>
      <w:r w:rsidR="009C2423" w:rsidRPr="009C2423">
        <w:rPr>
          <w:rFonts w:ascii="Arial" w:hAnsi="Arial" w:cs="Arial"/>
          <w:color w:val="FFFFFF"/>
          <w:sz w:val="20"/>
          <w:szCs w:val="20"/>
        </w:rPr>
        <w:t>a</w:t>
      </w:r>
      <w:r w:rsidRPr="009C2423">
        <w:rPr>
          <w:rFonts w:ascii="Arial" w:hAnsi="Arial" w:cs="Arial"/>
          <w:color w:val="FFFFFF"/>
          <w:sz w:val="20"/>
          <w:szCs w:val="20"/>
          <w:u w:val="single"/>
        </w:rPr>
        <w:t xml:space="preserve"> </w:t>
      </w:r>
    </w:p>
    <w:p w:rsidR="009A1785" w:rsidRPr="000342D4" w:rsidRDefault="009A1785">
      <w:pPr>
        <w:rPr>
          <w:rFonts w:ascii="Arial" w:hAnsi="Arial" w:cs="Arial"/>
          <w:sz w:val="20"/>
          <w:szCs w:val="20"/>
        </w:rPr>
      </w:pPr>
      <w:r w:rsidRPr="000342D4">
        <w:rPr>
          <w:rFonts w:ascii="Arial" w:hAnsi="Arial" w:cs="Arial"/>
          <w:sz w:val="20"/>
          <w:szCs w:val="20"/>
        </w:rPr>
        <w:t>Signature of Agency Head or Designee</w:t>
      </w:r>
      <w:r w:rsidRPr="000342D4">
        <w:rPr>
          <w:rFonts w:ascii="Arial" w:hAnsi="Arial" w:cs="Arial"/>
          <w:sz w:val="20"/>
          <w:szCs w:val="20"/>
        </w:rPr>
        <w:tab/>
      </w:r>
      <w:r w:rsidRPr="000342D4">
        <w:rPr>
          <w:rFonts w:ascii="Arial" w:hAnsi="Arial" w:cs="Arial"/>
          <w:sz w:val="20"/>
          <w:szCs w:val="20"/>
        </w:rPr>
        <w:tab/>
      </w:r>
      <w:r w:rsidR="00FC689C">
        <w:rPr>
          <w:rFonts w:ascii="Arial" w:hAnsi="Arial" w:cs="Arial"/>
          <w:sz w:val="20"/>
          <w:szCs w:val="20"/>
        </w:rPr>
        <w:tab/>
      </w:r>
      <w:r w:rsidRPr="000342D4">
        <w:rPr>
          <w:rFonts w:ascii="Arial" w:hAnsi="Arial" w:cs="Arial"/>
          <w:sz w:val="20"/>
          <w:szCs w:val="20"/>
        </w:rPr>
        <w:t>L</w:t>
      </w:r>
      <w:r w:rsidR="006F7E85" w:rsidRPr="000342D4">
        <w:rPr>
          <w:rFonts w:ascii="Arial" w:hAnsi="Arial" w:cs="Arial"/>
          <w:sz w:val="20"/>
          <w:szCs w:val="20"/>
        </w:rPr>
        <w:t>egislative Fiscal Officer or Designee</w:t>
      </w:r>
    </w:p>
    <w:p w:rsidR="009A1785" w:rsidRPr="000342D4" w:rsidRDefault="009A1785">
      <w:pPr>
        <w:rPr>
          <w:rFonts w:ascii="Arial" w:hAnsi="Arial" w:cs="Arial"/>
          <w:sz w:val="20"/>
          <w:szCs w:val="20"/>
        </w:rPr>
      </w:pPr>
    </w:p>
    <w:p w:rsidR="009A1785" w:rsidRPr="000342D4" w:rsidRDefault="00450942">
      <w:pPr>
        <w:rPr>
          <w:rFonts w:ascii="Arial" w:hAnsi="Arial" w:cs="Arial"/>
          <w:sz w:val="20"/>
          <w:szCs w:val="20"/>
        </w:rPr>
      </w:pPr>
      <w:r w:rsidRPr="000342D4">
        <w:rPr>
          <w:rFonts w:ascii="Arial" w:hAnsi="Arial" w:cs="Arial"/>
          <w:sz w:val="20"/>
          <w:szCs w:val="20"/>
          <w:u w:val="single"/>
        </w:rPr>
        <w:t xml:space="preserve">Herman Robinson, </w:t>
      </w:r>
      <w:r w:rsidR="009644D7">
        <w:rPr>
          <w:rFonts w:ascii="Arial" w:hAnsi="Arial" w:cs="Arial"/>
          <w:sz w:val="20"/>
          <w:szCs w:val="20"/>
          <w:u w:val="single"/>
        </w:rPr>
        <w:t>General</w:t>
      </w:r>
      <w:r w:rsidRPr="000342D4">
        <w:rPr>
          <w:rFonts w:ascii="Arial" w:hAnsi="Arial" w:cs="Arial"/>
          <w:sz w:val="20"/>
          <w:szCs w:val="20"/>
          <w:u w:val="single"/>
        </w:rPr>
        <w:t xml:space="preserve"> </w:t>
      </w:r>
      <w:r w:rsidR="006F7E85" w:rsidRPr="000342D4">
        <w:rPr>
          <w:rFonts w:ascii="Arial" w:hAnsi="Arial" w:cs="Arial"/>
          <w:sz w:val="20"/>
          <w:szCs w:val="20"/>
          <w:u w:val="single"/>
        </w:rPr>
        <w:t>Counsel</w:t>
      </w:r>
      <w:r w:rsidR="009A1785" w:rsidRPr="000342D4">
        <w:rPr>
          <w:rFonts w:ascii="Arial" w:hAnsi="Arial" w:cs="Arial"/>
          <w:sz w:val="20"/>
          <w:szCs w:val="20"/>
          <w:u w:val="single"/>
        </w:rPr>
        <w:t xml:space="preserve">                                                       </w:t>
      </w:r>
    </w:p>
    <w:p w:rsidR="009A1785" w:rsidRPr="000342D4" w:rsidRDefault="009A1785">
      <w:pPr>
        <w:rPr>
          <w:rFonts w:ascii="Arial" w:hAnsi="Arial" w:cs="Arial"/>
          <w:sz w:val="20"/>
          <w:szCs w:val="20"/>
        </w:rPr>
      </w:pPr>
      <w:r w:rsidRPr="000342D4">
        <w:rPr>
          <w:rFonts w:ascii="Arial" w:hAnsi="Arial" w:cs="Arial"/>
          <w:sz w:val="20"/>
          <w:szCs w:val="20"/>
        </w:rPr>
        <w:t>Typed Name and Title of Agency Head or Designee</w:t>
      </w:r>
    </w:p>
    <w:p w:rsidR="009A1785" w:rsidRPr="000342D4" w:rsidRDefault="009A1785">
      <w:pPr>
        <w:rPr>
          <w:rFonts w:ascii="Arial" w:hAnsi="Arial" w:cs="Arial"/>
          <w:sz w:val="20"/>
          <w:szCs w:val="20"/>
        </w:rPr>
      </w:pPr>
    </w:p>
    <w:p w:rsidR="009A1785" w:rsidRPr="009C2423" w:rsidRDefault="009A1785" w:rsidP="009C2423">
      <w:pPr>
        <w:tabs>
          <w:tab w:val="left" w:pos="3420"/>
        </w:tabs>
        <w:rPr>
          <w:rFonts w:ascii="Arial" w:hAnsi="Arial" w:cs="Arial"/>
          <w:color w:val="FFFFFF"/>
          <w:sz w:val="20"/>
          <w:szCs w:val="20"/>
        </w:rPr>
      </w:pPr>
      <w:r w:rsidRPr="000342D4">
        <w:rPr>
          <w:rFonts w:ascii="Arial" w:hAnsi="Arial" w:cs="Arial"/>
          <w:sz w:val="20"/>
          <w:szCs w:val="20"/>
          <w:u w:val="single"/>
        </w:rPr>
        <w:t xml:space="preserve">                                        </w:t>
      </w:r>
      <w:r w:rsidR="009C2423">
        <w:rPr>
          <w:rFonts w:ascii="Arial" w:hAnsi="Arial" w:cs="Arial"/>
          <w:sz w:val="20"/>
          <w:szCs w:val="20"/>
          <w:u w:val="single"/>
        </w:rPr>
        <w:t xml:space="preserve">                      </w:t>
      </w:r>
      <w:r w:rsidRPr="000342D4">
        <w:rPr>
          <w:rFonts w:ascii="Arial" w:hAnsi="Arial" w:cs="Arial"/>
          <w:sz w:val="20"/>
          <w:szCs w:val="20"/>
        </w:rPr>
        <w:tab/>
      </w:r>
      <w:r w:rsidRPr="000342D4">
        <w:rPr>
          <w:rFonts w:ascii="Arial" w:hAnsi="Arial" w:cs="Arial"/>
          <w:sz w:val="20"/>
          <w:szCs w:val="20"/>
        </w:rPr>
        <w:tab/>
      </w:r>
      <w:r w:rsidR="00FC689C">
        <w:rPr>
          <w:rFonts w:ascii="Arial" w:hAnsi="Arial" w:cs="Arial"/>
          <w:sz w:val="20"/>
          <w:szCs w:val="20"/>
        </w:rPr>
        <w:tab/>
      </w:r>
      <w:r w:rsidR="009C2423" w:rsidRPr="000342D4">
        <w:rPr>
          <w:rFonts w:ascii="Arial" w:hAnsi="Arial" w:cs="Arial"/>
          <w:sz w:val="20"/>
          <w:szCs w:val="20"/>
          <w:u w:val="single"/>
        </w:rPr>
        <w:t xml:space="preserve">                                                              </w:t>
      </w:r>
      <w:r w:rsidR="009C2423" w:rsidRPr="000342D4">
        <w:rPr>
          <w:rFonts w:ascii="Arial" w:hAnsi="Arial" w:cs="Arial"/>
          <w:sz w:val="20"/>
          <w:szCs w:val="20"/>
        </w:rPr>
        <w:t xml:space="preserve"> </w:t>
      </w:r>
      <w:r w:rsidR="009C2423" w:rsidRPr="009C2423">
        <w:rPr>
          <w:rFonts w:ascii="Arial" w:hAnsi="Arial" w:cs="Arial"/>
          <w:color w:val="FFFFFF"/>
          <w:sz w:val="20"/>
          <w:szCs w:val="20"/>
        </w:rPr>
        <w:t>a</w:t>
      </w:r>
      <w:r w:rsidRPr="009C2423">
        <w:rPr>
          <w:rFonts w:ascii="Arial" w:hAnsi="Arial" w:cs="Arial"/>
          <w:color w:val="FFFFFF"/>
          <w:sz w:val="20"/>
          <w:szCs w:val="20"/>
          <w:u w:val="single"/>
        </w:rPr>
        <w:t xml:space="preserve">              </w:t>
      </w:r>
    </w:p>
    <w:p w:rsidR="00F657C2" w:rsidRDefault="009A1785">
      <w:pPr>
        <w:rPr>
          <w:rFonts w:ascii="Arial" w:hAnsi="Arial" w:cs="Arial"/>
          <w:sz w:val="20"/>
          <w:szCs w:val="20"/>
        </w:rPr>
      </w:pPr>
      <w:r w:rsidRPr="000342D4">
        <w:rPr>
          <w:rFonts w:ascii="Arial" w:hAnsi="Arial" w:cs="Arial"/>
          <w:sz w:val="20"/>
          <w:szCs w:val="20"/>
        </w:rPr>
        <w:t xml:space="preserve">Date of Signature                         </w:t>
      </w:r>
      <w:r w:rsidRPr="000342D4">
        <w:rPr>
          <w:rFonts w:ascii="Arial" w:hAnsi="Arial" w:cs="Arial"/>
          <w:sz w:val="20"/>
          <w:szCs w:val="20"/>
        </w:rPr>
        <w:tab/>
      </w:r>
      <w:r w:rsidRPr="000342D4">
        <w:rPr>
          <w:rFonts w:ascii="Arial" w:hAnsi="Arial" w:cs="Arial"/>
          <w:sz w:val="20"/>
          <w:szCs w:val="20"/>
        </w:rPr>
        <w:tab/>
      </w:r>
      <w:r w:rsidR="00FC689C">
        <w:rPr>
          <w:rFonts w:ascii="Arial" w:hAnsi="Arial" w:cs="Arial"/>
          <w:sz w:val="20"/>
          <w:szCs w:val="20"/>
        </w:rPr>
        <w:tab/>
      </w:r>
      <w:r w:rsidRPr="000342D4">
        <w:rPr>
          <w:rFonts w:ascii="Arial" w:hAnsi="Arial" w:cs="Arial"/>
          <w:sz w:val="20"/>
          <w:szCs w:val="20"/>
        </w:rPr>
        <w:t>Date of Signature</w:t>
      </w:r>
    </w:p>
    <w:p w:rsidR="00F657C2" w:rsidRDefault="00F657C2">
      <w:pPr>
        <w:rPr>
          <w:rFonts w:ascii="Arial" w:hAnsi="Arial" w:cs="Arial"/>
          <w:sz w:val="20"/>
          <w:szCs w:val="20"/>
        </w:rPr>
      </w:pPr>
      <w:r>
        <w:rPr>
          <w:rFonts w:ascii="Arial" w:hAnsi="Arial" w:cs="Arial"/>
          <w:sz w:val="20"/>
          <w:szCs w:val="20"/>
        </w:rPr>
        <w:br w:type="page"/>
      </w:r>
    </w:p>
    <w:p w:rsidR="009A1785" w:rsidRPr="000342D4" w:rsidRDefault="009A1785">
      <w:pPr>
        <w:rPr>
          <w:rFonts w:ascii="Arial" w:hAnsi="Arial" w:cs="Arial"/>
          <w:sz w:val="20"/>
          <w:szCs w:val="20"/>
        </w:rPr>
      </w:pPr>
    </w:p>
    <w:p w:rsidR="00F652EE" w:rsidRPr="000342D4" w:rsidRDefault="00F652EE" w:rsidP="00F652EE">
      <w:pPr>
        <w:spacing w:line="120" w:lineRule="exact"/>
        <w:jc w:val="center"/>
        <w:rPr>
          <w:rFonts w:ascii="Arial" w:hAnsi="Arial" w:cs="Arial"/>
          <w:sz w:val="20"/>
          <w:szCs w:val="20"/>
        </w:rPr>
      </w:pPr>
    </w:p>
    <w:p w:rsidR="009A1785" w:rsidRDefault="009A1785" w:rsidP="006F7E85">
      <w:pPr>
        <w:jc w:val="center"/>
        <w:rPr>
          <w:rFonts w:ascii="Arial" w:hAnsi="Arial"/>
        </w:rPr>
        <w:sectPr w:rsidR="009A1785" w:rsidSect="00F657C2">
          <w:headerReference w:type="default" r:id="rId9"/>
          <w:type w:val="continuous"/>
          <w:pgSz w:w="12240" w:h="15840" w:code="1"/>
          <w:pgMar w:top="1440" w:right="1440" w:bottom="1440" w:left="1440" w:header="360" w:footer="720" w:gutter="0"/>
          <w:paperSrc w:first="11" w:other="11"/>
          <w:cols w:space="720"/>
          <w:noEndnote/>
          <w:docGrid w:linePitch="326"/>
        </w:sectPr>
      </w:pPr>
    </w:p>
    <w:p w:rsidR="009A1785" w:rsidRPr="00BC6B6F" w:rsidRDefault="009A1785" w:rsidP="00F212EC">
      <w:pPr>
        <w:tabs>
          <w:tab w:val="center" w:pos="5276"/>
        </w:tabs>
        <w:jc w:val="center"/>
        <w:rPr>
          <w:rFonts w:ascii="Arial" w:hAnsi="Arial"/>
          <w:sz w:val="20"/>
          <w:szCs w:val="20"/>
        </w:rPr>
      </w:pPr>
      <w:r w:rsidRPr="00BC6B6F">
        <w:rPr>
          <w:rFonts w:ascii="Arial" w:hAnsi="Arial"/>
          <w:sz w:val="20"/>
          <w:szCs w:val="20"/>
        </w:rPr>
        <w:t>FISCAL AND ECONOMIC IMPACT STATEMENT</w:t>
      </w:r>
    </w:p>
    <w:p w:rsidR="009A1785" w:rsidRPr="00BC6B6F" w:rsidRDefault="009A1785" w:rsidP="00F212EC">
      <w:pPr>
        <w:tabs>
          <w:tab w:val="center" w:pos="5276"/>
        </w:tabs>
        <w:jc w:val="center"/>
        <w:rPr>
          <w:rFonts w:ascii="Arial" w:hAnsi="Arial"/>
          <w:sz w:val="20"/>
          <w:szCs w:val="20"/>
        </w:rPr>
      </w:pPr>
      <w:r w:rsidRPr="00BC6B6F">
        <w:rPr>
          <w:rFonts w:ascii="Arial" w:hAnsi="Arial"/>
          <w:sz w:val="20"/>
          <w:szCs w:val="20"/>
        </w:rPr>
        <w:t>FOR ADMINISTRATIVE RULES</w:t>
      </w:r>
    </w:p>
    <w:p w:rsidR="009A1785" w:rsidRPr="00BC6B6F" w:rsidRDefault="009A1785" w:rsidP="00BC6B6F">
      <w:pPr>
        <w:rPr>
          <w:rFonts w:ascii="Arial" w:hAnsi="Arial"/>
          <w:b/>
          <w:sz w:val="20"/>
          <w:szCs w:val="20"/>
        </w:rPr>
      </w:pPr>
    </w:p>
    <w:p w:rsidR="009A1785" w:rsidRPr="009A1AE8" w:rsidRDefault="009A1785" w:rsidP="00CE017B">
      <w:pPr>
        <w:rPr>
          <w:rFonts w:ascii="Arial" w:hAnsi="Arial" w:cs="Arial"/>
          <w:sz w:val="20"/>
          <w:szCs w:val="20"/>
        </w:rPr>
      </w:pPr>
      <w:r w:rsidRPr="009A1AE8">
        <w:rPr>
          <w:rFonts w:ascii="Arial" w:hAnsi="Arial" w:cs="Arial"/>
          <w:sz w:val="20"/>
          <w:szCs w:val="20"/>
        </w:rPr>
        <w:t>The following information is requested in order to assist the Legislative Fiscal Office in its review of the fiscal and economic impact statement and to assist the appropriate legislative oversight subcommittee in its deliberation on the proposed rule.</w:t>
      </w:r>
    </w:p>
    <w:p w:rsidR="009A1785" w:rsidRPr="009A1AE8" w:rsidRDefault="009A1785" w:rsidP="00CE017B">
      <w:pPr>
        <w:rPr>
          <w:rFonts w:ascii="Arial" w:hAnsi="Arial" w:cs="Arial"/>
          <w:sz w:val="20"/>
          <w:szCs w:val="20"/>
        </w:rPr>
      </w:pPr>
    </w:p>
    <w:p w:rsidR="009A1785" w:rsidRPr="00AB6F63" w:rsidRDefault="009A1785" w:rsidP="00540E61">
      <w:pPr>
        <w:tabs>
          <w:tab w:val="left" w:pos="-1440"/>
        </w:tabs>
        <w:ind w:left="360" w:hanging="360"/>
        <w:rPr>
          <w:rFonts w:ascii="Arial" w:hAnsi="Arial" w:cs="Arial"/>
          <w:sz w:val="20"/>
          <w:szCs w:val="20"/>
        </w:rPr>
      </w:pPr>
      <w:r w:rsidRPr="009A1AE8">
        <w:rPr>
          <w:rFonts w:ascii="Arial" w:hAnsi="Arial" w:cs="Arial"/>
          <w:sz w:val="20"/>
          <w:szCs w:val="20"/>
        </w:rPr>
        <w:t>A.</w:t>
      </w:r>
      <w:r w:rsidRPr="009A1AE8">
        <w:rPr>
          <w:rFonts w:ascii="Arial" w:hAnsi="Arial" w:cs="Arial"/>
          <w:sz w:val="20"/>
          <w:szCs w:val="20"/>
        </w:rPr>
        <w:tab/>
      </w:r>
      <w:r w:rsidRPr="00AB6F63">
        <w:rPr>
          <w:rFonts w:ascii="Arial" w:hAnsi="Arial" w:cs="Arial"/>
          <w:sz w:val="20"/>
          <w:szCs w:val="20"/>
        </w:rPr>
        <w:t>Provide a brief summary of the content of the rule (if proposed for adoption</w:t>
      </w:r>
      <w:r w:rsidR="00D37C61" w:rsidRPr="00AB6F63">
        <w:rPr>
          <w:rFonts w:ascii="Arial" w:hAnsi="Arial" w:cs="Arial"/>
          <w:sz w:val="20"/>
          <w:szCs w:val="20"/>
        </w:rPr>
        <w:t>,</w:t>
      </w:r>
      <w:r w:rsidRPr="00AB6F63">
        <w:rPr>
          <w:rFonts w:ascii="Arial" w:hAnsi="Arial" w:cs="Arial"/>
          <w:sz w:val="20"/>
          <w:szCs w:val="20"/>
        </w:rPr>
        <w:t xml:space="preserve"> or repeal) or a brief summary of the change in the rule (if proposed for amendment).  Attach a copy of the notice of intent and a copy of the rule proposed for initial adoption or repeal (or, in the case of a rule change, copies of both the current and proposed rules with amended portions indicated).</w:t>
      </w:r>
    </w:p>
    <w:p w:rsidR="009A1785" w:rsidRPr="00540E61" w:rsidRDefault="009A1785" w:rsidP="00540E61">
      <w:pPr>
        <w:ind w:left="360"/>
        <w:rPr>
          <w:rFonts w:ascii="Arial" w:hAnsi="Arial" w:cs="Arial"/>
          <w:sz w:val="20"/>
          <w:szCs w:val="20"/>
        </w:rPr>
      </w:pPr>
    </w:p>
    <w:p w:rsidR="00540E61" w:rsidRPr="00540E61" w:rsidRDefault="00540E61" w:rsidP="00540E61">
      <w:pPr>
        <w:ind w:left="360"/>
        <w:rPr>
          <w:rFonts w:ascii="Arial" w:hAnsi="Arial" w:cs="Arial"/>
          <w:sz w:val="20"/>
          <w:szCs w:val="20"/>
        </w:rPr>
      </w:pPr>
      <w:r w:rsidRPr="00540E61">
        <w:rPr>
          <w:rFonts w:ascii="Arial" w:hAnsi="Arial" w:cs="Arial"/>
          <w:sz w:val="20"/>
          <w:szCs w:val="20"/>
        </w:rPr>
        <w:t xml:space="preserve">This rule will remove phrases from LAC </w:t>
      </w:r>
      <w:proofErr w:type="gramStart"/>
      <w:r w:rsidRPr="00540E61">
        <w:rPr>
          <w:rFonts w:ascii="Arial" w:hAnsi="Arial" w:cs="Arial"/>
          <w:sz w:val="20"/>
          <w:szCs w:val="20"/>
        </w:rPr>
        <w:t>33:III</w:t>
      </w:r>
      <w:proofErr w:type="gramEnd"/>
      <w:r w:rsidRPr="00540E61">
        <w:rPr>
          <w:rFonts w:ascii="Arial" w:hAnsi="Arial" w:cs="Arial"/>
          <w:sz w:val="20"/>
          <w:szCs w:val="20"/>
        </w:rPr>
        <w:t xml:space="preserve">.504 that explicitly preclude emissions decreases associated with a proposed project from being considered </w:t>
      </w:r>
      <w:r w:rsidR="00E944B7">
        <w:rPr>
          <w:rFonts w:ascii="Arial" w:hAnsi="Arial" w:cs="Arial"/>
          <w:sz w:val="20"/>
          <w:szCs w:val="20"/>
        </w:rPr>
        <w:t>when</w:t>
      </w:r>
      <w:r w:rsidRPr="00540E61">
        <w:rPr>
          <w:rFonts w:ascii="Arial" w:hAnsi="Arial" w:cs="Arial"/>
          <w:sz w:val="20"/>
          <w:szCs w:val="20"/>
        </w:rPr>
        <w:t xml:space="preserve"> determining whether the project results in a significant emissions increase.  It will also delete obsolete language from </w:t>
      </w:r>
      <w:r w:rsidR="00E944B7">
        <w:rPr>
          <w:rFonts w:ascii="Arial" w:hAnsi="Arial" w:cs="Arial"/>
          <w:sz w:val="20"/>
          <w:szCs w:val="20"/>
        </w:rPr>
        <w:t xml:space="preserve">Chapter 504, </w:t>
      </w:r>
      <w:r w:rsidRPr="00540E61">
        <w:rPr>
          <w:rFonts w:ascii="Arial" w:hAnsi="Arial" w:cs="Arial"/>
          <w:sz w:val="20"/>
          <w:szCs w:val="20"/>
        </w:rPr>
        <w:t xml:space="preserve">Footnote 4 of Table 1 and remove Livingston Parish from the list of parishes in which offsets for certain new stationary sources and modifications are required under LAC </w:t>
      </w:r>
      <w:proofErr w:type="gramStart"/>
      <w:r w:rsidRPr="00540E61">
        <w:rPr>
          <w:rFonts w:ascii="Arial" w:hAnsi="Arial" w:cs="Arial"/>
          <w:sz w:val="20"/>
          <w:szCs w:val="20"/>
        </w:rPr>
        <w:t>33:III</w:t>
      </w:r>
      <w:proofErr w:type="gramEnd"/>
      <w:r w:rsidRPr="00540E61">
        <w:rPr>
          <w:rFonts w:ascii="Arial" w:hAnsi="Arial" w:cs="Arial"/>
          <w:sz w:val="20"/>
          <w:szCs w:val="20"/>
        </w:rPr>
        <w:t>.504.M.</w:t>
      </w:r>
    </w:p>
    <w:p w:rsidR="00540E61" w:rsidRPr="00540E61" w:rsidRDefault="00540E61" w:rsidP="00540E61">
      <w:pPr>
        <w:rPr>
          <w:rFonts w:ascii="Arial" w:hAnsi="Arial" w:cs="Arial"/>
          <w:sz w:val="20"/>
          <w:szCs w:val="20"/>
        </w:rPr>
      </w:pPr>
    </w:p>
    <w:p w:rsidR="009A1785" w:rsidRPr="00A41106" w:rsidRDefault="009A1785" w:rsidP="00A41106">
      <w:pPr>
        <w:numPr>
          <w:ilvl w:val="0"/>
          <w:numId w:val="4"/>
        </w:numPr>
        <w:tabs>
          <w:tab w:val="clear" w:pos="720"/>
          <w:tab w:val="left" w:pos="-1440"/>
          <w:tab w:val="num" w:pos="360"/>
        </w:tabs>
        <w:ind w:left="360"/>
        <w:rPr>
          <w:rFonts w:ascii="Arial" w:hAnsi="Arial" w:cs="Arial"/>
          <w:sz w:val="20"/>
          <w:szCs w:val="20"/>
        </w:rPr>
      </w:pPr>
      <w:r w:rsidRPr="00A41106">
        <w:rPr>
          <w:rFonts w:ascii="Arial" w:hAnsi="Arial" w:cs="Arial"/>
          <w:sz w:val="20"/>
          <w:szCs w:val="20"/>
        </w:rPr>
        <w:t>Summarize the circumstances which require this action.  If the Action is required by federal regulation, attach a copy of the applicable regulation.</w:t>
      </w:r>
    </w:p>
    <w:p w:rsidR="009262A0" w:rsidRPr="00540E61" w:rsidRDefault="009262A0" w:rsidP="00CE017B">
      <w:pPr>
        <w:tabs>
          <w:tab w:val="left" w:pos="-1440"/>
          <w:tab w:val="left" w:pos="-720"/>
          <w:tab w:val="left" w:pos="288"/>
          <w:tab w:val="left" w:pos="1066"/>
          <w:tab w:val="left" w:pos="2246"/>
          <w:tab w:val="left" w:pos="4680"/>
          <w:tab w:val="left" w:pos="5990"/>
          <w:tab w:val="left" w:pos="6336"/>
        </w:tabs>
        <w:suppressAutoHyphens/>
        <w:rPr>
          <w:rFonts w:ascii="Arial" w:hAnsi="Arial" w:cs="Arial"/>
          <w:sz w:val="20"/>
          <w:szCs w:val="20"/>
        </w:rPr>
      </w:pPr>
    </w:p>
    <w:p w:rsidR="00540E61" w:rsidRPr="00540E61" w:rsidRDefault="00540E61" w:rsidP="00540E61">
      <w:pPr>
        <w:ind w:left="360"/>
        <w:rPr>
          <w:rFonts w:ascii="Arial" w:hAnsi="Arial" w:cs="Arial"/>
          <w:sz w:val="20"/>
          <w:szCs w:val="20"/>
        </w:rPr>
      </w:pPr>
      <w:r w:rsidRPr="00540E61">
        <w:rPr>
          <w:rFonts w:ascii="Arial" w:hAnsi="Arial" w:cs="Arial"/>
          <w:sz w:val="20"/>
          <w:szCs w:val="20"/>
        </w:rPr>
        <w:t xml:space="preserve">As described in EPA’s March 13, 2018, memorandum entitled “Project Emissions Accounting Under the New Source Review Preconstruction Permitting Program,” EPA now interprets the provisions of the federal </w:t>
      </w:r>
      <w:r w:rsidR="00E944B7">
        <w:rPr>
          <w:rFonts w:ascii="Arial" w:hAnsi="Arial" w:cs="Arial"/>
          <w:sz w:val="20"/>
          <w:szCs w:val="20"/>
        </w:rPr>
        <w:t>n</w:t>
      </w:r>
      <w:r w:rsidRPr="00540E61">
        <w:rPr>
          <w:rFonts w:ascii="Arial" w:hAnsi="Arial" w:cs="Arial"/>
          <w:sz w:val="20"/>
          <w:szCs w:val="20"/>
        </w:rPr>
        <w:t xml:space="preserve">ew </w:t>
      </w:r>
      <w:r w:rsidR="00E944B7">
        <w:rPr>
          <w:rFonts w:ascii="Arial" w:hAnsi="Arial" w:cs="Arial"/>
          <w:sz w:val="20"/>
          <w:szCs w:val="20"/>
        </w:rPr>
        <w:t>s</w:t>
      </w:r>
      <w:r w:rsidRPr="00540E61">
        <w:rPr>
          <w:rFonts w:ascii="Arial" w:hAnsi="Arial" w:cs="Arial"/>
          <w:sz w:val="20"/>
          <w:szCs w:val="20"/>
        </w:rPr>
        <w:t xml:space="preserve">ource </w:t>
      </w:r>
      <w:r w:rsidR="00E944B7">
        <w:rPr>
          <w:rFonts w:ascii="Arial" w:hAnsi="Arial" w:cs="Arial"/>
          <w:sz w:val="20"/>
          <w:szCs w:val="20"/>
        </w:rPr>
        <w:t>r</w:t>
      </w:r>
      <w:r w:rsidRPr="00540E61">
        <w:rPr>
          <w:rFonts w:ascii="Arial" w:hAnsi="Arial" w:cs="Arial"/>
          <w:sz w:val="20"/>
          <w:szCs w:val="20"/>
        </w:rPr>
        <w:t>eview (NSR) programs “as providing that any emission</w:t>
      </w:r>
      <w:r w:rsidR="00E944B7">
        <w:rPr>
          <w:rFonts w:ascii="Arial" w:hAnsi="Arial" w:cs="Arial"/>
          <w:sz w:val="20"/>
          <w:szCs w:val="20"/>
        </w:rPr>
        <w:t>s</w:t>
      </w:r>
      <w:r w:rsidRPr="00540E61">
        <w:rPr>
          <w:rFonts w:ascii="Arial" w:hAnsi="Arial" w:cs="Arial"/>
          <w:sz w:val="20"/>
          <w:szCs w:val="20"/>
        </w:rPr>
        <w:t xml:space="preserve"> </w:t>
      </w:r>
      <w:proofErr w:type="gramStart"/>
      <w:r w:rsidRPr="00E944B7">
        <w:rPr>
          <w:rFonts w:ascii="Arial" w:hAnsi="Arial" w:cs="Arial"/>
          <w:sz w:val="20"/>
          <w:szCs w:val="20"/>
        </w:rPr>
        <w:t>decreases</w:t>
      </w:r>
      <w:proofErr w:type="gramEnd"/>
      <w:r w:rsidRPr="00E944B7">
        <w:rPr>
          <w:rFonts w:ascii="Arial" w:hAnsi="Arial" w:cs="Arial"/>
          <w:sz w:val="20"/>
          <w:szCs w:val="20"/>
        </w:rPr>
        <w:t xml:space="preserve"> </w:t>
      </w:r>
      <w:r w:rsidRPr="00540E61">
        <w:rPr>
          <w:rFonts w:ascii="Arial" w:hAnsi="Arial" w:cs="Arial"/>
          <w:sz w:val="20"/>
          <w:szCs w:val="20"/>
        </w:rPr>
        <w:t xml:space="preserve">that may result from a given proposed project are to be considered when calculating at Step 1 whether the proposed project will result in a significant emissions increase.”  </w:t>
      </w:r>
      <w:r w:rsidR="00F16CB8">
        <w:rPr>
          <w:rFonts w:ascii="Arial" w:hAnsi="Arial" w:cs="Arial"/>
          <w:sz w:val="20"/>
          <w:szCs w:val="20"/>
        </w:rPr>
        <w:t xml:space="preserve">Currently, </w:t>
      </w:r>
      <w:r w:rsidRPr="00540E61">
        <w:rPr>
          <w:rFonts w:ascii="Arial" w:hAnsi="Arial" w:cs="Arial"/>
          <w:sz w:val="20"/>
          <w:szCs w:val="20"/>
        </w:rPr>
        <w:t xml:space="preserve">only </w:t>
      </w:r>
      <w:r w:rsidRPr="00E944B7">
        <w:rPr>
          <w:rFonts w:ascii="Arial" w:hAnsi="Arial" w:cs="Arial"/>
          <w:sz w:val="20"/>
          <w:szCs w:val="20"/>
        </w:rPr>
        <w:t>emissions increases</w:t>
      </w:r>
      <w:r w:rsidRPr="00540E61">
        <w:rPr>
          <w:rFonts w:ascii="Arial" w:hAnsi="Arial" w:cs="Arial"/>
          <w:sz w:val="20"/>
          <w:szCs w:val="20"/>
        </w:rPr>
        <w:t xml:space="preserve"> </w:t>
      </w:r>
      <w:r w:rsidR="00F16CB8">
        <w:rPr>
          <w:rFonts w:ascii="Arial" w:hAnsi="Arial" w:cs="Arial"/>
          <w:sz w:val="20"/>
          <w:szCs w:val="20"/>
        </w:rPr>
        <w:t>are</w:t>
      </w:r>
      <w:r w:rsidRPr="00540E61">
        <w:rPr>
          <w:rFonts w:ascii="Arial" w:hAnsi="Arial" w:cs="Arial"/>
          <w:sz w:val="20"/>
          <w:szCs w:val="20"/>
        </w:rPr>
        <w:t xml:space="preserve"> considered in determining whether a proposed project result</w:t>
      </w:r>
      <w:r w:rsidR="00F16CB8">
        <w:rPr>
          <w:rFonts w:ascii="Arial" w:hAnsi="Arial" w:cs="Arial"/>
          <w:sz w:val="20"/>
          <w:szCs w:val="20"/>
        </w:rPr>
        <w:t>s</w:t>
      </w:r>
      <w:r w:rsidRPr="00540E61">
        <w:rPr>
          <w:rFonts w:ascii="Arial" w:hAnsi="Arial" w:cs="Arial"/>
          <w:sz w:val="20"/>
          <w:szCs w:val="20"/>
        </w:rPr>
        <w:t xml:space="preserve"> in a significant emissions increase and therefore trigger</w:t>
      </w:r>
      <w:r w:rsidR="00F16CB8">
        <w:rPr>
          <w:rFonts w:ascii="Arial" w:hAnsi="Arial" w:cs="Arial"/>
          <w:sz w:val="20"/>
          <w:szCs w:val="20"/>
        </w:rPr>
        <w:t>s</w:t>
      </w:r>
      <w:r w:rsidRPr="00540E61">
        <w:rPr>
          <w:rFonts w:ascii="Arial" w:hAnsi="Arial" w:cs="Arial"/>
          <w:sz w:val="20"/>
          <w:szCs w:val="20"/>
        </w:rPr>
        <w:t xml:space="preserve"> consideration of the net emissions increase over the project’s contemporaneous period (i.e., Step 2), even if emissions </w:t>
      </w:r>
      <w:r w:rsidRPr="00E944B7">
        <w:rPr>
          <w:rFonts w:ascii="Arial" w:hAnsi="Arial" w:cs="Arial"/>
          <w:sz w:val="20"/>
          <w:szCs w:val="20"/>
        </w:rPr>
        <w:t xml:space="preserve">decreases </w:t>
      </w:r>
      <w:r w:rsidR="00F16CB8">
        <w:rPr>
          <w:rFonts w:ascii="Arial" w:hAnsi="Arial" w:cs="Arial"/>
          <w:sz w:val="20"/>
          <w:szCs w:val="20"/>
        </w:rPr>
        <w:t>are</w:t>
      </w:r>
      <w:r w:rsidRPr="00540E61">
        <w:rPr>
          <w:rFonts w:ascii="Arial" w:hAnsi="Arial" w:cs="Arial"/>
          <w:sz w:val="20"/>
          <w:szCs w:val="20"/>
        </w:rPr>
        <w:t xml:space="preserve"> inherently linked to the project.  Accordingly, phrases which explicitly preclude emissions decreases associated with a proposed project from being considered in determining whether the project results in a significant emissions increase are being removed from LAC 33:III.504.</w:t>
      </w:r>
    </w:p>
    <w:p w:rsidR="00540E61" w:rsidRPr="00540E61" w:rsidRDefault="00540E61" w:rsidP="00540E61">
      <w:pPr>
        <w:ind w:left="360"/>
        <w:rPr>
          <w:rFonts w:ascii="Arial" w:hAnsi="Arial" w:cs="Arial"/>
          <w:sz w:val="20"/>
          <w:szCs w:val="20"/>
        </w:rPr>
      </w:pPr>
    </w:p>
    <w:p w:rsidR="00540E61" w:rsidRPr="00540E61" w:rsidRDefault="00540E61" w:rsidP="00540E61">
      <w:pPr>
        <w:ind w:left="360"/>
        <w:rPr>
          <w:rFonts w:ascii="Arial" w:hAnsi="Arial" w:cs="Arial"/>
          <w:sz w:val="20"/>
          <w:szCs w:val="20"/>
        </w:rPr>
      </w:pPr>
      <w:r w:rsidRPr="00540E61">
        <w:rPr>
          <w:rFonts w:ascii="Arial" w:hAnsi="Arial" w:cs="Arial"/>
          <w:sz w:val="20"/>
          <w:szCs w:val="20"/>
        </w:rPr>
        <w:t>The reference to “a period of five years after the effective date of the rescission of the NO</w:t>
      </w:r>
      <w:r w:rsidRPr="00540E61">
        <w:rPr>
          <w:rFonts w:ascii="Arial" w:hAnsi="Arial" w:cs="Arial"/>
          <w:sz w:val="20"/>
          <w:szCs w:val="20"/>
          <w:vertAlign w:val="subscript"/>
        </w:rPr>
        <w:t>X</w:t>
      </w:r>
      <w:r w:rsidRPr="00540E61">
        <w:rPr>
          <w:rFonts w:ascii="Arial" w:hAnsi="Arial" w:cs="Arial"/>
          <w:sz w:val="20"/>
          <w:szCs w:val="20"/>
        </w:rPr>
        <w:t xml:space="preserve"> waiver” is also being removed from </w:t>
      </w:r>
      <w:r w:rsidR="00E944B7">
        <w:rPr>
          <w:rFonts w:ascii="Arial" w:hAnsi="Arial" w:cs="Arial"/>
          <w:sz w:val="20"/>
          <w:szCs w:val="20"/>
        </w:rPr>
        <w:t>Chapter 504, F</w:t>
      </w:r>
      <w:r w:rsidRPr="00540E61">
        <w:rPr>
          <w:rFonts w:ascii="Arial" w:hAnsi="Arial" w:cs="Arial"/>
          <w:sz w:val="20"/>
          <w:szCs w:val="20"/>
        </w:rPr>
        <w:t>ootnote 4 of Table 1.  EPA rescinded Baton Rouge’s Section 182(f) NO</w:t>
      </w:r>
      <w:r w:rsidRPr="00540E61">
        <w:rPr>
          <w:rFonts w:ascii="Arial" w:hAnsi="Arial" w:cs="Arial"/>
          <w:sz w:val="20"/>
          <w:szCs w:val="20"/>
          <w:vertAlign w:val="subscript"/>
        </w:rPr>
        <w:t>X</w:t>
      </w:r>
      <w:r w:rsidRPr="00540E61">
        <w:rPr>
          <w:rFonts w:ascii="Arial" w:hAnsi="Arial" w:cs="Arial"/>
          <w:sz w:val="20"/>
          <w:szCs w:val="20"/>
        </w:rPr>
        <w:t xml:space="preserve"> exemption (i.e., the NO</w:t>
      </w:r>
      <w:r w:rsidRPr="00540E61">
        <w:rPr>
          <w:rFonts w:ascii="Arial" w:hAnsi="Arial" w:cs="Arial"/>
          <w:sz w:val="20"/>
          <w:szCs w:val="20"/>
          <w:vertAlign w:val="subscript"/>
        </w:rPr>
        <w:t>X</w:t>
      </w:r>
      <w:r w:rsidRPr="00540E61">
        <w:rPr>
          <w:rFonts w:ascii="Arial" w:hAnsi="Arial" w:cs="Arial"/>
          <w:sz w:val="20"/>
          <w:szCs w:val="20"/>
        </w:rPr>
        <w:t xml:space="preserve"> waiver) on May 5, 2003, effective June 4, 2003</w:t>
      </w:r>
      <w:r w:rsidR="00E944B7">
        <w:rPr>
          <w:rFonts w:ascii="Arial" w:hAnsi="Arial" w:cs="Arial"/>
          <w:sz w:val="20"/>
          <w:szCs w:val="20"/>
        </w:rPr>
        <w:t>,</w:t>
      </w:r>
      <w:r w:rsidRPr="00540E61">
        <w:rPr>
          <w:rFonts w:ascii="Arial" w:hAnsi="Arial" w:cs="Arial"/>
          <w:sz w:val="20"/>
          <w:szCs w:val="20"/>
        </w:rPr>
        <w:t xml:space="preserve"> (68 FR 23597).  Therefore, a newly proposed project could not fall within the aforementioned date range. </w:t>
      </w:r>
    </w:p>
    <w:p w:rsidR="00540E61" w:rsidRPr="00540E61" w:rsidRDefault="00540E61" w:rsidP="00540E61">
      <w:pPr>
        <w:ind w:left="360"/>
        <w:rPr>
          <w:rFonts w:ascii="Arial" w:hAnsi="Arial" w:cs="Arial"/>
          <w:sz w:val="20"/>
          <w:szCs w:val="20"/>
        </w:rPr>
      </w:pPr>
    </w:p>
    <w:p w:rsidR="00540E61" w:rsidRPr="00540E61" w:rsidRDefault="00540E61" w:rsidP="00540E61">
      <w:pPr>
        <w:ind w:left="360"/>
        <w:rPr>
          <w:rFonts w:ascii="Arial" w:hAnsi="Arial" w:cs="Arial"/>
          <w:sz w:val="20"/>
          <w:szCs w:val="20"/>
        </w:rPr>
      </w:pPr>
      <w:r w:rsidRPr="00540E61">
        <w:rPr>
          <w:rFonts w:ascii="Arial" w:hAnsi="Arial" w:cs="Arial"/>
          <w:sz w:val="20"/>
          <w:szCs w:val="20"/>
        </w:rPr>
        <w:t xml:space="preserve">Finally, Livingston Parish is being removed from the list of parishes in which offsets for certain new stationary sources and modifications are required under LAC 33:III.504.M.  Livingston Parish has only four Part 70 sources (AIs 9154, 11767, 19875, and 80537).  Notably, </w:t>
      </w:r>
      <w:r w:rsidRPr="00E944B7">
        <w:rPr>
          <w:rFonts w:ascii="Arial" w:hAnsi="Arial" w:cs="Arial"/>
          <w:sz w:val="20"/>
          <w:szCs w:val="20"/>
        </w:rPr>
        <w:t xml:space="preserve">none </w:t>
      </w:r>
      <w:r w:rsidRPr="00540E61">
        <w:rPr>
          <w:rFonts w:ascii="Arial" w:hAnsi="Arial" w:cs="Arial"/>
          <w:sz w:val="20"/>
          <w:szCs w:val="20"/>
        </w:rPr>
        <w:t>of the four are major sources of NO</w:t>
      </w:r>
      <w:r w:rsidRPr="00540E61">
        <w:rPr>
          <w:rFonts w:ascii="Arial" w:hAnsi="Arial" w:cs="Arial"/>
          <w:sz w:val="20"/>
          <w:szCs w:val="20"/>
          <w:vertAlign w:val="subscript"/>
        </w:rPr>
        <w:t>X</w:t>
      </w:r>
      <w:r w:rsidRPr="00540E61">
        <w:rPr>
          <w:rFonts w:ascii="Arial" w:hAnsi="Arial" w:cs="Arial"/>
          <w:sz w:val="20"/>
          <w:szCs w:val="20"/>
        </w:rPr>
        <w:t>, and only one (AI 19875) is a major source of VOC.  Further, actual 2017 NO</w:t>
      </w:r>
      <w:r w:rsidRPr="00540E61">
        <w:rPr>
          <w:rFonts w:ascii="Arial" w:hAnsi="Arial" w:cs="Arial"/>
          <w:sz w:val="20"/>
          <w:szCs w:val="20"/>
          <w:vertAlign w:val="subscript"/>
        </w:rPr>
        <w:t>X</w:t>
      </w:r>
      <w:r w:rsidRPr="00540E61">
        <w:rPr>
          <w:rFonts w:ascii="Arial" w:hAnsi="Arial" w:cs="Arial"/>
          <w:sz w:val="20"/>
          <w:szCs w:val="20"/>
        </w:rPr>
        <w:t xml:space="preserve"> and VOC emissions reported to LDEQ’s Emissions Reporting and Inventory Center (ERIC) by owners/operators of facilities located in Livingston Parish comprised 0.7 percent and 2.5 percent of total NO</w:t>
      </w:r>
      <w:r w:rsidRPr="00540E61">
        <w:rPr>
          <w:rFonts w:ascii="Arial" w:hAnsi="Arial" w:cs="Arial"/>
          <w:sz w:val="20"/>
          <w:szCs w:val="20"/>
          <w:vertAlign w:val="subscript"/>
        </w:rPr>
        <w:t>X</w:t>
      </w:r>
      <w:r w:rsidRPr="00540E61">
        <w:rPr>
          <w:rFonts w:ascii="Arial" w:hAnsi="Arial" w:cs="Arial"/>
          <w:sz w:val="20"/>
          <w:szCs w:val="20"/>
        </w:rPr>
        <w:t xml:space="preserve"> and VOC emissions, respectively,</w:t>
      </w:r>
      <w:r w:rsidR="00E944B7">
        <w:rPr>
          <w:rFonts w:ascii="Arial" w:hAnsi="Arial" w:cs="Arial"/>
          <w:sz w:val="20"/>
          <w:szCs w:val="20"/>
        </w:rPr>
        <w:t xml:space="preserve"> as</w:t>
      </w:r>
      <w:r w:rsidRPr="00540E61">
        <w:rPr>
          <w:rFonts w:ascii="Arial" w:hAnsi="Arial" w:cs="Arial"/>
          <w:sz w:val="20"/>
          <w:szCs w:val="20"/>
        </w:rPr>
        <w:t xml:space="preserve"> reported by owners/operators of facilities located in the five parishes in which offsets may presently be required (i.e., Ascension, East Baton Rouge, Iberville, Livingston, and West Baton Rouge).</w:t>
      </w:r>
    </w:p>
    <w:p w:rsidR="00B93681" w:rsidRPr="00540E61" w:rsidRDefault="00B93681" w:rsidP="00CE017B">
      <w:pPr>
        <w:tabs>
          <w:tab w:val="left" w:pos="-1440"/>
        </w:tabs>
        <w:ind w:left="720" w:hanging="720"/>
        <w:rPr>
          <w:rFonts w:ascii="Arial" w:hAnsi="Arial" w:cs="Arial"/>
          <w:sz w:val="20"/>
          <w:szCs w:val="20"/>
        </w:rPr>
      </w:pPr>
    </w:p>
    <w:p w:rsidR="009A1785" w:rsidRPr="00BC6B6F" w:rsidRDefault="009A1785" w:rsidP="00BC6B6F">
      <w:pPr>
        <w:tabs>
          <w:tab w:val="left" w:pos="-1440"/>
        </w:tabs>
        <w:ind w:left="360" w:hanging="360"/>
        <w:rPr>
          <w:rFonts w:ascii="Arial" w:hAnsi="Arial"/>
          <w:sz w:val="20"/>
          <w:szCs w:val="20"/>
        </w:rPr>
      </w:pPr>
      <w:r w:rsidRPr="00BC6B6F">
        <w:rPr>
          <w:rFonts w:ascii="Arial" w:hAnsi="Arial"/>
          <w:sz w:val="20"/>
          <w:szCs w:val="20"/>
        </w:rPr>
        <w:t>C.</w:t>
      </w:r>
      <w:r w:rsidRPr="00BC6B6F">
        <w:rPr>
          <w:rFonts w:ascii="Arial" w:hAnsi="Arial"/>
          <w:sz w:val="20"/>
          <w:szCs w:val="20"/>
        </w:rPr>
        <w:tab/>
        <w:t xml:space="preserve">Compliance with Act </w:t>
      </w:r>
      <w:r w:rsidR="00D37C61" w:rsidRPr="00BC6B6F">
        <w:rPr>
          <w:rFonts w:ascii="Arial" w:hAnsi="Arial"/>
          <w:sz w:val="20"/>
          <w:szCs w:val="20"/>
        </w:rPr>
        <w:t>11</w:t>
      </w:r>
      <w:r w:rsidRPr="00BC6B6F">
        <w:rPr>
          <w:rFonts w:ascii="Arial" w:hAnsi="Arial"/>
          <w:sz w:val="20"/>
          <w:szCs w:val="20"/>
        </w:rPr>
        <w:t xml:space="preserve"> of the 1986 First Extraordinary Session</w:t>
      </w:r>
    </w:p>
    <w:p w:rsidR="001B79A8" w:rsidRDefault="001B79A8" w:rsidP="00BC6B6F">
      <w:pPr>
        <w:ind w:left="720" w:hanging="360"/>
        <w:rPr>
          <w:rFonts w:ascii="Arial" w:hAnsi="Arial"/>
          <w:sz w:val="20"/>
          <w:szCs w:val="20"/>
        </w:rPr>
      </w:pPr>
    </w:p>
    <w:p w:rsidR="009A1785" w:rsidRPr="00BC6B6F" w:rsidRDefault="009A1785" w:rsidP="00BC6B6F">
      <w:pPr>
        <w:ind w:left="720" w:hanging="360"/>
        <w:rPr>
          <w:rFonts w:ascii="Arial" w:hAnsi="Arial"/>
          <w:sz w:val="20"/>
          <w:szCs w:val="20"/>
        </w:rPr>
      </w:pPr>
      <w:r w:rsidRPr="00BC6B6F">
        <w:rPr>
          <w:rFonts w:ascii="Arial" w:hAnsi="Arial"/>
          <w:sz w:val="20"/>
          <w:szCs w:val="20"/>
        </w:rPr>
        <w:t>(1)</w:t>
      </w:r>
      <w:r w:rsidRPr="00BC6B6F">
        <w:rPr>
          <w:rFonts w:ascii="Arial" w:hAnsi="Arial"/>
          <w:sz w:val="20"/>
          <w:szCs w:val="20"/>
        </w:rPr>
        <w:tab/>
        <w:t>Will the proposed rule change result in any increase in the expenditure of funds?  If so, specify amount and source of funding.</w:t>
      </w:r>
    </w:p>
    <w:p w:rsidR="009A1785" w:rsidRPr="00BC6B6F" w:rsidRDefault="009A1785" w:rsidP="00BC6B6F">
      <w:pPr>
        <w:rPr>
          <w:rFonts w:ascii="Arial" w:hAnsi="Arial"/>
          <w:sz w:val="20"/>
          <w:szCs w:val="20"/>
        </w:rPr>
      </w:pPr>
    </w:p>
    <w:p w:rsidR="009A1785" w:rsidRPr="00BC6B6F" w:rsidRDefault="00845F26" w:rsidP="0060212A">
      <w:pPr>
        <w:ind w:left="720"/>
        <w:rPr>
          <w:rFonts w:ascii="Arial" w:hAnsi="Arial"/>
          <w:sz w:val="20"/>
          <w:szCs w:val="20"/>
        </w:rPr>
      </w:pPr>
      <w:r>
        <w:rPr>
          <w:rFonts w:ascii="Arial" w:hAnsi="Arial"/>
          <w:sz w:val="20"/>
          <w:szCs w:val="20"/>
        </w:rPr>
        <w:t>No, the</w:t>
      </w:r>
      <w:r w:rsidR="009A1785" w:rsidRPr="00BC6B6F">
        <w:rPr>
          <w:rFonts w:ascii="Arial" w:hAnsi="Arial"/>
          <w:sz w:val="20"/>
          <w:szCs w:val="20"/>
        </w:rPr>
        <w:t xml:space="preserve"> proposed rule will not result in any increase in the expenditure of funds.</w:t>
      </w:r>
    </w:p>
    <w:p w:rsidR="009A1785" w:rsidRPr="00BC6B6F" w:rsidRDefault="009A1785" w:rsidP="00BC6B6F">
      <w:pPr>
        <w:rPr>
          <w:rFonts w:ascii="Arial" w:hAnsi="Arial"/>
          <w:sz w:val="20"/>
          <w:szCs w:val="20"/>
        </w:rPr>
      </w:pPr>
    </w:p>
    <w:p w:rsidR="009A1785" w:rsidRPr="00BC6B6F" w:rsidRDefault="001B4587" w:rsidP="0060212A">
      <w:pPr>
        <w:ind w:left="720" w:hanging="360"/>
        <w:rPr>
          <w:rFonts w:ascii="Arial" w:hAnsi="Arial"/>
          <w:sz w:val="20"/>
          <w:szCs w:val="20"/>
        </w:rPr>
      </w:pPr>
      <w:r w:rsidRPr="00BC6B6F">
        <w:rPr>
          <w:rFonts w:ascii="Arial" w:hAnsi="Arial"/>
          <w:sz w:val="20"/>
          <w:szCs w:val="20"/>
        </w:rPr>
        <w:t>(</w:t>
      </w:r>
      <w:r w:rsidR="009A1785" w:rsidRPr="00BC6B6F">
        <w:rPr>
          <w:rFonts w:ascii="Arial" w:hAnsi="Arial"/>
          <w:sz w:val="20"/>
          <w:szCs w:val="20"/>
        </w:rPr>
        <w:t>2)</w:t>
      </w:r>
      <w:r w:rsidR="009A1785" w:rsidRPr="00BC6B6F">
        <w:rPr>
          <w:rFonts w:ascii="Arial" w:hAnsi="Arial"/>
          <w:sz w:val="20"/>
          <w:szCs w:val="20"/>
        </w:rPr>
        <w:tab/>
        <w:t>If the answer to (1) above is yes, has the Legislature specifically appropriated the funds necessary for the associated expenditure increase?</w:t>
      </w:r>
    </w:p>
    <w:p w:rsidR="009A1785" w:rsidRPr="00BC6B6F" w:rsidRDefault="009A1785" w:rsidP="00BC6B6F">
      <w:pPr>
        <w:rPr>
          <w:rFonts w:ascii="Arial" w:hAnsi="Arial"/>
          <w:sz w:val="20"/>
          <w:szCs w:val="20"/>
        </w:rPr>
      </w:pPr>
      <w:r w:rsidRPr="00BC6B6F">
        <w:rPr>
          <w:rFonts w:ascii="Arial" w:hAnsi="Arial"/>
          <w:sz w:val="20"/>
          <w:szCs w:val="20"/>
        </w:rPr>
        <w:tab/>
      </w:r>
    </w:p>
    <w:p w:rsidR="009A1785" w:rsidRPr="00BC6B6F" w:rsidRDefault="009A1785" w:rsidP="0060212A">
      <w:pPr>
        <w:tabs>
          <w:tab w:val="left" w:pos="-1440"/>
        </w:tabs>
        <w:ind w:left="1080" w:hanging="360"/>
        <w:rPr>
          <w:rFonts w:ascii="Arial" w:hAnsi="Arial"/>
          <w:sz w:val="20"/>
          <w:szCs w:val="20"/>
        </w:rPr>
      </w:pPr>
      <w:r w:rsidRPr="00BC6B6F">
        <w:rPr>
          <w:rFonts w:ascii="Arial" w:hAnsi="Arial"/>
          <w:sz w:val="20"/>
          <w:szCs w:val="20"/>
        </w:rPr>
        <w:t xml:space="preserve">(a) </w:t>
      </w:r>
      <w:r w:rsidR="0060212A">
        <w:rPr>
          <w:rFonts w:ascii="Arial" w:hAnsi="Arial"/>
          <w:sz w:val="20"/>
          <w:szCs w:val="20"/>
        </w:rPr>
        <w:tab/>
      </w:r>
      <w:r w:rsidRPr="00BC6B6F">
        <w:rPr>
          <w:rFonts w:ascii="Arial" w:hAnsi="Arial"/>
          <w:sz w:val="20"/>
          <w:szCs w:val="20"/>
          <w:u w:val="single"/>
        </w:rPr>
        <w:t xml:space="preserve">       </w:t>
      </w:r>
      <w:r w:rsidR="0060212A">
        <w:rPr>
          <w:rFonts w:ascii="Arial" w:hAnsi="Arial"/>
          <w:sz w:val="20"/>
          <w:szCs w:val="20"/>
        </w:rPr>
        <w:t xml:space="preserve"> </w:t>
      </w:r>
      <w:r w:rsidRPr="00BC6B6F">
        <w:rPr>
          <w:rFonts w:ascii="Arial" w:hAnsi="Arial"/>
          <w:sz w:val="20"/>
          <w:szCs w:val="20"/>
        </w:rPr>
        <w:t>Yes.  If yes, attach documentation.</w:t>
      </w:r>
    </w:p>
    <w:p w:rsidR="009A1785" w:rsidRPr="00BC6B6F" w:rsidRDefault="009A1785" w:rsidP="0060212A">
      <w:pPr>
        <w:tabs>
          <w:tab w:val="left" w:pos="-1440"/>
        </w:tabs>
        <w:ind w:left="1080" w:hanging="360"/>
        <w:rPr>
          <w:rFonts w:ascii="Arial" w:hAnsi="Arial"/>
          <w:sz w:val="20"/>
          <w:szCs w:val="20"/>
        </w:rPr>
      </w:pPr>
      <w:r w:rsidRPr="00BC6B6F">
        <w:rPr>
          <w:rFonts w:ascii="Arial" w:hAnsi="Arial"/>
          <w:sz w:val="20"/>
          <w:szCs w:val="20"/>
        </w:rPr>
        <w:t xml:space="preserve">(b) </w:t>
      </w:r>
      <w:r w:rsidR="0060212A">
        <w:rPr>
          <w:rFonts w:ascii="Arial" w:hAnsi="Arial"/>
          <w:sz w:val="20"/>
          <w:szCs w:val="20"/>
        </w:rPr>
        <w:tab/>
      </w:r>
      <w:r w:rsidRPr="00BC6B6F">
        <w:rPr>
          <w:rFonts w:ascii="Arial" w:hAnsi="Arial"/>
          <w:sz w:val="20"/>
          <w:szCs w:val="20"/>
          <w:u w:val="single"/>
        </w:rPr>
        <w:t xml:space="preserve">       </w:t>
      </w:r>
      <w:r w:rsidR="0060212A">
        <w:rPr>
          <w:rFonts w:ascii="Arial" w:hAnsi="Arial"/>
          <w:sz w:val="20"/>
          <w:szCs w:val="20"/>
        </w:rPr>
        <w:t xml:space="preserve"> No.</w:t>
      </w:r>
      <w:r w:rsidRPr="00BC6B6F">
        <w:rPr>
          <w:rFonts w:ascii="Arial" w:hAnsi="Arial"/>
          <w:sz w:val="20"/>
          <w:szCs w:val="20"/>
        </w:rPr>
        <w:t xml:space="preserve">  If no, provide justification as to why this rule change should be published at this time.</w:t>
      </w:r>
    </w:p>
    <w:p w:rsidR="009A1785" w:rsidRPr="00BC6B6F" w:rsidRDefault="009A1785" w:rsidP="0060212A">
      <w:pPr>
        <w:ind w:left="1080" w:hanging="360"/>
        <w:rPr>
          <w:rFonts w:ascii="Arial" w:hAnsi="Arial"/>
          <w:sz w:val="20"/>
          <w:szCs w:val="20"/>
        </w:rPr>
      </w:pPr>
    </w:p>
    <w:p w:rsidR="00F657C2" w:rsidRDefault="0058138D" w:rsidP="00EF6AB3">
      <w:pPr>
        <w:ind w:left="720"/>
        <w:rPr>
          <w:rFonts w:ascii="Arial" w:hAnsi="Arial"/>
          <w:sz w:val="20"/>
          <w:szCs w:val="20"/>
        </w:rPr>
      </w:pPr>
      <w:r w:rsidRPr="00BC6B6F">
        <w:rPr>
          <w:rFonts w:ascii="Arial" w:hAnsi="Arial"/>
          <w:sz w:val="20"/>
          <w:szCs w:val="20"/>
        </w:rPr>
        <w:t>This question is not applicable.</w:t>
      </w:r>
    </w:p>
    <w:p w:rsidR="00F657C2" w:rsidRDefault="00F657C2">
      <w:pPr>
        <w:rPr>
          <w:rFonts w:ascii="Arial" w:hAnsi="Arial"/>
          <w:sz w:val="20"/>
          <w:szCs w:val="20"/>
        </w:rPr>
      </w:pPr>
      <w:r>
        <w:rPr>
          <w:rFonts w:ascii="Arial" w:hAnsi="Arial"/>
          <w:sz w:val="20"/>
          <w:szCs w:val="20"/>
        </w:rPr>
        <w:br w:type="page"/>
      </w:r>
    </w:p>
    <w:p w:rsidR="0058138D" w:rsidRDefault="0058138D" w:rsidP="00EF6AB3">
      <w:pPr>
        <w:ind w:left="720"/>
        <w:rPr>
          <w:rFonts w:ascii="Arial" w:hAnsi="Arial"/>
        </w:rPr>
        <w:sectPr w:rsidR="0058138D" w:rsidSect="00F657C2">
          <w:type w:val="continuous"/>
          <w:pgSz w:w="12240" w:h="15840" w:code="1"/>
          <w:pgMar w:top="1440" w:right="1440" w:bottom="1440" w:left="1440" w:header="360" w:footer="720" w:gutter="0"/>
          <w:paperSrc w:first="11" w:other="11"/>
          <w:cols w:space="720"/>
          <w:noEndnote/>
        </w:sectPr>
      </w:pPr>
    </w:p>
    <w:p w:rsidR="009A1785" w:rsidRPr="0060212A" w:rsidRDefault="009A1785" w:rsidP="00607D47">
      <w:pPr>
        <w:tabs>
          <w:tab w:val="center" w:pos="5276"/>
        </w:tabs>
        <w:jc w:val="center"/>
        <w:rPr>
          <w:rFonts w:ascii="Arial" w:hAnsi="Arial" w:cs="Arial"/>
          <w:sz w:val="20"/>
          <w:szCs w:val="20"/>
        </w:rPr>
      </w:pPr>
      <w:r w:rsidRPr="0060212A">
        <w:rPr>
          <w:rFonts w:ascii="Arial" w:hAnsi="Arial" w:cs="Arial"/>
          <w:sz w:val="20"/>
          <w:szCs w:val="20"/>
        </w:rPr>
        <w:lastRenderedPageBreak/>
        <w:t>FISCAL AND ECONOMIC IMPACT STATEMENT</w:t>
      </w:r>
    </w:p>
    <w:p w:rsidR="00607D47" w:rsidRPr="0060212A" w:rsidRDefault="00607D47">
      <w:pPr>
        <w:tabs>
          <w:tab w:val="center" w:pos="5276"/>
        </w:tabs>
        <w:rPr>
          <w:rFonts w:ascii="Arial" w:hAnsi="Arial" w:cs="Arial"/>
          <w:sz w:val="20"/>
          <w:szCs w:val="20"/>
        </w:rPr>
      </w:pPr>
    </w:p>
    <w:p w:rsidR="009A1785" w:rsidRPr="0060212A" w:rsidRDefault="009A1785" w:rsidP="00607D47">
      <w:pPr>
        <w:tabs>
          <w:tab w:val="center" w:pos="5276"/>
        </w:tabs>
        <w:jc w:val="center"/>
        <w:rPr>
          <w:rFonts w:ascii="Arial" w:hAnsi="Arial" w:cs="Arial"/>
          <w:sz w:val="20"/>
          <w:szCs w:val="20"/>
        </w:rPr>
      </w:pPr>
      <w:r w:rsidRPr="0060212A">
        <w:rPr>
          <w:rFonts w:ascii="Arial" w:hAnsi="Arial" w:cs="Arial"/>
          <w:sz w:val="20"/>
          <w:szCs w:val="20"/>
        </w:rPr>
        <w:t>WORKSHEET</w:t>
      </w:r>
    </w:p>
    <w:p w:rsidR="009A1785" w:rsidRPr="0060212A" w:rsidRDefault="009A1785">
      <w:pPr>
        <w:tabs>
          <w:tab w:val="left" w:pos="-1440"/>
        </w:tabs>
        <w:rPr>
          <w:rFonts w:ascii="Arial" w:hAnsi="Arial" w:cs="Arial"/>
          <w:sz w:val="20"/>
          <w:szCs w:val="20"/>
        </w:rPr>
      </w:pPr>
    </w:p>
    <w:p w:rsidR="009A1785" w:rsidRPr="0060212A" w:rsidRDefault="009A1785">
      <w:pPr>
        <w:tabs>
          <w:tab w:val="left" w:pos="-1440"/>
        </w:tabs>
        <w:rPr>
          <w:rFonts w:ascii="Arial" w:hAnsi="Arial" w:cs="Arial"/>
          <w:sz w:val="20"/>
          <w:szCs w:val="20"/>
        </w:rPr>
      </w:pPr>
    </w:p>
    <w:p w:rsidR="009A1785" w:rsidRPr="0060212A" w:rsidRDefault="009A1785" w:rsidP="0060212A">
      <w:pPr>
        <w:tabs>
          <w:tab w:val="left" w:pos="-1440"/>
          <w:tab w:val="left" w:pos="360"/>
        </w:tabs>
        <w:ind w:left="720" w:hanging="720"/>
        <w:rPr>
          <w:rFonts w:ascii="Arial" w:hAnsi="Arial" w:cs="Arial"/>
          <w:sz w:val="20"/>
          <w:szCs w:val="20"/>
        </w:rPr>
      </w:pPr>
      <w:r w:rsidRPr="0060212A">
        <w:rPr>
          <w:rFonts w:ascii="Arial" w:hAnsi="Arial" w:cs="Arial"/>
          <w:sz w:val="20"/>
          <w:szCs w:val="20"/>
        </w:rPr>
        <w:t>I.</w:t>
      </w:r>
      <w:r w:rsidRPr="0060212A">
        <w:rPr>
          <w:rFonts w:ascii="Arial" w:hAnsi="Arial" w:cs="Arial"/>
          <w:sz w:val="20"/>
          <w:szCs w:val="20"/>
        </w:rPr>
        <w:tab/>
        <w:t>A.</w:t>
      </w:r>
      <w:r w:rsidRPr="0060212A">
        <w:rPr>
          <w:rFonts w:ascii="Arial" w:hAnsi="Arial" w:cs="Arial"/>
          <w:sz w:val="20"/>
          <w:szCs w:val="20"/>
        </w:rPr>
        <w:tab/>
      </w:r>
      <w:r w:rsidRPr="0060212A">
        <w:rPr>
          <w:rFonts w:ascii="Arial" w:hAnsi="Arial" w:cs="Arial"/>
          <w:sz w:val="20"/>
          <w:szCs w:val="20"/>
          <w:u w:val="single"/>
        </w:rPr>
        <w:t>COSTS OR SAVINGS TO STATE AGENCIES RESULTING FROM THE ACTION PROPOSED</w:t>
      </w:r>
    </w:p>
    <w:p w:rsidR="009A1785" w:rsidRPr="0060212A" w:rsidRDefault="009A1785">
      <w:pPr>
        <w:rPr>
          <w:rFonts w:ascii="Arial" w:hAnsi="Arial" w:cs="Arial"/>
          <w:sz w:val="20"/>
          <w:szCs w:val="20"/>
        </w:rPr>
      </w:pPr>
    </w:p>
    <w:p w:rsidR="009A1785" w:rsidRDefault="009A1785" w:rsidP="0060212A">
      <w:pPr>
        <w:numPr>
          <w:ilvl w:val="0"/>
          <w:numId w:val="2"/>
        </w:numPr>
        <w:tabs>
          <w:tab w:val="clear" w:pos="1080"/>
          <w:tab w:val="left" w:pos="-1440"/>
          <w:tab w:val="num" w:pos="720"/>
        </w:tabs>
        <w:ind w:left="720"/>
        <w:rPr>
          <w:rFonts w:ascii="Arial" w:hAnsi="Arial" w:cs="Arial"/>
          <w:sz w:val="20"/>
          <w:szCs w:val="20"/>
        </w:rPr>
      </w:pPr>
      <w:r w:rsidRPr="0060212A">
        <w:rPr>
          <w:rFonts w:ascii="Arial" w:hAnsi="Arial" w:cs="Arial"/>
          <w:sz w:val="20"/>
          <w:szCs w:val="20"/>
        </w:rPr>
        <w:t>What is the anticipated increase (decrease) in costs to implement the proposed action?</w:t>
      </w:r>
    </w:p>
    <w:p w:rsidR="009452B6" w:rsidRDefault="009452B6" w:rsidP="009452B6">
      <w:pPr>
        <w:rPr>
          <w:rFonts w:ascii="Arial" w:hAnsi="Arial" w:cs="Arial"/>
          <w:sz w:val="20"/>
          <w:szCs w:val="20"/>
        </w:rPr>
      </w:pPr>
    </w:p>
    <w:p w:rsidR="004E179C" w:rsidRPr="00DD48E2" w:rsidRDefault="009452B6" w:rsidP="00DD48E2">
      <w:pPr>
        <w:ind w:left="720"/>
        <w:rPr>
          <w:rFonts w:ascii="Arial" w:hAnsi="Arial" w:cs="Arial"/>
          <w:sz w:val="20"/>
          <w:szCs w:val="20"/>
        </w:rPr>
      </w:pPr>
      <w:r w:rsidRPr="0075421C">
        <w:rPr>
          <w:rFonts w:ascii="Arial" w:hAnsi="Arial" w:cs="Arial"/>
          <w:sz w:val="20"/>
          <w:szCs w:val="20"/>
        </w:rPr>
        <w:t>No costs or savings to state agencies are anticipated as a result of th</w:t>
      </w:r>
      <w:r w:rsidR="001B53BE">
        <w:rPr>
          <w:rFonts w:ascii="Arial" w:hAnsi="Arial" w:cs="Arial"/>
          <w:sz w:val="20"/>
          <w:szCs w:val="20"/>
        </w:rPr>
        <w:t>e</w:t>
      </w:r>
      <w:r w:rsidRPr="0075421C">
        <w:rPr>
          <w:rFonts w:ascii="Arial" w:hAnsi="Arial" w:cs="Arial"/>
          <w:sz w:val="20"/>
          <w:szCs w:val="20"/>
        </w:rPr>
        <w:t xml:space="preserve"> proposed rule.</w:t>
      </w:r>
    </w:p>
    <w:p w:rsidR="009452B6" w:rsidRPr="0075421C" w:rsidRDefault="009452B6" w:rsidP="009452B6">
      <w:pPr>
        <w:rPr>
          <w:rFonts w:ascii="Arial" w:hAnsi="Arial" w:cs="Arial"/>
          <w:sz w:val="20"/>
          <w:szCs w:val="20"/>
        </w:rPr>
      </w:pPr>
      <w:r w:rsidRPr="0075421C">
        <w:rPr>
          <w:rFonts w:ascii="Arial" w:hAnsi="Arial" w:cs="Arial"/>
          <w:sz w:val="20"/>
          <w:szCs w:val="20"/>
        </w:rPr>
        <w:t>__________________________________________________________________________________</w:t>
      </w:r>
    </w:p>
    <w:p w:rsidR="009452B6" w:rsidRPr="0060212A" w:rsidRDefault="009452B6" w:rsidP="009452B6">
      <w:pPr>
        <w:rPr>
          <w:rFonts w:ascii="Arial" w:hAnsi="Arial" w:cs="Arial"/>
          <w:sz w:val="20"/>
          <w:szCs w:val="20"/>
        </w:rPr>
      </w:pPr>
    </w:p>
    <w:p w:rsidR="009452B6" w:rsidRPr="0060212A" w:rsidRDefault="009452B6" w:rsidP="009452B6">
      <w:pPr>
        <w:tabs>
          <w:tab w:val="left" w:pos="-1440"/>
        </w:tabs>
        <w:ind w:left="9360" w:hanging="9360"/>
        <w:rPr>
          <w:rFonts w:ascii="Arial" w:hAnsi="Arial" w:cs="Arial"/>
          <w:sz w:val="20"/>
          <w:szCs w:val="20"/>
        </w:rPr>
      </w:pPr>
      <w:r w:rsidRPr="0060212A">
        <w:rPr>
          <w:rFonts w:ascii="Arial" w:hAnsi="Arial" w:cs="Arial"/>
          <w:sz w:val="20"/>
          <w:szCs w:val="20"/>
        </w:rPr>
        <w:t xml:space="preserve">COSTS                                       FY </w:t>
      </w:r>
      <w:r w:rsidR="001B79A8">
        <w:rPr>
          <w:rFonts w:ascii="Arial" w:hAnsi="Arial" w:cs="Arial"/>
          <w:sz w:val="20"/>
          <w:szCs w:val="20"/>
        </w:rPr>
        <w:t>1</w:t>
      </w:r>
      <w:r w:rsidR="00B10C85">
        <w:rPr>
          <w:rFonts w:ascii="Arial" w:hAnsi="Arial" w:cs="Arial"/>
          <w:sz w:val="20"/>
          <w:szCs w:val="20"/>
        </w:rPr>
        <w:t>8</w:t>
      </w:r>
      <w:r w:rsidRPr="0060212A">
        <w:rPr>
          <w:rFonts w:ascii="Arial" w:hAnsi="Arial" w:cs="Arial"/>
          <w:sz w:val="20"/>
          <w:szCs w:val="20"/>
        </w:rPr>
        <w:t>-</w:t>
      </w:r>
      <w:r w:rsidR="00E036DB">
        <w:rPr>
          <w:rFonts w:ascii="Arial" w:hAnsi="Arial" w:cs="Arial"/>
          <w:sz w:val="20"/>
          <w:szCs w:val="20"/>
        </w:rPr>
        <w:t>1</w:t>
      </w:r>
      <w:r w:rsidR="00B10C85">
        <w:rPr>
          <w:rFonts w:ascii="Arial" w:hAnsi="Arial" w:cs="Arial"/>
          <w:sz w:val="20"/>
          <w:szCs w:val="20"/>
        </w:rPr>
        <w:t>9</w:t>
      </w:r>
      <w:r w:rsidRPr="0060212A">
        <w:rPr>
          <w:rFonts w:ascii="Arial" w:hAnsi="Arial" w:cs="Arial"/>
          <w:sz w:val="20"/>
          <w:szCs w:val="20"/>
        </w:rPr>
        <w:t xml:space="preserve">                              FY </w:t>
      </w:r>
      <w:r w:rsidR="00E036DB">
        <w:rPr>
          <w:rFonts w:ascii="Arial" w:hAnsi="Arial" w:cs="Arial"/>
          <w:sz w:val="20"/>
          <w:szCs w:val="20"/>
        </w:rPr>
        <w:t>1</w:t>
      </w:r>
      <w:r w:rsidR="00B10C85">
        <w:rPr>
          <w:rFonts w:ascii="Arial" w:hAnsi="Arial" w:cs="Arial"/>
          <w:sz w:val="20"/>
          <w:szCs w:val="20"/>
        </w:rPr>
        <w:t>9</w:t>
      </w:r>
      <w:r w:rsidRPr="0060212A">
        <w:rPr>
          <w:rFonts w:ascii="Arial" w:hAnsi="Arial" w:cs="Arial"/>
          <w:sz w:val="20"/>
          <w:szCs w:val="20"/>
        </w:rPr>
        <w:t>-</w:t>
      </w:r>
      <w:r w:rsidR="00B10C85">
        <w:rPr>
          <w:rFonts w:ascii="Arial" w:hAnsi="Arial" w:cs="Arial"/>
          <w:sz w:val="20"/>
          <w:szCs w:val="20"/>
        </w:rPr>
        <w:t>20</w:t>
      </w:r>
      <w:r w:rsidRPr="0060212A">
        <w:rPr>
          <w:rFonts w:ascii="Arial" w:hAnsi="Arial" w:cs="Arial"/>
          <w:sz w:val="20"/>
          <w:szCs w:val="20"/>
        </w:rPr>
        <w:t xml:space="preserve">                          FY </w:t>
      </w:r>
      <w:r w:rsidR="00B10C85">
        <w:rPr>
          <w:rFonts w:ascii="Arial" w:hAnsi="Arial" w:cs="Arial"/>
          <w:sz w:val="20"/>
          <w:szCs w:val="20"/>
        </w:rPr>
        <w:t>20</w:t>
      </w:r>
      <w:r w:rsidRPr="0060212A">
        <w:rPr>
          <w:rFonts w:ascii="Arial" w:hAnsi="Arial" w:cs="Arial"/>
          <w:sz w:val="20"/>
          <w:szCs w:val="20"/>
        </w:rPr>
        <w:t>-</w:t>
      </w:r>
      <w:r w:rsidR="00B10C85">
        <w:rPr>
          <w:rFonts w:ascii="Arial" w:hAnsi="Arial" w:cs="Arial"/>
          <w:sz w:val="20"/>
          <w:szCs w:val="20"/>
        </w:rPr>
        <w:t>21</w:t>
      </w:r>
    </w:p>
    <w:p w:rsidR="009452B6" w:rsidRPr="0060212A" w:rsidRDefault="009452B6" w:rsidP="009452B6">
      <w:pPr>
        <w:tabs>
          <w:tab w:val="left" w:pos="5940"/>
        </w:tabs>
        <w:rPr>
          <w:rFonts w:ascii="Arial" w:hAnsi="Arial" w:cs="Arial"/>
          <w:sz w:val="20"/>
          <w:szCs w:val="20"/>
        </w:rPr>
      </w:pPr>
      <w:r w:rsidRPr="0060212A">
        <w:rPr>
          <w:rFonts w:ascii="Arial" w:hAnsi="Arial" w:cs="Arial"/>
          <w:sz w:val="20"/>
          <w:szCs w:val="20"/>
        </w:rPr>
        <w:t>___________________________________________________________________________</w:t>
      </w:r>
      <w:r>
        <w:rPr>
          <w:rFonts w:ascii="Arial" w:hAnsi="Arial" w:cs="Arial"/>
          <w:sz w:val="20"/>
          <w:szCs w:val="20"/>
        </w:rPr>
        <w:t>____</w:t>
      </w:r>
      <w:r w:rsidRPr="0060212A">
        <w:rPr>
          <w:rFonts w:ascii="Arial" w:hAnsi="Arial" w:cs="Arial"/>
          <w:sz w:val="20"/>
          <w:szCs w:val="20"/>
        </w:rPr>
        <w:t>___</w:t>
      </w:r>
    </w:p>
    <w:p w:rsidR="009452B6" w:rsidRPr="0060212A" w:rsidRDefault="009452B6" w:rsidP="009452B6">
      <w:pPr>
        <w:tabs>
          <w:tab w:val="left" w:pos="2880"/>
        </w:tabs>
        <w:rPr>
          <w:rFonts w:ascii="Arial" w:hAnsi="Arial" w:cs="Arial"/>
          <w:sz w:val="20"/>
          <w:szCs w:val="20"/>
        </w:rPr>
      </w:pPr>
      <w:r w:rsidRPr="0060212A">
        <w:rPr>
          <w:rFonts w:ascii="Arial" w:hAnsi="Arial" w:cs="Arial"/>
          <w:sz w:val="20"/>
          <w:szCs w:val="20"/>
        </w:rPr>
        <w:t>PERSONAL SERVICES</w:t>
      </w:r>
      <w:r w:rsidRPr="0060212A">
        <w:rPr>
          <w:rFonts w:ascii="Arial" w:hAnsi="Arial" w:cs="Arial"/>
          <w:sz w:val="20"/>
          <w:szCs w:val="20"/>
        </w:rPr>
        <w:tab/>
      </w:r>
      <w:r>
        <w:rPr>
          <w:rFonts w:ascii="Arial" w:hAnsi="Arial" w:cs="Arial"/>
          <w:sz w:val="20"/>
          <w:szCs w:val="20"/>
        </w:rPr>
        <w:t xml:space="preserve">      -0-</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r w:rsidRPr="0060212A">
        <w:rPr>
          <w:rFonts w:ascii="Arial" w:hAnsi="Arial" w:cs="Arial"/>
          <w:sz w:val="20"/>
          <w:szCs w:val="20"/>
        </w:rPr>
        <w:tab/>
      </w:r>
    </w:p>
    <w:p w:rsidR="009452B6" w:rsidRDefault="009452B6" w:rsidP="009452B6">
      <w:pPr>
        <w:tabs>
          <w:tab w:val="left" w:pos="2880"/>
          <w:tab w:val="left" w:pos="3600"/>
          <w:tab w:val="left" w:pos="5760"/>
        </w:tabs>
        <w:rPr>
          <w:rFonts w:ascii="Arial" w:hAnsi="Arial" w:cs="Arial"/>
          <w:sz w:val="20"/>
          <w:szCs w:val="20"/>
        </w:rPr>
      </w:pPr>
      <w:r w:rsidRPr="0060212A">
        <w:rPr>
          <w:rFonts w:ascii="Arial" w:hAnsi="Arial" w:cs="Arial"/>
          <w:sz w:val="20"/>
          <w:szCs w:val="20"/>
        </w:rPr>
        <w:t>OPERATING EXPENS</w:t>
      </w:r>
      <w:r>
        <w:rPr>
          <w:rFonts w:ascii="Arial" w:hAnsi="Arial" w:cs="Arial"/>
          <w:sz w:val="20"/>
          <w:szCs w:val="20"/>
        </w:rPr>
        <w:t>ES</w:t>
      </w:r>
      <w:r w:rsidRPr="0060212A">
        <w:rPr>
          <w:rFonts w:ascii="Arial" w:hAnsi="Arial" w:cs="Arial"/>
          <w:sz w:val="20"/>
          <w:szCs w:val="20"/>
        </w:rPr>
        <w:tab/>
      </w:r>
      <w:r>
        <w:rPr>
          <w:rFonts w:ascii="Arial" w:hAnsi="Arial" w:cs="Arial"/>
          <w:sz w:val="20"/>
          <w:szCs w:val="20"/>
        </w:rPr>
        <w:t xml:space="preserve">      -0-</w:t>
      </w:r>
      <w:r>
        <w:rPr>
          <w:rFonts w:ascii="Arial" w:hAnsi="Arial" w:cs="Arial"/>
          <w:sz w:val="20"/>
          <w:szCs w:val="20"/>
        </w:rPr>
        <w:tab/>
      </w:r>
      <w:r>
        <w:rPr>
          <w:rFonts w:ascii="Arial" w:hAnsi="Arial" w:cs="Arial"/>
          <w:sz w:val="20"/>
          <w:szCs w:val="20"/>
        </w:rPr>
        <w:tab/>
        <w:t>-0-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p>
    <w:p w:rsidR="009452B6" w:rsidRDefault="009452B6" w:rsidP="009452B6">
      <w:pPr>
        <w:tabs>
          <w:tab w:val="left" w:pos="2880"/>
          <w:tab w:val="left" w:pos="3600"/>
          <w:tab w:val="left" w:pos="5760"/>
          <w:tab w:val="left" w:pos="7920"/>
        </w:tabs>
        <w:rPr>
          <w:rFonts w:ascii="Arial" w:hAnsi="Arial" w:cs="Arial"/>
          <w:sz w:val="20"/>
          <w:szCs w:val="20"/>
        </w:rPr>
      </w:pPr>
      <w:r>
        <w:rPr>
          <w:rFonts w:ascii="Arial" w:hAnsi="Arial" w:cs="Arial"/>
          <w:sz w:val="20"/>
          <w:szCs w:val="20"/>
        </w:rPr>
        <w:t>PROFESSIONAL SERVICES</w:t>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t>-0-</w:t>
      </w:r>
      <w:r>
        <w:rPr>
          <w:rFonts w:ascii="Arial" w:hAnsi="Arial" w:cs="Arial"/>
          <w:sz w:val="20"/>
          <w:szCs w:val="20"/>
        </w:rPr>
        <w:tab/>
        <w:t xml:space="preserve">  </w:t>
      </w:r>
      <w:r w:rsidRPr="0060212A">
        <w:rPr>
          <w:rFonts w:ascii="Arial" w:hAnsi="Arial" w:cs="Arial"/>
          <w:sz w:val="20"/>
          <w:szCs w:val="20"/>
        </w:rPr>
        <w:t>-0-</w:t>
      </w:r>
    </w:p>
    <w:p w:rsidR="009452B6" w:rsidRPr="0060212A" w:rsidRDefault="009452B6" w:rsidP="009452B6">
      <w:pPr>
        <w:tabs>
          <w:tab w:val="left" w:pos="-1440"/>
          <w:tab w:val="left" w:pos="2880"/>
          <w:tab w:val="left" w:pos="5760"/>
        </w:tabs>
        <w:ind w:left="3600" w:hanging="3600"/>
        <w:rPr>
          <w:rFonts w:ascii="Arial" w:hAnsi="Arial" w:cs="Arial"/>
          <w:sz w:val="20"/>
          <w:szCs w:val="20"/>
        </w:rPr>
      </w:pPr>
      <w:r w:rsidRPr="0060212A">
        <w:rPr>
          <w:rFonts w:ascii="Arial" w:hAnsi="Arial" w:cs="Arial"/>
          <w:sz w:val="20"/>
          <w:szCs w:val="20"/>
        </w:rPr>
        <w:t>OTHER CHARGES</w:t>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t>-0-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p>
    <w:p w:rsidR="009452B6" w:rsidRPr="0060212A" w:rsidRDefault="009452B6" w:rsidP="009452B6">
      <w:pPr>
        <w:rPr>
          <w:rFonts w:ascii="Arial" w:hAnsi="Arial" w:cs="Arial"/>
          <w:sz w:val="20"/>
          <w:szCs w:val="20"/>
        </w:rPr>
      </w:pPr>
      <w:r>
        <w:rPr>
          <w:rFonts w:ascii="Arial" w:hAnsi="Arial" w:cs="Arial"/>
          <w:sz w:val="20"/>
          <w:szCs w:val="20"/>
          <w:u w:val="single"/>
        </w:rPr>
        <w:t xml:space="preserve">EQUIPMENT       </w:t>
      </w:r>
      <w:r>
        <w:rPr>
          <w:rFonts w:ascii="Arial" w:hAnsi="Arial" w:cs="Arial"/>
          <w:sz w:val="20"/>
          <w:szCs w:val="20"/>
          <w:u w:val="single"/>
        </w:rPr>
        <w:tab/>
      </w:r>
      <w:r>
        <w:rPr>
          <w:rFonts w:ascii="Arial" w:hAnsi="Arial" w:cs="Arial"/>
          <w:sz w:val="20"/>
          <w:szCs w:val="20"/>
          <w:u w:val="single"/>
        </w:rPr>
        <w:tab/>
        <w:t xml:space="preserve">      -0-</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-0-</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r w:rsidRPr="0060212A">
        <w:rPr>
          <w:rFonts w:ascii="Arial" w:hAnsi="Arial" w:cs="Arial"/>
          <w:sz w:val="20"/>
          <w:szCs w:val="20"/>
          <w:u w:val="single"/>
        </w:rPr>
        <w:t xml:space="preserve">-0-     </w:t>
      </w:r>
      <w:r>
        <w:rPr>
          <w:rFonts w:ascii="Arial" w:hAnsi="Arial" w:cs="Arial"/>
          <w:sz w:val="20"/>
          <w:szCs w:val="20"/>
          <w:u w:val="single"/>
        </w:rPr>
        <w:t xml:space="preserve">       </w:t>
      </w:r>
      <w:r w:rsidRPr="0060212A">
        <w:rPr>
          <w:rFonts w:ascii="Arial" w:hAnsi="Arial" w:cs="Arial"/>
          <w:sz w:val="20"/>
          <w:szCs w:val="20"/>
          <w:u w:val="single"/>
        </w:rPr>
        <w:t xml:space="preserve">   </w:t>
      </w:r>
      <w:r w:rsidRPr="0060212A">
        <w:rPr>
          <w:rFonts w:ascii="Arial" w:hAnsi="Arial" w:cs="Arial"/>
          <w:color w:val="FFFFFF"/>
          <w:sz w:val="20"/>
          <w:szCs w:val="20"/>
          <w:u w:val="single"/>
        </w:rPr>
        <w:t>a</w:t>
      </w:r>
      <w:r w:rsidRPr="0060212A">
        <w:rPr>
          <w:rFonts w:ascii="Arial" w:hAnsi="Arial" w:cs="Arial"/>
          <w:sz w:val="20"/>
          <w:szCs w:val="20"/>
          <w:u w:val="single"/>
        </w:rPr>
        <w:t xml:space="preserve">  </w:t>
      </w:r>
    </w:p>
    <w:p w:rsidR="009452B6" w:rsidRPr="0060212A" w:rsidRDefault="009452B6" w:rsidP="009452B6">
      <w:pPr>
        <w:tabs>
          <w:tab w:val="left" w:pos="2880"/>
          <w:tab w:val="left" w:pos="3420"/>
          <w:tab w:val="left" w:pos="5580"/>
        </w:tabs>
        <w:rPr>
          <w:rFonts w:ascii="Arial" w:hAnsi="Arial" w:cs="Arial"/>
          <w:sz w:val="20"/>
          <w:szCs w:val="20"/>
        </w:rPr>
      </w:pPr>
      <w:r w:rsidRPr="0060212A">
        <w:rPr>
          <w:rFonts w:ascii="Arial" w:hAnsi="Arial" w:cs="Arial"/>
          <w:bCs/>
          <w:sz w:val="20"/>
          <w:szCs w:val="20"/>
        </w:rPr>
        <w:t>TOTAL</w:t>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t>-0-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p>
    <w:p w:rsidR="009452B6" w:rsidRPr="0060212A" w:rsidRDefault="009452B6" w:rsidP="009452B6">
      <w:pPr>
        <w:rPr>
          <w:rFonts w:ascii="Arial" w:hAnsi="Arial" w:cs="Arial"/>
          <w:sz w:val="20"/>
          <w:szCs w:val="20"/>
        </w:rPr>
      </w:pPr>
      <w:r w:rsidRPr="0060212A">
        <w:rPr>
          <w:rFonts w:ascii="Arial" w:hAnsi="Arial" w:cs="Arial"/>
          <w:sz w:val="20"/>
          <w:szCs w:val="20"/>
        </w:rPr>
        <w:t>MAJOR REPAIR &amp; CONSTR.</w:t>
      </w:r>
    </w:p>
    <w:p w:rsidR="009452B6" w:rsidRPr="0060212A" w:rsidRDefault="009452B6" w:rsidP="009452B6">
      <w:pPr>
        <w:rPr>
          <w:rFonts w:ascii="Arial" w:hAnsi="Arial" w:cs="Arial"/>
          <w:sz w:val="20"/>
          <w:szCs w:val="20"/>
        </w:rPr>
      </w:pPr>
      <w:r w:rsidRPr="0060212A">
        <w:rPr>
          <w:rFonts w:ascii="Arial" w:hAnsi="Arial" w:cs="Arial"/>
          <w:sz w:val="20"/>
          <w:szCs w:val="20"/>
        </w:rPr>
        <w:t>POSITIONS (#)</w:t>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p>
    <w:p w:rsidR="009A1785" w:rsidRPr="0060212A" w:rsidRDefault="009A1785">
      <w:pPr>
        <w:rPr>
          <w:rFonts w:ascii="Arial" w:hAnsi="Arial" w:cs="Arial"/>
          <w:sz w:val="20"/>
          <w:szCs w:val="20"/>
          <w:u w:val="single"/>
        </w:rPr>
      </w:pPr>
    </w:p>
    <w:p w:rsidR="009A1785" w:rsidRPr="0060212A" w:rsidRDefault="000342D4" w:rsidP="000342D4">
      <w:pPr>
        <w:tabs>
          <w:tab w:val="left" w:pos="-1440"/>
        </w:tabs>
        <w:ind w:left="720" w:hanging="360"/>
        <w:rPr>
          <w:rFonts w:ascii="Arial" w:hAnsi="Arial" w:cs="Arial"/>
          <w:sz w:val="20"/>
          <w:szCs w:val="20"/>
        </w:rPr>
      </w:pPr>
      <w:r>
        <w:rPr>
          <w:rFonts w:ascii="Arial" w:hAnsi="Arial" w:cs="Arial"/>
          <w:sz w:val="20"/>
          <w:szCs w:val="20"/>
        </w:rPr>
        <w:t xml:space="preserve">2.   </w:t>
      </w:r>
      <w:r w:rsidR="001B53BE">
        <w:rPr>
          <w:rFonts w:ascii="Arial" w:hAnsi="Arial" w:cs="Arial"/>
          <w:sz w:val="20"/>
          <w:szCs w:val="20"/>
        </w:rPr>
        <w:tab/>
      </w:r>
      <w:r w:rsidR="009A1785" w:rsidRPr="0060212A">
        <w:rPr>
          <w:rFonts w:ascii="Arial" w:hAnsi="Arial" w:cs="Arial"/>
          <w:sz w:val="20"/>
          <w:szCs w:val="20"/>
        </w:rPr>
        <w:t>Provide a narrative explanation of the costs or savings shown in "A.1.</w:t>
      </w:r>
      <w:r w:rsidR="00CE017B">
        <w:rPr>
          <w:rFonts w:ascii="Arial" w:hAnsi="Arial" w:cs="Arial"/>
          <w:sz w:val="20"/>
          <w:szCs w:val="20"/>
        </w:rPr>
        <w:t>,"</w:t>
      </w:r>
      <w:r w:rsidR="009A1785" w:rsidRPr="0060212A">
        <w:rPr>
          <w:rFonts w:ascii="Arial" w:hAnsi="Arial" w:cs="Arial"/>
          <w:sz w:val="20"/>
          <w:szCs w:val="20"/>
        </w:rPr>
        <w:t xml:space="preserve"> including the increase or reduction in workload or additional paperwork (number of new forms, additional documentation, etc.) anticipated as a result of the implementation of the proposed action.  Describe all data, assumptions, and methods used in calculating these costs.</w:t>
      </w:r>
    </w:p>
    <w:p w:rsidR="009A1785" w:rsidRDefault="009A1785">
      <w:pPr>
        <w:rPr>
          <w:rFonts w:ascii="Arial" w:hAnsi="Arial" w:cs="Arial"/>
          <w:sz w:val="20"/>
          <w:szCs w:val="20"/>
        </w:rPr>
      </w:pPr>
    </w:p>
    <w:p w:rsidR="00191A90" w:rsidRPr="0060212A" w:rsidRDefault="00191A90" w:rsidP="00191A90">
      <w:pPr>
        <w:ind w:left="1440" w:hanging="720"/>
        <w:rPr>
          <w:rFonts w:ascii="Arial" w:hAnsi="Arial" w:cs="Arial"/>
          <w:sz w:val="20"/>
          <w:szCs w:val="20"/>
        </w:rPr>
      </w:pPr>
      <w:r>
        <w:rPr>
          <w:rFonts w:ascii="Arial" w:hAnsi="Arial" w:cs="Arial"/>
          <w:sz w:val="20"/>
          <w:szCs w:val="20"/>
        </w:rPr>
        <w:t>Th</w:t>
      </w:r>
      <w:r w:rsidR="0004418D">
        <w:rPr>
          <w:rFonts w:ascii="Arial" w:hAnsi="Arial" w:cs="Arial"/>
          <w:sz w:val="20"/>
          <w:szCs w:val="20"/>
        </w:rPr>
        <w:t>is</w:t>
      </w:r>
      <w:r>
        <w:rPr>
          <w:rFonts w:ascii="Arial" w:hAnsi="Arial" w:cs="Arial"/>
          <w:sz w:val="20"/>
          <w:szCs w:val="20"/>
        </w:rPr>
        <w:t xml:space="preserve"> question is not applicable.</w:t>
      </w:r>
    </w:p>
    <w:p w:rsidR="00BD0874" w:rsidRPr="0060212A" w:rsidRDefault="00BD0874">
      <w:pPr>
        <w:ind w:left="1440"/>
        <w:rPr>
          <w:rFonts w:ascii="Arial" w:hAnsi="Arial" w:cs="Arial"/>
          <w:sz w:val="20"/>
          <w:szCs w:val="20"/>
        </w:rPr>
      </w:pPr>
    </w:p>
    <w:p w:rsidR="009A1785" w:rsidRPr="0060212A" w:rsidRDefault="000342D4" w:rsidP="000342D4">
      <w:pPr>
        <w:tabs>
          <w:tab w:val="left" w:pos="-1440"/>
          <w:tab w:val="left" w:pos="720"/>
        </w:tabs>
        <w:ind w:firstLine="360"/>
        <w:rPr>
          <w:rFonts w:ascii="Arial" w:hAnsi="Arial" w:cs="Arial"/>
          <w:sz w:val="20"/>
          <w:szCs w:val="20"/>
        </w:rPr>
      </w:pPr>
      <w:r>
        <w:rPr>
          <w:rFonts w:ascii="Arial" w:hAnsi="Arial" w:cs="Arial"/>
          <w:sz w:val="20"/>
          <w:szCs w:val="20"/>
        </w:rPr>
        <w:t>3.</w:t>
      </w:r>
      <w:r>
        <w:rPr>
          <w:rFonts w:ascii="Arial" w:hAnsi="Arial" w:cs="Arial"/>
          <w:sz w:val="20"/>
          <w:szCs w:val="20"/>
        </w:rPr>
        <w:tab/>
      </w:r>
      <w:r w:rsidR="009A1785" w:rsidRPr="0060212A">
        <w:rPr>
          <w:rFonts w:ascii="Arial" w:hAnsi="Arial" w:cs="Arial"/>
          <w:sz w:val="20"/>
          <w:szCs w:val="20"/>
        </w:rPr>
        <w:t>Sources of funding for implementing the proposed rule or rule change.</w:t>
      </w:r>
      <w:r w:rsidR="009A1785" w:rsidRPr="0060212A">
        <w:rPr>
          <w:rFonts w:ascii="Arial" w:hAnsi="Arial" w:cs="Arial"/>
          <w:sz w:val="20"/>
          <w:szCs w:val="20"/>
        </w:rPr>
        <w:tab/>
      </w:r>
    </w:p>
    <w:p w:rsidR="009452B6" w:rsidRPr="0060212A" w:rsidRDefault="009452B6" w:rsidP="009452B6">
      <w:pPr>
        <w:rPr>
          <w:rFonts w:ascii="Arial" w:hAnsi="Arial" w:cs="Arial"/>
          <w:sz w:val="20"/>
          <w:szCs w:val="20"/>
        </w:rPr>
      </w:pPr>
      <w:r w:rsidRPr="0060212A">
        <w:rPr>
          <w:rFonts w:ascii="Arial" w:hAnsi="Arial" w:cs="Arial"/>
          <w:sz w:val="20"/>
          <w:szCs w:val="20"/>
        </w:rPr>
        <w:t>_______________________________________________________________________</w:t>
      </w:r>
      <w:r>
        <w:rPr>
          <w:rFonts w:ascii="Arial" w:hAnsi="Arial" w:cs="Arial"/>
          <w:sz w:val="20"/>
          <w:szCs w:val="20"/>
        </w:rPr>
        <w:t>________</w:t>
      </w:r>
      <w:r w:rsidRPr="0060212A">
        <w:rPr>
          <w:rFonts w:ascii="Arial" w:hAnsi="Arial" w:cs="Arial"/>
          <w:sz w:val="20"/>
          <w:szCs w:val="20"/>
        </w:rPr>
        <w:t>____</w:t>
      </w:r>
    </w:p>
    <w:p w:rsidR="009452B6" w:rsidRPr="0060212A" w:rsidRDefault="009452B6" w:rsidP="009452B6">
      <w:pPr>
        <w:rPr>
          <w:rFonts w:ascii="Arial" w:hAnsi="Arial" w:cs="Arial"/>
          <w:sz w:val="20"/>
          <w:szCs w:val="20"/>
        </w:rPr>
      </w:pPr>
    </w:p>
    <w:p w:rsidR="009452B6" w:rsidRPr="0060212A" w:rsidRDefault="009452B6" w:rsidP="008F7654">
      <w:pPr>
        <w:tabs>
          <w:tab w:val="left" w:pos="-1440"/>
          <w:tab w:val="left" w:pos="2880"/>
          <w:tab w:val="left" w:pos="3330"/>
          <w:tab w:val="left" w:pos="5850"/>
        </w:tabs>
        <w:ind w:left="9360" w:hanging="9360"/>
        <w:rPr>
          <w:rFonts w:ascii="Arial" w:hAnsi="Arial" w:cs="Arial"/>
          <w:sz w:val="20"/>
          <w:szCs w:val="20"/>
        </w:rPr>
      </w:pPr>
      <w:r w:rsidRPr="0060212A">
        <w:rPr>
          <w:rFonts w:ascii="Arial" w:hAnsi="Arial" w:cs="Arial"/>
          <w:sz w:val="20"/>
          <w:szCs w:val="20"/>
        </w:rPr>
        <w:t xml:space="preserve">SOURCE                                        FY </w:t>
      </w:r>
      <w:r w:rsidR="001B79A8">
        <w:rPr>
          <w:rFonts w:ascii="Arial" w:hAnsi="Arial" w:cs="Arial"/>
          <w:sz w:val="20"/>
          <w:szCs w:val="20"/>
        </w:rPr>
        <w:t>1</w:t>
      </w:r>
      <w:r w:rsidR="00B10C85">
        <w:rPr>
          <w:rFonts w:ascii="Arial" w:hAnsi="Arial" w:cs="Arial"/>
          <w:sz w:val="20"/>
          <w:szCs w:val="20"/>
        </w:rPr>
        <w:t>8</w:t>
      </w:r>
      <w:r w:rsidRPr="0060212A">
        <w:rPr>
          <w:rFonts w:ascii="Arial" w:hAnsi="Arial" w:cs="Arial"/>
          <w:sz w:val="20"/>
          <w:szCs w:val="20"/>
        </w:rPr>
        <w:t>-</w:t>
      </w:r>
      <w:r w:rsidR="00E036DB">
        <w:rPr>
          <w:rFonts w:ascii="Arial" w:hAnsi="Arial" w:cs="Arial"/>
          <w:sz w:val="20"/>
          <w:szCs w:val="20"/>
        </w:rPr>
        <w:t>1</w:t>
      </w:r>
      <w:r w:rsidR="00B10C85">
        <w:rPr>
          <w:rFonts w:ascii="Arial" w:hAnsi="Arial" w:cs="Arial"/>
          <w:sz w:val="20"/>
          <w:szCs w:val="20"/>
        </w:rPr>
        <w:t>9</w:t>
      </w:r>
      <w:r w:rsidRPr="0060212A">
        <w:rPr>
          <w:rFonts w:ascii="Arial" w:hAnsi="Arial" w:cs="Arial"/>
          <w:sz w:val="20"/>
          <w:szCs w:val="20"/>
        </w:rPr>
        <w:t xml:space="preserve">             </w:t>
      </w:r>
      <w:r w:rsidR="008F7654">
        <w:rPr>
          <w:rFonts w:ascii="Arial" w:hAnsi="Arial" w:cs="Arial"/>
          <w:sz w:val="20"/>
          <w:szCs w:val="20"/>
        </w:rPr>
        <w:t xml:space="preserve">            </w:t>
      </w:r>
      <w:r w:rsidRPr="0060212A">
        <w:rPr>
          <w:rFonts w:ascii="Arial" w:hAnsi="Arial" w:cs="Arial"/>
          <w:sz w:val="20"/>
          <w:szCs w:val="20"/>
        </w:rPr>
        <w:t xml:space="preserve"> FY </w:t>
      </w:r>
      <w:r w:rsidR="00E036DB">
        <w:rPr>
          <w:rFonts w:ascii="Arial" w:hAnsi="Arial" w:cs="Arial"/>
          <w:sz w:val="20"/>
          <w:szCs w:val="20"/>
        </w:rPr>
        <w:t>1</w:t>
      </w:r>
      <w:r w:rsidR="00B10C85">
        <w:rPr>
          <w:rFonts w:ascii="Arial" w:hAnsi="Arial" w:cs="Arial"/>
          <w:sz w:val="20"/>
          <w:szCs w:val="20"/>
        </w:rPr>
        <w:t>9</w:t>
      </w:r>
      <w:r w:rsidRPr="0060212A">
        <w:rPr>
          <w:rFonts w:ascii="Arial" w:hAnsi="Arial" w:cs="Arial"/>
          <w:sz w:val="20"/>
          <w:szCs w:val="20"/>
        </w:rPr>
        <w:t>-</w:t>
      </w:r>
      <w:r w:rsidR="00B10C85">
        <w:rPr>
          <w:rFonts w:ascii="Arial" w:hAnsi="Arial" w:cs="Arial"/>
          <w:sz w:val="20"/>
          <w:szCs w:val="20"/>
        </w:rPr>
        <w:t>20</w:t>
      </w:r>
      <w:r w:rsidRPr="0060212A">
        <w:rPr>
          <w:rFonts w:ascii="Arial" w:hAnsi="Arial" w:cs="Arial"/>
          <w:sz w:val="20"/>
          <w:szCs w:val="20"/>
        </w:rPr>
        <w:t xml:space="preserve">                         </w:t>
      </w:r>
      <w:r w:rsidR="008F7654">
        <w:rPr>
          <w:rFonts w:ascii="Arial" w:hAnsi="Arial" w:cs="Arial"/>
          <w:sz w:val="20"/>
          <w:szCs w:val="20"/>
        </w:rPr>
        <w:t xml:space="preserve"> </w:t>
      </w:r>
      <w:r w:rsidRPr="0060212A">
        <w:rPr>
          <w:rFonts w:ascii="Arial" w:hAnsi="Arial" w:cs="Arial"/>
          <w:sz w:val="20"/>
          <w:szCs w:val="20"/>
        </w:rPr>
        <w:t xml:space="preserve">   FY </w:t>
      </w:r>
      <w:r w:rsidR="00B10C85">
        <w:rPr>
          <w:rFonts w:ascii="Arial" w:hAnsi="Arial" w:cs="Arial"/>
          <w:sz w:val="20"/>
          <w:szCs w:val="20"/>
        </w:rPr>
        <w:t>20</w:t>
      </w:r>
      <w:r w:rsidRPr="0060212A">
        <w:rPr>
          <w:rFonts w:ascii="Arial" w:hAnsi="Arial" w:cs="Arial"/>
          <w:sz w:val="20"/>
          <w:szCs w:val="20"/>
        </w:rPr>
        <w:t>-</w:t>
      </w:r>
      <w:r w:rsidR="00B10C85">
        <w:rPr>
          <w:rFonts w:ascii="Arial" w:hAnsi="Arial" w:cs="Arial"/>
          <w:sz w:val="20"/>
          <w:szCs w:val="20"/>
        </w:rPr>
        <w:t>21</w:t>
      </w:r>
    </w:p>
    <w:p w:rsidR="009452B6" w:rsidRPr="0060212A" w:rsidRDefault="009452B6" w:rsidP="009452B6">
      <w:pPr>
        <w:rPr>
          <w:rFonts w:ascii="Arial" w:hAnsi="Arial" w:cs="Arial"/>
          <w:sz w:val="20"/>
          <w:szCs w:val="20"/>
        </w:rPr>
      </w:pPr>
      <w:r w:rsidRPr="0060212A">
        <w:rPr>
          <w:rFonts w:ascii="Arial" w:hAnsi="Arial" w:cs="Arial"/>
          <w:sz w:val="20"/>
          <w:szCs w:val="20"/>
        </w:rPr>
        <w:t>__________________________________________________________________________</w:t>
      </w:r>
      <w:r>
        <w:rPr>
          <w:rFonts w:ascii="Arial" w:hAnsi="Arial" w:cs="Arial"/>
          <w:sz w:val="20"/>
          <w:szCs w:val="20"/>
        </w:rPr>
        <w:t>_____</w:t>
      </w:r>
      <w:r w:rsidRPr="0060212A">
        <w:rPr>
          <w:rFonts w:ascii="Arial" w:hAnsi="Arial" w:cs="Arial"/>
          <w:sz w:val="20"/>
          <w:szCs w:val="20"/>
        </w:rPr>
        <w:t>____</w:t>
      </w:r>
    </w:p>
    <w:p w:rsidR="009452B6" w:rsidRPr="0060212A" w:rsidRDefault="009452B6" w:rsidP="009452B6">
      <w:pPr>
        <w:rPr>
          <w:rFonts w:ascii="Arial" w:hAnsi="Arial" w:cs="Arial"/>
          <w:sz w:val="20"/>
          <w:szCs w:val="20"/>
        </w:rPr>
      </w:pPr>
      <w:r>
        <w:rPr>
          <w:rFonts w:ascii="Arial" w:hAnsi="Arial" w:cs="Arial"/>
          <w:sz w:val="20"/>
          <w:szCs w:val="20"/>
        </w:rPr>
        <w:t>STATE GENERAL FUND</w:t>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r w:rsidRPr="0060212A">
        <w:rPr>
          <w:rFonts w:ascii="Arial" w:hAnsi="Arial" w:cs="Arial"/>
          <w:sz w:val="20"/>
          <w:szCs w:val="20"/>
        </w:rPr>
        <w:tab/>
      </w:r>
      <w:r w:rsidRPr="0060212A">
        <w:rPr>
          <w:rFonts w:ascii="Arial" w:hAnsi="Arial" w:cs="Arial"/>
          <w:sz w:val="20"/>
          <w:szCs w:val="20"/>
        </w:rPr>
        <w:tab/>
      </w:r>
      <w:r w:rsidRPr="0060212A">
        <w:rPr>
          <w:rFonts w:ascii="Arial" w:hAnsi="Arial" w:cs="Arial"/>
          <w:sz w:val="20"/>
          <w:szCs w:val="20"/>
        </w:rPr>
        <w:tab/>
      </w:r>
      <w:r>
        <w:rPr>
          <w:rFonts w:ascii="Arial" w:hAnsi="Arial" w:cs="Arial"/>
          <w:sz w:val="20"/>
          <w:szCs w:val="20"/>
        </w:rPr>
        <w:t xml:space="preserve">     </w:t>
      </w:r>
      <w:r w:rsidRPr="0060212A">
        <w:rPr>
          <w:rFonts w:ascii="Arial" w:hAnsi="Arial" w:cs="Arial"/>
          <w:sz w:val="20"/>
          <w:szCs w:val="20"/>
        </w:rPr>
        <w:t>-0-</w:t>
      </w:r>
    </w:p>
    <w:p w:rsidR="009452B6" w:rsidRPr="0060212A" w:rsidRDefault="009452B6" w:rsidP="009452B6">
      <w:pPr>
        <w:rPr>
          <w:rFonts w:ascii="Arial" w:hAnsi="Arial" w:cs="Arial"/>
          <w:sz w:val="20"/>
          <w:szCs w:val="20"/>
        </w:rPr>
      </w:pPr>
      <w:r w:rsidRPr="0060212A">
        <w:rPr>
          <w:rFonts w:ascii="Arial" w:hAnsi="Arial" w:cs="Arial"/>
          <w:sz w:val="20"/>
          <w:szCs w:val="20"/>
        </w:rPr>
        <w:t>AGENCY SELF-GENERA</w:t>
      </w:r>
      <w:r>
        <w:rPr>
          <w:rFonts w:ascii="Arial" w:hAnsi="Arial" w:cs="Arial"/>
          <w:sz w:val="20"/>
          <w:szCs w:val="20"/>
        </w:rPr>
        <w:t>TED             -0-</w:t>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r w:rsidRPr="0060212A">
        <w:rPr>
          <w:rFonts w:ascii="Arial" w:hAnsi="Arial" w:cs="Arial"/>
          <w:sz w:val="20"/>
          <w:szCs w:val="20"/>
        </w:rPr>
        <w:tab/>
      </w:r>
      <w:r w:rsidRPr="0060212A">
        <w:rPr>
          <w:rFonts w:ascii="Arial" w:hAnsi="Arial" w:cs="Arial"/>
          <w:sz w:val="20"/>
          <w:szCs w:val="20"/>
        </w:rPr>
        <w:tab/>
      </w:r>
      <w:r w:rsidRPr="0060212A">
        <w:rPr>
          <w:rFonts w:ascii="Arial" w:hAnsi="Arial" w:cs="Arial"/>
          <w:sz w:val="20"/>
          <w:szCs w:val="20"/>
        </w:rPr>
        <w:tab/>
      </w:r>
      <w:r>
        <w:rPr>
          <w:rFonts w:ascii="Arial" w:hAnsi="Arial" w:cs="Arial"/>
          <w:sz w:val="20"/>
          <w:szCs w:val="20"/>
        </w:rPr>
        <w:t xml:space="preserve">     </w:t>
      </w:r>
      <w:r w:rsidRPr="0060212A">
        <w:rPr>
          <w:rFonts w:ascii="Arial" w:hAnsi="Arial" w:cs="Arial"/>
          <w:sz w:val="20"/>
          <w:szCs w:val="20"/>
        </w:rPr>
        <w:t>-0-</w:t>
      </w:r>
    </w:p>
    <w:p w:rsidR="009452B6" w:rsidRPr="0060212A" w:rsidRDefault="009452B6" w:rsidP="009452B6">
      <w:pPr>
        <w:tabs>
          <w:tab w:val="left" w:pos="2880"/>
        </w:tabs>
        <w:rPr>
          <w:rFonts w:ascii="Arial" w:hAnsi="Arial" w:cs="Arial"/>
          <w:sz w:val="20"/>
          <w:szCs w:val="20"/>
        </w:rPr>
      </w:pPr>
      <w:r w:rsidRPr="0060212A">
        <w:rPr>
          <w:rFonts w:ascii="Arial" w:hAnsi="Arial" w:cs="Arial"/>
          <w:sz w:val="20"/>
          <w:szCs w:val="20"/>
        </w:rPr>
        <w:t>DEDICATED</w:t>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r w:rsidRPr="0060212A">
        <w:rPr>
          <w:rFonts w:ascii="Arial" w:hAnsi="Arial" w:cs="Arial"/>
          <w:sz w:val="20"/>
          <w:szCs w:val="20"/>
        </w:rPr>
        <w:tab/>
      </w:r>
      <w:r w:rsidRPr="0060212A">
        <w:rPr>
          <w:rFonts w:ascii="Arial" w:hAnsi="Arial" w:cs="Arial"/>
          <w:sz w:val="20"/>
          <w:szCs w:val="20"/>
        </w:rPr>
        <w:tab/>
      </w:r>
      <w:r w:rsidRPr="0060212A">
        <w:rPr>
          <w:rFonts w:ascii="Arial" w:hAnsi="Arial" w:cs="Arial"/>
          <w:sz w:val="20"/>
          <w:szCs w:val="20"/>
        </w:rPr>
        <w:tab/>
      </w:r>
      <w:r>
        <w:rPr>
          <w:rFonts w:ascii="Arial" w:hAnsi="Arial" w:cs="Arial"/>
          <w:sz w:val="20"/>
          <w:szCs w:val="20"/>
        </w:rPr>
        <w:t xml:space="preserve">     </w:t>
      </w:r>
      <w:r w:rsidRPr="0060212A">
        <w:rPr>
          <w:rFonts w:ascii="Arial" w:hAnsi="Arial" w:cs="Arial"/>
          <w:sz w:val="20"/>
          <w:szCs w:val="20"/>
        </w:rPr>
        <w:t>-0-</w:t>
      </w:r>
    </w:p>
    <w:p w:rsidR="009452B6" w:rsidRPr="0060212A" w:rsidRDefault="009452B6" w:rsidP="009452B6">
      <w:pPr>
        <w:rPr>
          <w:rFonts w:ascii="Arial" w:hAnsi="Arial" w:cs="Arial"/>
          <w:sz w:val="20"/>
          <w:szCs w:val="20"/>
        </w:rPr>
      </w:pPr>
      <w:r w:rsidRPr="0060212A">
        <w:rPr>
          <w:rFonts w:ascii="Arial" w:hAnsi="Arial" w:cs="Arial"/>
          <w:sz w:val="20"/>
          <w:szCs w:val="20"/>
        </w:rPr>
        <w:t>FEDERAL FUNDS</w:t>
      </w:r>
      <w:r w:rsidRPr="0060212A">
        <w:rPr>
          <w:rFonts w:ascii="Arial" w:hAnsi="Arial" w:cs="Arial"/>
          <w:sz w:val="20"/>
          <w:szCs w:val="20"/>
        </w:rPr>
        <w:tab/>
      </w:r>
      <w:r w:rsidRPr="0060212A">
        <w:rPr>
          <w:rFonts w:ascii="Arial" w:hAnsi="Arial" w:cs="Arial"/>
          <w:sz w:val="20"/>
          <w:szCs w:val="20"/>
        </w:rPr>
        <w:tab/>
      </w:r>
      <w:r>
        <w:rPr>
          <w:rFonts w:ascii="Arial" w:hAnsi="Arial" w:cs="Arial"/>
          <w:sz w:val="20"/>
          <w:szCs w:val="20"/>
        </w:rPr>
        <w:t xml:space="preserve">          -0-</w:t>
      </w:r>
      <w:r>
        <w:rPr>
          <w:rFonts w:ascii="Arial" w:hAnsi="Arial" w:cs="Arial"/>
          <w:sz w:val="20"/>
          <w:szCs w:val="20"/>
        </w:rPr>
        <w:tab/>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-0-</w:t>
      </w:r>
    </w:p>
    <w:p w:rsidR="009452B6" w:rsidRPr="0060212A" w:rsidRDefault="009452B6" w:rsidP="009452B6">
      <w:pPr>
        <w:tabs>
          <w:tab w:val="left" w:pos="3240"/>
        </w:tabs>
        <w:rPr>
          <w:rFonts w:ascii="Arial" w:hAnsi="Arial" w:cs="Arial"/>
          <w:sz w:val="20"/>
          <w:szCs w:val="20"/>
          <w:u w:val="single"/>
        </w:rPr>
      </w:pPr>
      <w:r w:rsidRPr="0060212A">
        <w:rPr>
          <w:rFonts w:ascii="Arial" w:hAnsi="Arial" w:cs="Arial"/>
          <w:sz w:val="20"/>
          <w:szCs w:val="20"/>
          <w:u w:val="single"/>
        </w:rPr>
        <w:t xml:space="preserve">OTHER (Specify)                      </w:t>
      </w:r>
      <w:r>
        <w:rPr>
          <w:rFonts w:ascii="Arial" w:hAnsi="Arial" w:cs="Arial"/>
          <w:sz w:val="20"/>
          <w:szCs w:val="20"/>
          <w:u w:val="single"/>
        </w:rPr>
        <w:t xml:space="preserve">            </w:t>
      </w:r>
      <w:r w:rsidRPr="0060212A">
        <w:rPr>
          <w:rFonts w:ascii="Arial" w:hAnsi="Arial" w:cs="Arial"/>
          <w:sz w:val="20"/>
          <w:szCs w:val="20"/>
          <w:u w:val="single"/>
        </w:rPr>
        <w:t>-0-</w:t>
      </w:r>
      <w:r w:rsidRPr="0060212A">
        <w:rPr>
          <w:rFonts w:ascii="Arial" w:hAnsi="Arial" w:cs="Arial"/>
          <w:sz w:val="20"/>
          <w:szCs w:val="20"/>
          <w:u w:val="single"/>
        </w:rPr>
        <w:tab/>
      </w:r>
      <w:r w:rsidRPr="0060212A">
        <w:rPr>
          <w:rFonts w:ascii="Arial" w:hAnsi="Arial" w:cs="Arial"/>
          <w:sz w:val="20"/>
          <w:szCs w:val="20"/>
          <w:u w:val="single"/>
        </w:rPr>
        <w:tab/>
      </w:r>
      <w:r>
        <w:rPr>
          <w:rFonts w:ascii="Arial" w:hAnsi="Arial" w:cs="Arial"/>
          <w:sz w:val="20"/>
          <w:szCs w:val="20"/>
          <w:u w:val="single"/>
        </w:rPr>
        <w:t xml:space="preserve">             -0-</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r w:rsidRPr="0060212A">
        <w:rPr>
          <w:rFonts w:ascii="Arial" w:hAnsi="Arial" w:cs="Arial"/>
          <w:sz w:val="20"/>
          <w:szCs w:val="20"/>
          <w:u w:val="single"/>
        </w:rPr>
        <w:t xml:space="preserve">-0-    </w:t>
      </w:r>
      <w:r>
        <w:rPr>
          <w:rFonts w:ascii="Arial" w:hAnsi="Arial" w:cs="Arial"/>
          <w:sz w:val="20"/>
          <w:szCs w:val="20"/>
          <w:u w:val="single"/>
        </w:rPr>
        <w:t xml:space="preserve">       </w:t>
      </w:r>
      <w:r w:rsidRPr="0060212A">
        <w:rPr>
          <w:rFonts w:ascii="Arial" w:hAnsi="Arial" w:cs="Arial"/>
          <w:sz w:val="20"/>
          <w:szCs w:val="20"/>
          <w:u w:val="single"/>
        </w:rPr>
        <w:t xml:space="preserve">  </w:t>
      </w:r>
      <w:r w:rsidRPr="0060212A">
        <w:rPr>
          <w:rFonts w:ascii="Arial" w:hAnsi="Arial" w:cs="Arial"/>
          <w:color w:val="FFFFFF"/>
          <w:sz w:val="20"/>
          <w:szCs w:val="20"/>
          <w:u w:val="single"/>
        </w:rPr>
        <w:t>a</w:t>
      </w:r>
    </w:p>
    <w:p w:rsidR="009452B6" w:rsidRPr="0060212A" w:rsidRDefault="009452B6" w:rsidP="009452B6">
      <w:pPr>
        <w:rPr>
          <w:rFonts w:ascii="Arial" w:hAnsi="Arial" w:cs="Arial"/>
          <w:sz w:val="20"/>
          <w:szCs w:val="20"/>
        </w:rPr>
      </w:pPr>
      <w:r w:rsidRPr="0060212A">
        <w:rPr>
          <w:rFonts w:ascii="Arial" w:hAnsi="Arial" w:cs="Arial"/>
          <w:bCs/>
          <w:sz w:val="20"/>
          <w:szCs w:val="20"/>
        </w:rPr>
        <w:t>TOTAL</w:t>
      </w:r>
      <w:r w:rsidRPr="0060212A">
        <w:rPr>
          <w:rFonts w:ascii="Arial" w:hAnsi="Arial" w:cs="Arial"/>
          <w:b/>
          <w:bCs/>
          <w:sz w:val="20"/>
          <w:szCs w:val="20"/>
        </w:rPr>
        <w:t xml:space="preserve">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-0-</w:t>
      </w:r>
    </w:p>
    <w:p w:rsidR="009452B6" w:rsidRPr="0060212A" w:rsidRDefault="009452B6" w:rsidP="007503E4">
      <w:pPr>
        <w:tabs>
          <w:tab w:val="left" w:pos="-1440"/>
        </w:tabs>
        <w:rPr>
          <w:rFonts w:ascii="Arial" w:hAnsi="Arial" w:cs="Arial"/>
          <w:sz w:val="20"/>
          <w:szCs w:val="20"/>
        </w:rPr>
      </w:pPr>
    </w:p>
    <w:p w:rsidR="007503E4" w:rsidRPr="0060212A" w:rsidRDefault="007503E4" w:rsidP="000342D4">
      <w:pPr>
        <w:tabs>
          <w:tab w:val="left" w:pos="-1440"/>
        </w:tabs>
        <w:ind w:left="720" w:hanging="360"/>
        <w:rPr>
          <w:rFonts w:ascii="Arial" w:hAnsi="Arial" w:cs="Arial"/>
          <w:sz w:val="20"/>
          <w:szCs w:val="20"/>
        </w:rPr>
      </w:pPr>
      <w:r w:rsidRPr="0060212A">
        <w:rPr>
          <w:rFonts w:ascii="Arial" w:hAnsi="Arial" w:cs="Arial"/>
          <w:sz w:val="20"/>
          <w:szCs w:val="20"/>
        </w:rPr>
        <w:t>4.</w:t>
      </w:r>
      <w:r w:rsidRPr="0060212A">
        <w:rPr>
          <w:rFonts w:ascii="Arial" w:hAnsi="Arial" w:cs="Arial"/>
          <w:sz w:val="20"/>
          <w:szCs w:val="20"/>
        </w:rPr>
        <w:tab/>
        <w:t>Does your agency currently have sufficient funds to implement the proposed action?  If not, how and when do you anticipate obtaining such funds?</w:t>
      </w:r>
    </w:p>
    <w:p w:rsidR="007503E4" w:rsidRPr="0060212A" w:rsidRDefault="007503E4" w:rsidP="000342D4">
      <w:pPr>
        <w:ind w:left="720" w:hanging="360"/>
        <w:rPr>
          <w:rFonts w:ascii="Arial" w:hAnsi="Arial" w:cs="Arial"/>
          <w:sz w:val="20"/>
          <w:szCs w:val="20"/>
        </w:rPr>
      </w:pPr>
    </w:p>
    <w:p w:rsidR="009452B6" w:rsidRPr="0075421C" w:rsidRDefault="009452B6" w:rsidP="009452B6">
      <w:pPr>
        <w:ind w:firstLine="720"/>
        <w:rPr>
          <w:rFonts w:ascii="Arial" w:hAnsi="Arial" w:cs="Arial"/>
          <w:sz w:val="20"/>
          <w:szCs w:val="20"/>
        </w:rPr>
      </w:pPr>
      <w:r w:rsidRPr="0075421C">
        <w:rPr>
          <w:rFonts w:ascii="Arial" w:hAnsi="Arial" w:cs="Arial"/>
          <w:sz w:val="20"/>
          <w:szCs w:val="20"/>
        </w:rPr>
        <w:t xml:space="preserve">No </w:t>
      </w:r>
      <w:r w:rsidR="00191A90">
        <w:rPr>
          <w:rFonts w:ascii="Arial" w:hAnsi="Arial" w:cs="Arial"/>
          <w:sz w:val="20"/>
          <w:szCs w:val="20"/>
        </w:rPr>
        <w:t xml:space="preserve">additional </w:t>
      </w:r>
      <w:r w:rsidRPr="0075421C">
        <w:rPr>
          <w:rFonts w:ascii="Arial" w:hAnsi="Arial" w:cs="Arial"/>
          <w:sz w:val="20"/>
          <w:szCs w:val="20"/>
        </w:rPr>
        <w:t>funds are required to implement the proposed action.</w:t>
      </w:r>
    </w:p>
    <w:p w:rsidR="007503E4" w:rsidRPr="000342D4" w:rsidRDefault="007503E4" w:rsidP="009452B6">
      <w:pPr>
        <w:rPr>
          <w:rFonts w:ascii="Arial" w:hAnsi="Arial" w:cs="Arial"/>
          <w:sz w:val="20"/>
          <w:szCs w:val="20"/>
        </w:rPr>
      </w:pPr>
    </w:p>
    <w:p w:rsidR="009A1785" w:rsidRPr="000342D4" w:rsidRDefault="009A1785" w:rsidP="000342D4">
      <w:pPr>
        <w:tabs>
          <w:tab w:val="left" w:pos="-1440"/>
          <w:tab w:val="left" w:pos="720"/>
        </w:tabs>
        <w:ind w:left="720" w:hanging="360"/>
        <w:rPr>
          <w:rFonts w:ascii="Arial" w:hAnsi="Arial"/>
          <w:sz w:val="20"/>
          <w:szCs w:val="20"/>
        </w:rPr>
      </w:pPr>
      <w:r w:rsidRPr="000342D4">
        <w:rPr>
          <w:rFonts w:ascii="Arial" w:hAnsi="Arial"/>
          <w:sz w:val="20"/>
          <w:szCs w:val="20"/>
        </w:rPr>
        <w:t>B.</w:t>
      </w:r>
      <w:r w:rsidRPr="000342D4">
        <w:rPr>
          <w:rFonts w:ascii="Arial" w:hAnsi="Arial"/>
          <w:sz w:val="20"/>
          <w:szCs w:val="20"/>
        </w:rPr>
        <w:tab/>
      </w:r>
      <w:r w:rsidRPr="000342D4">
        <w:rPr>
          <w:rFonts w:ascii="Arial" w:hAnsi="Arial"/>
          <w:sz w:val="20"/>
          <w:szCs w:val="20"/>
          <w:u w:val="single"/>
        </w:rPr>
        <w:t>COST OR SAVINGS TO LOCAL GOVERNMENTAL UNITS RESULTING FROM THE ACTION PROPOSED.</w:t>
      </w:r>
    </w:p>
    <w:p w:rsidR="009A1785" w:rsidRPr="000342D4" w:rsidRDefault="009A1785">
      <w:pPr>
        <w:rPr>
          <w:rFonts w:ascii="Arial" w:hAnsi="Arial"/>
          <w:sz w:val="20"/>
          <w:szCs w:val="20"/>
        </w:rPr>
      </w:pPr>
    </w:p>
    <w:p w:rsidR="009A1785" w:rsidRPr="000342D4" w:rsidRDefault="009A1785" w:rsidP="000342D4">
      <w:pPr>
        <w:numPr>
          <w:ilvl w:val="0"/>
          <w:numId w:val="1"/>
        </w:numPr>
        <w:tabs>
          <w:tab w:val="left" w:pos="-1440"/>
        </w:tabs>
        <w:rPr>
          <w:rFonts w:ascii="Arial" w:hAnsi="Arial"/>
          <w:sz w:val="20"/>
          <w:szCs w:val="20"/>
        </w:rPr>
      </w:pPr>
      <w:r w:rsidRPr="000342D4">
        <w:rPr>
          <w:rFonts w:ascii="Arial" w:hAnsi="Arial"/>
          <w:sz w:val="20"/>
          <w:szCs w:val="20"/>
        </w:rPr>
        <w:t>Provide an estimate of the anticipated impact of the proposed action on local governmental units, including adjustments in workload and paperwork requirements.  Describe all data, assumptions and methods used in calculating this impact.</w:t>
      </w:r>
    </w:p>
    <w:p w:rsidR="009A1785" w:rsidRPr="000342D4" w:rsidRDefault="009A1785" w:rsidP="000342D4">
      <w:pPr>
        <w:tabs>
          <w:tab w:val="left" w:pos="-1440"/>
          <w:tab w:val="num" w:pos="1080"/>
        </w:tabs>
        <w:ind w:left="1080" w:hanging="360"/>
        <w:rPr>
          <w:rFonts w:ascii="Arial" w:hAnsi="Arial"/>
          <w:sz w:val="20"/>
          <w:szCs w:val="20"/>
        </w:rPr>
      </w:pPr>
    </w:p>
    <w:p w:rsidR="009A1785" w:rsidRPr="000342D4" w:rsidRDefault="009A1785" w:rsidP="000342D4">
      <w:pPr>
        <w:pStyle w:val="BodyTextIndent3"/>
        <w:tabs>
          <w:tab w:val="clear" w:pos="2160"/>
          <w:tab w:val="num" w:pos="1080"/>
        </w:tabs>
        <w:ind w:left="1080" w:hanging="360"/>
        <w:rPr>
          <w:sz w:val="20"/>
          <w:szCs w:val="20"/>
        </w:rPr>
      </w:pPr>
      <w:r w:rsidRPr="000342D4">
        <w:rPr>
          <w:sz w:val="20"/>
          <w:szCs w:val="20"/>
        </w:rPr>
        <w:tab/>
        <w:t>No impact on local governmental units is anticipated.</w:t>
      </w:r>
    </w:p>
    <w:p w:rsidR="009A1785" w:rsidRPr="000342D4" w:rsidRDefault="009A1785" w:rsidP="000342D4">
      <w:pPr>
        <w:tabs>
          <w:tab w:val="num" w:pos="1080"/>
        </w:tabs>
        <w:ind w:left="1080" w:hanging="360"/>
        <w:rPr>
          <w:rFonts w:ascii="Arial" w:hAnsi="Arial"/>
          <w:sz w:val="20"/>
          <w:szCs w:val="20"/>
        </w:rPr>
      </w:pPr>
    </w:p>
    <w:p w:rsidR="009A1785" w:rsidRPr="000342D4" w:rsidRDefault="009A1785" w:rsidP="000342D4">
      <w:pPr>
        <w:tabs>
          <w:tab w:val="left" w:pos="-1440"/>
          <w:tab w:val="num" w:pos="1080"/>
        </w:tabs>
        <w:ind w:left="1080" w:hanging="360"/>
        <w:rPr>
          <w:rFonts w:ascii="Arial" w:hAnsi="Arial"/>
          <w:sz w:val="20"/>
          <w:szCs w:val="20"/>
        </w:rPr>
      </w:pPr>
      <w:r w:rsidRPr="000342D4">
        <w:rPr>
          <w:rFonts w:ascii="Arial" w:hAnsi="Arial"/>
          <w:sz w:val="20"/>
          <w:szCs w:val="20"/>
        </w:rPr>
        <w:lastRenderedPageBreak/>
        <w:t xml:space="preserve">2.   </w:t>
      </w:r>
      <w:r w:rsidRPr="000342D4">
        <w:rPr>
          <w:rFonts w:ascii="Arial" w:hAnsi="Arial"/>
          <w:sz w:val="20"/>
          <w:szCs w:val="20"/>
        </w:rPr>
        <w:tab/>
        <w:t xml:space="preserve">Indicate the sources of funding of the local governmental unit </w:t>
      </w:r>
      <w:r w:rsidR="00D37C61" w:rsidRPr="000342D4">
        <w:rPr>
          <w:rFonts w:ascii="Arial" w:hAnsi="Arial"/>
          <w:sz w:val="20"/>
          <w:szCs w:val="20"/>
        </w:rPr>
        <w:t>which</w:t>
      </w:r>
      <w:r w:rsidRPr="000342D4">
        <w:rPr>
          <w:rFonts w:ascii="Arial" w:hAnsi="Arial"/>
          <w:sz w:val="20"/>
          <w:szCs w:val="20"/>
        </w:rPr>
        <w:t xml:space="preserve"> will be affected by these costs or savings.</w:t>
      </w:r>
    </w:p>
    <w:p w:rsidR="009A1785" w:rsidRPr="000342D4" w:rsidRDefault="009A1785" w:rsidP="000342D4">
      <w:pPr>
        <w:tabs>
          <w:tab w:val="num" w:pos="1080"/>
        </w:tabs>
        <w:ind w:left="1080" w:hanging="360"/>
        <w:rPr>
          <w:rFonts w:ascii="Arial" w:hAnsi="Arial"/>
          <w:sz w:val="20"/>
          <w:szCs w:val="20"/>
        </w:rPr>
      </w:pPr>
    </w:p>
    <w:p w:rsidR="009A1785" w:rsidRPr="000342D4" w:rsidRDefault="009A1785" w:rsidP="000342D4">
      <w:pPr>
        <w:tabs>
          <w:tab w:val="num" w:pos="1080"/>
        </w:tabs>
        <w:ind w:left="1080" w:hanging="360"/>
        <w:rPr>
          <w:rFonts w:ascii="Arial" w:hAnsi="Arial"/>
          <w:sz w:val="20"/>
          <w:szCs w:val="20"/>
        </w:rPr>
      </w:pPr>
      <w:r w:rsidRPr="000342D4">
        <w:rPr>
          <w:rFonts w:ascii="Arial" w:hAnsi="Arial"/>
          <w:sz w:val="20"/>
          <w:szCs w:val="20"/>
        </w:rPr>
        <w:t xml:space="preserve">      </w:t>
      </w:r>
      <w:r w:rsidRPr="000342D4">
        <w:rPr>
          <w:rFonts w:ascii="Arial" w:hAnsi="Arial"/>
          <w:sz w:val="20"/>
          <w:szCs w:val="20"/>
        </w:rPr>
        <w:tab/>
        <w:t xml:space="preserve">There </w:t>
      </w:r>
      <w:r w:rsidR="00191A90">
        <w:rPr>
          <w:rFonts w:ascii="Arial" w:hAnsi="Arial"/>
          <w:sz w:val="20"/>
          <w:szCs w:val="20"/>
        </w:rPr>
        <w:t>will be</w:t>
      </w:r>
      <w:r w:rsidRPr="000342D4">
        <w:rPr>
          <w:rFonts w:ascii="Arial" w:hAnsi="Arial"/>
          <w:sz w:val="20"/>
          <w:szCs w:val="20"/>
        </w:rPr>
        <w:t xml:space="preserve"> no costs or savings to local governmental units</w:t>
      </w:r>
      <w:r w:rsidR="0004418D">
        <w:rPr>
          <w:rFonts w:ascii="Arial" w:hAnsi="Arial"/>
          <w:sz w:val="20"/>
          <w:szCs w:val="20"/>
        </w:rPr>
        <w:t>,</w:t>
      </w:r>
      <w:r w:rsidR="00627B40" w:rsidRPr="000342D4">
        <w:rPr>
          <w:rFonts w:ascii="Arial" w:hAnsi="Arial"/>
          <w:sz w:val="20"/>
          <w:szCs w:val="20"/>
        </w:rPr>
        <w:t xml:space="preserve"> </w:t>
      </w:r>
      <w:r w:rsidR="00191A90">
        <w:rPr>
          <w:rFonts w:ascii="Arial" w:hAnsi="Arial"/>
          <w:sz w:val="20"/>
          <w:szCs w:val="20"/>
        </w:rPr>
        <w:t xml:space="preserve">so </w:t>
      </w:r>
      <w:r w:rsidRPr="000342D4">
        <w:rPr>
          <w:rFonts w:ascii="Arial" w:hAnsi="Arial"/>
          <w:sz w:val="20"/>
          <w:szCs w:val="20"/>
        </w:rPr>
        <w:t xml:space="preserve">no funding </w:t>
      </w:r>
      <w:r w:rsidR="0004418D">
        <w:rPr>
          <w:rFonts w:ascii="Arial" w:hAnsi="Arial"/>
          <w:sz w:val="20"/>
          <w:szCs w:val="20"/>
        </w:rPr>
        <w:t>sources will be affected</w:t>
      </w:r>
      <w:r w:rsidRPr="000342D4">
        <w:rPr>
          <w:rFonts w:ascii="Arial" w:hAnsi="Arial"/>
          <w:sz w:val="20"/>
          <w:szCs w:val="20"/>
        </w:rPr>
        <w:t>.</w:t>
      </w:r>
    </w:p>
    <w:p w:rsidR="009A1785" w:rsidRDefault="009A1785">
      <w:pPr>
        <w:ind w:firstLine="1440"/>
        <w:rPr>
          <w:rFonts w:ascii="Arial" w:hAnsi="Arial"/>
          <w:sz w:val="20"/>
          <w:szCs w:val="20"/>
        </w:rPr>
      </w:pPr>
    </w:p>
    <w:p w:rsidR="007F2DFA" w:rsidRDefault="007F2DFA">
      <w:pPr>
        <w:ind w:firstLine="1440"/>
        <w:rPr>
          <w:rFonts w:ascii="Arial" w:hAnsi="Arial"/>
          <w:sz w:val="20"/>
          <w:szCs w:val="20"/>
        </w:rPr>
      </w:pPr>
    </w:p>
    <w:p w:rsidR="007F2DFA" w:rsidRDefault="007F2DFA">
      <w:pPr>
        <w:ind w:firstLine="1440"/>
        <w:rPr>
          <w:rFonts w:ascii="Arial" w:hAnsi="Arial"/>
          <w:sz w:val="20"/>
          <w:szCs w:val="20"/>
        </w:rPr>
      </w:pPr>
    </w:p>
    <w:p w:rsidR="00ED59AB" w:rsidRDefault="00ED59AB">
      <w:pPr>
        <w:ind w:firstLine="1440"/>
        <w:rPr>
          <w:rFonts w:ascii="Arial" w:hAnsi="Arial"/>
          <w:sz w:val="20"/>
          <w:szCs w:val="20"/>
        </w:rPr>
      </w:pPr>
    </w:p>
    <w:p w:rsidR="00EA3713" w:rsidRDefault="00EA3713">
      <w:pPr>
        <w:ind w:firstLine="1440"/>
        <w:rPr>
          <w:rFonts w:ascii="Arial" w:hAnsi="Arial"/>
          <w:sz w:val="20"/>
          <w:szCs w:val="20"/>
        </w:rPr>
      </w:pPr>
    </w:p>
    <w:p w:rsidR="00F238CC" w:rsidRDefault="00F238CC">
      <w:pPr>
        <w:ind w:firstLine="1440"/>
        <w:rPr>
          <w:rFonts w:ascii="Arial" w:hAnsi="Arial"/>
          <w:sz w:val="20"/>
          <w:szCs w:val="20"/>
        </w:rPr>
      </w:pPr>
    </w:p>
    <w:p w:rsidR="00F238CC" w:rsidRDefault="00F238CC">
      <w:pPr>
        <w:ind w:firstLine="1440"/>
        <w:rPr>
          <w:rFonts w:ascii="Arial" w:hAnsi="Arial"/>
          <w:sz w:val="20"/>
          <w:szCs w:val="20"/>
        </w:rPr>
      </w:pPr>
    </w:p>
    <w:p w:rsidR="00F238CC" w:rsidRDefault="00F238CC">
      <w:pPr>
        <w:ind w:firstLine="1440"/>
        <w:rPr>
          <w:rFonts w:ascii="Arial" w:hAnsi="Arial"/>
          <w:sz w:val="20"/>
          <w:szCs w:val="20"/>
        </w:rPr>
      </w:pPr>
    </w:p>
    <w:p w:rsidR="00F238CC" w:rsidRDefault="00F238CC">
      <w:pPr>
        <w:ind w:firstLine="1440"/>
        <w:rPr>
          <w:rFonts w:ascii="Arial" w:hAnsi="Arial"/>
          <w:sz w:val="20"/>
          <w:szCs w:val="20"/>
        </w:rPr>
      </w:pPr>
    </w:p>
    <w:p w:rsidR="00F238CC" w:rsidRDefault="00F238CC">
      <w:pPr>
        <w:ind w:firstLine="1440"/>
        <w:rPr>
          <w:rFonts w:ascii="Arial" w:hAnsi="Arial"/>
          <w:sz w:val="20"/>
          <w:szCs w:val="20"/>
        </w:rPr>
      </w:pPr>
    </w:p>
    <w:p w:rsidR="00EA3713" w:rsidRDefault="00EA3713">
      <w:pPr>
        <w:ind w:firstLine="1440"/>
        <w:rPr>
          <w:rFonts w:ascii="Arial" w:hAnsi="Arial"/>
          <w:sz w:val="20"/>
          <w:szCs w:val="20"/>
        </w:rPr>
      </w:pPr>
    </w:p>
    <w:p w:rsidR="00DD48E2" w:rsidRDefault="00DD48E2">
      <w:pPr>
        <w:ind w:firstLine="1440"/>
        <w:rPr>
          <w:rFonts w:ascii="Arial" w:hAnsi="Arial"/>
          <w:sz w:val="20"/>
          <w:szCs w:val="20"/>
        </w:rPr>
      </w:pPr>
    </w:p>
    <w:p w:rsidR="00DD48E2" w:rsidRDefault="00DD48E2">
      <w:pPr>
        <w:ind w:firstLine="1440"/>
        <w:rPr>
          <w:rFonts w:ascii="Arial" w:hAnsi="Arial"/>
          <w:sz w:val="20"/>
          <w:szCs w:val="20"/>
        </w:rPr>
      </w:pPr>
    </w:p>
    <w:p w:rsidR="00EA3713" w:rsidRDefault="00EA3713">
      <w:pPr>
        <w:ind w:firstLine="1440"/>
        <w:rPr>
          <w:rFonts w:ascii="Arial" w:hAnsi="Arial"/>
          <w:sz w:val="20"/>
          <w:szCs w:val="20"/>
        </w:rPr>
      </w:pPr>
    </w:p>
    <w:p w:rsidR="00F657C2" w:rsidRDefault="00F657C2">
      <w:pPr>
        <w:rPr>
          <w:rFonts w:ascii="Arial" w:hAnsi="Arial"/>
          <w:sz w:val="20"/>
          <w:szCs w:val="20"/>
        </w:rPr>
      </w:pPr>
      <w:r>
        <w:rPr>
          <w:rFonts w:ascii="Arial" w:hAnsi="Arial"/>
          <w:sz w:val="20"/>
          <w:szCs w:val="20"/>
        </w:rPr>
        <w:br w:type="page"/>
      </w:r>
    </w:p>
    <w:p w:rsidR="007F2DFA" w:rsidRPr="002F1DFF" w:rsidRDefault="007F2DFA" w:rsidP="007F2DFA">
      <w:pPr>
        <w:tabs>
          <w:tab w:val="center" w:pos="5276"/>
        </w:tabs>
        <w:jc w:val="center"/>
        <w:rPr>
          <w:rFonts w:ascii="Arial" w:hAnsi="Arial"/>
          <w:sz w:val="20"/>
          <w:szCs w:val="20"/>
        </w:rPr>
      </w:pPr>
      <w:r w:rsidRPr="002F1DFF">
        <w:rPr>
          <w:rFonts w:ascii="Arial" w:hAnsi="Arial"/>
          <w:sz w:val="20"/>
          <w:szCs w:val="20"/>
        </w:rPr>
        <w:lastRenderedPageBreak/>
        <w:t>FISCAL AND ECONOMIC IMPACT STATEMENT</w:t>
      </w:r>
    </w:p>
    <w:p w:rsidR="007F2DFA" w:rsidRPr="002F1DFF" w:rsidRDefault="007F2DFA" w:rsidP="007F2DFA">
      <w:pPr>
        <w:tabs>
          <w:tab w:val="center" w:pos="5276"/>
        </w:tabs>
        <w:rPr>
          <w:rFonts w:ascii="Arial" w:hAnsi="Arial"/>
          <w:sz w:val="20"/>
          <w:szCs w:val="20"/>
        </w:rPr>
      </w:pPr>
    </w:p>
    <w:p w:rsidR="007F2DFA" w:rsidRPr="002F1DFF" w:rsidRDefault="007F2DFA" w:rsidP="007F2DFA">
      <w:pPr>
        <w:tabs>
          <w:tab w:val="center" w:pos="5276"/>
        </w:tabs>
        <w:jc w:val="center"/>
        <w:rPr>
          <w:rFonts w:ascii="Arial" w:hAnsi="Arial"/>
          <w:sz w:val="20"/>
          <w:szCs w:val="20"/>
        </w:rPr>
      </w:pPr>
      <w:r w:rsidRPr="002F1DFF">
        <w:rPr>
          <w:rFonts w:ascii="Arial" w:hAnsi="Arial"/>
          <w:sz w:val="20"/>
          <w:szCs w:val="20"/>
        </w:rPr>
        <w:t>WORKSHEET</w:t>
      </w:r>
    </w:p>
    <w:p w:rsidR="007F2DFA" w:rsidRPr="002F1DFF" w:rsidRDefault="007F2DFA" w:rsidP="007F2DFA">
      <w:pPr>
        <w:rPr>
          <w:rFonts w:ascii="Arial" w:hAnsi="Arial"/>
          <w:sz w:val="20"/>
          <w:szCs w:val="20"/>
        </w:rPr>
      </w:pPr>
    </w:p>
    <w:p w:rsidR="009A1785" w:rsidRPr="000342D4" w:rsidRDefault="009A1785">
      <w:pPr>
        <w:rPr>
          <w:rFonts w:ascii="Arial" w:hAnsi="Arial"/>
          <w:b/>
          <w:sz w:val="20"/>
          <w:szCs w:val="20"/>
        </w:rPr>
      </w:pPr>
    </w:p>
    <w:p w:rsidR="009A1785" w:rsidRPr="0060212A" w:rsidRDefault="009A1785" w:rsidP="000342D4">
      <w:pPr>
        <w:tabs>
          <w:tab w:val="left" w:pos="-1440"/>
        </w:tabs>
        <w:ind w:left="360" w:hanging="360"/>
        <w:rPr>
          <w:rFonts w:ascii="Arial" w:hAnsi="Arial"/>
          <w:sz w:val="20"/>
          <w:szCs w:val="20"/>
        </w:rPr>
      </w:pPr>
      <w:r w:rsidRPr="0060212A">
        <w:rPr>
          <w:rFonts w:ascii="Arial" w:hAnsi="Arial"/>
          <w:sz w:val="20"/>
          <w:szCs w:val="20"/>
        </w:rPr>
        <w:t>II.</w:t>
      </w:r>
      <w:r w:rsidRPr="0060212A">
        <w:rPr>
          <w:rFonts w:ascii="Arial" w:hAnsi="Arial"/>
          <w:sz w:val="20"/>
          <w:szCs w:val="20"/>
        </w:rPr>
        <w:tab/>
      </w:r>
      <w:r w:rsidRPr="0060212A">
        <w:rPr>
          <w:rFonts w:ascii="Arial" w:hAnsi="Arial"/>
          <w:sz w:val="20"/>
          <w:szCs w:val="20"/>
          <w:u w:val="single"/>
        </w:rPr>
        <w:t>EFFECT ON REVENUE COLLECTIONS OF STATE AND LOCAL GOVERNMENTAL UNITS</w:t>
      </w:r>
    </w:p>
    <w:p w:rsidR="009A1785" w:rsidRPr="00557E52" w:rsidRDefault="009A1785" w:rsidP="008264B8">
      <w:pPr>
        <w:rPr>
          <w:rFonts w:ascii="Arial" w:hAnsi="Arial" w:cs="Arial"/>
          <w:sz w:val="20"/>
          <w:szCs w:val="20"/>
        </w:rPr>
      </w:pPr>
    </w:p>
    <w:p w:rsidR="009A1785" w:rsidRPr="00557E52" w:rsidRDefault="009A1785" w:rsidP="000342D4">
      <w:pPr>
        <w:tabs>
          <w:tab w:val="left" w:pos="-1440"/>
        </w:tabs>
        <w:ind w:left="720" w:hanging="360"/>
        <w:rPr>
          <w:rFonts w:ascii="Arial" w:hAnsi="Arial" w:cs="Arial"/>
          <w:sz w:val="20"/>
          <w:szCs w:val="20"/>
        </w:rPr>
      </w:pPr>
      <w:r w:rsidRPr="00557E52">
        <w:rPr>
          <w:rFonts w:ascii="Arial" w:hAnsi="Arial" w:cs="Arial"/>
          <w:sz w:val="20"/>
          <w:szCs w:val="20"/>
        </w:rPr>
        <w:t xml:space="preserve">A. </w:t>
      </w:r>
      <w:r w:rsidRPr="00557E52">
        <w:rPr>
          <w:rFonts w:ascii="Arial" w:hAnsi="Arial" w:cs="Arial"/>
          <w:sz w:val="20"/>
          <w:szCs w:val="20"/>
        </w:rPr>
        <w:tab/>
        <w:t>What increase (decrease) in revenues can be anticipated from the proposed action?</w:t>
      </w:r>
    </w:p>
    <w:p w:rsidR="00404236" w:rsidRPr="00557E52" w:rsidRDefault="00404236" w:rsidP="000342D4">
      <w:pPr>
        <w:ind w:left="720" w:hanging="360"/>
        <w:rPr>
          <w:rFonts w:ascii="Arial" w:hAnsi="Arial" w:cs="Arial"/>
          <w:sz w:val="20"/>
          <w:szCs w:val="20"/>
        </w:rPr>
      </w:pPr>
    </w:p>
    <w:p w:rsidR="00833C61" w:rsidRPr="00F238CC" w:rsidRDefault="00833C61" w:rsidP="00833C61">
      <w:pPr>
        <w:autoSpaceDE w:val="0"/>
        <w:autoSpaceDN w:val="0"/>
        <w:adjustRightInd w:val="0"/>
        <w:ind w:left="360" w:firstLine="360"/>
        <w:rPr>
          <w:rFonts w:ascii="Arial" w:hAnsi="Arial" w:cs="Arial"/>
          <w:sz w:val="20"/>
          <w:szCs w:val="20"/>
        </w:rPr>
      </w:pPr>
      <w:r w:rsidRPr="00F238CC">
        <w:rPr>
          <w:rFonts w:ascii="Arial" w:hAnsi="Arial" w:cs="Arial"/>
          <w:sz w:val="20"/>
          <w:szCs w:val="20"/>
        </w:rPr>
        <w:t xml:space="preserve">No increase or decrease in revenues </w:t>
      </w:r>
      <w:r>
        <w:rPr>
          <w:rFonts w:ascii="Arial" w:hAnsi="Arial" w:cs="Arial"/>
          <w:sz w:val="20"/>
          <w:szCs w:val="20"/>
        </w:rPr>
        <w:t>to state or local governmental units will be realized.</w:t>
      </w:r>
    </w:p>
    <w:p w:rsidR="007A71F3" w:rsidRPr="00557E52" w:rsidRDefault="007A71F3" w:rsidP="009452B6">
      <w:pPr>
        <w:autoSpaceDE w:val="0"/>
        <w:autoSpaceDN w:val="0"/>
        <w:adjustRightInd w:val="0"/>
        <w:ind w:left="720"/>
        <w:rPr>
          <w:rFonts w:ascii="Arial" w:hAnsi="Arial" w:cs="Arial"/>
          <w:sz w:val="20"/>
          <w:szCs w:val="20"/>
        </w:rPr>
      </w:pPr>
    </w:p>
    <w:p w:rsidR="009452B6" w:rsidRPr="0075421C" w:rsidRDefault="009452B6" w:rsidP="009452B6">
      <w:pPr>
        <w:pBdr>
          <w:top w:val="single" w:sz="4" w:space="1" w:color="auto"/>
        </w:pBdr>
        <w:tabs>
          <w:tab w:val="left" w:pos="-1440"/>
        </w:tabs>
        <w:ind w:left="9360" w:hanging="9360"/>
        <w:rPr>
          <w:rFonts w:ascii="Arial" w:hAnsi="Arial"/>
          <w:sz w:val="20"/>
          <w:szCs w:val="20"/>
        </w:rPr>
      </w:pPr>
    </w:p>
    <w:p w:rsidR="009452B6" w:rsidRPr="0075421C" w:rsidRDefault="009452B6" w:rsidP="009452B6">
      <w:pPr>
        <w:pBdr>
          <w:top w:val="single" w:sz="4" w:space="1" w:color="auto"/>
        </w:pBdr>
        <w:tabs>
          <w:tab w:val="left" w:pos="-1440"/>
        </w:tabs>
        <w:ind w:left="9360" w:hanging="9360"/>
        <w:rPr>
          <w:rFonts w:ascii="Arial" w:hAnsi="Arial"/>
          <w:sz w:val="20"/>
          <w:szCs w:val="20"/>
        </w:rPr>
      </w:pPr>
      <w:r w:rsidRPr="0075421C">
        <w:rPr>
          <w:rFonts w:ascii="Arial" w:hAnsi="Arial"/>
          <w:sz w:val="20"/>
          <w:szCs w:val="20"/>
        </w:rPr>
        <w:t>REVEN</w:t>
      </w:r>
      <w:r w:rsidR="00AB17D6">
        <w:rPr>
          <w:rFonts w:ascii="Arial" w:hAnsi="Arial"/>
          <w:sz w:val="20"/>
          <w:szCs w:val="20"/>
        </w:rPr>
        <w:t xml:space="preserve">UE INCREASE/DECREASE           </w:t>
      </w:r>
      <w:r w:rsidRPr="0075421C">
        <w:rPr>
          <w:rFonts w:ascii="Arial" w:hAnsi="Arial"/>
          <w:sz w:val="20"/>
          <w:szCs w:val="20"/>
        </w:rPr>
        <w:t xml:space="preserve">FY </w:t>
      </w:r>
      <w:r w:rsidR="001B79A8">
        <w:rPr>
          <w:rFonts w:ascii="Arial" w:hAnsi="Arial"/>
          <w:sz w:val="20"/>
          <w:szCs w:val="20"/>
        </w:rPr>
        <w:t>1</w:t>
      </w:r>
      <w:r w:rsidR="0073226A">
        <w:rPr>
          <w:rFonts w:ascii="Arial" w:hAnsi="Arial"/>
          <w:sz w:val="20"/>
          <w:szCs w:val="20"/>
        </w:rPr>
        <w:t>8</w:t>
      </w:r>
      <w:r w:rsidRPr="0075421C">
        <w:rPr>
          <w:rFonts w:ascii="Arial" w:hAnsi="Arial"/>
          <w:sz w:val="20"/>
          <w:szCs w:val="20"/>
        </w:rPr>
        <w:t>-</w:t>
      </w:r>
      <w:r w:rsidR="001B79A8">
        <w:rPr>
          <w:rFonts w:ascii="Arial" w:hAnsi="Arial"/>
          <w:sz w:val="20"/>
          <w:szCs w:val="20"/>
        </w:rPr>
        <w:t>1</w:t>
      </w:r>
      <w:r w:rsidR="0073226A">
        <w:rPr>
          <w:rFonts w:ascii="Arial" w:hAnsi="Arial"/>
          <w:sz w:val="20"/>
          <w:szCs w:val="20"/>
        </w:rPr>
        <w:t>9</w:t>
      </w:r>
      <w:r w:rsidRPr="0075421C">
        <w:rPr>
          <w:rFonts w:ascii="Arial" w:hAnsi="Arial"/>
          <w:sz w:val="20"/>
          <w:szCs w:val="20"/>
        </w:rPr>
        <w:t xml:space="preserve">                         FY </w:t>
      </w:r>
      <w:r w:rsidR="0073226A">
        <w:rPr>
          <w:rFonts w:ascii="Arial" w:hAnsi="Arial"/>
          <w:sz w:val="20"/>
          <w:szCs w:val="20"/>
        </w:rPr>
        <w:t>19</w:t>
      </w:r>
      <w:r w:rsidRPr="0075421C">
        <w:rPr>
          <w:rFonts w:ascii="Arial" w:hAnsi="Arial"/>
          <w:sz w:val="20"/>
          <w:szCs w:val="20"/>
        </w:rPr>
        <w:t>-</w:t>
      </w:r>
      <w:r w:rsidR="0073226A">
        <w:rPr>
          <w:rFonts w:ascii="Arial" w:hAnsi="Arial"/>
          <w:sz w:val="20"/>
          <w:szCs w:val="20"/>
        </w:rPr>
        <w:t>20</w:t>
      </w:r>
      <w:r w:rsidRPr="0075421C">
        <w:rPr>
          <w:rFonts w:ascii="Arial" w:hAnsi="Arial"/>
          <w:sz w:val="20"/>
          <w:szCs w:val="20"/>
        </w:rPr>
        <w:t xml:space="preserve">                      FY </w:t>
      </w:r>
      <w:r w:rsidR="0073226A">
        <w:rPr>
          <w:rFonts w:ascii="Arial" w:hAnsi="Arial"/>
          <w:sz w:val="20"/>
          <w:szCs w:val="20"/>
        </w:rPr>
        <w:t>20</w:t>
      </w:r>
      <w:r w:rsidRPr="0075421C">
        <w:rPr>
          <w:rFonts w:ascii="Arial" w:hAnsi="Arial"/>
          <w:sz w:val="20"/>
          <w:szCs w:val="20"/>
        </w:rPr>
        <w:t>-</w:t>
      </w:r>
      <w:r w:rsidR="0073226A">
        <w:rPr>
          <w:rFonts w:ascii="Arial" w:hAnsi="Arial"/>
          <w:sz w:val="20"/>
          <w:szCs w:val="20"/>
        </w:rPr>
        <w:t>21</w:t>
      </w:r>
    </w:p>
    <w:p w:rsidR="009452B6" w:rsidRPr="0075421C" w:rsidRDefault="009452B6" w:rsidP="009452B6">
      <w:pPr>
        <w:tabs>
          <w:tab w:val="left" w:pos="10555"/>
        </w:tabs>
        <w:rPr>
          <w:rFonts w:ascii="Arial" w:hAnsi="Arial"/>
          <w:sz w:val="20"/>
          <w:szCs w:val="20"/>
        </w:rPr>
      </w:pPr>
      <w:r w:rsidRPr="0075421C">
        <w:rPr>
          <w:rFonts w:ascii="Arial" w:hAnsi="Arial"/>
          <w:sz w:val="20"/>
          <w:szCs w:val="20"/>
        </w:rPr>
        <w:t>____________________________________________________________________________________</w:t>
      </w:r>
    </w:p>
    <w:p w:rsidR="009452B6" w:rsidRPr="0075421C" w:rsidRDefault="009452B6" w:rsidP="009452B6">
      <w:pPr>
        <w:tabs>
          <w:tab w:val="left" w:pos="2880"/>
        </w:tabs>
        <w:rPr>
          <w:rFonts w:ascii="Arial" w:hAnsi="Arial"/>
          <w:sz w:val="20"/>
          <w:szCs w:val="20"/>
        </w:rPr>
      </w:pPr>
      <w:r w:rsidRPr="0075421C">
        <w:rPr>
          <w:rFonts w:ascii="Arial" w:hAnsi="Arial"/>
          <w:sz w:val="20"/>
          <w:szCs w:val="20"/>
        </w:rPr>
        <w:t>STATE GENERAL FUND</w:t>
      </w:r>
      <w:r w:rsidRPr="0075421C">
        <w:rPr>
          <w:rFonts w:ascii="Arial" w:hAnsi="Arial"/>
          <w:sz w:val="20"/>
          <w:szCs w:val="20"/>
        </w:rPr>
        <w:tab/>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p>
    <w:p w:rsidR="009452B6" w:rsidRPr="0075421C" w:rsidRDefault="009452B6" w:rsidP="009452B6">
      <w:pPr>
        <w:tabs>
          <w:tab w:val="left" w:pos="-1440"/>
          <w:tab w:val="left" w:pos="2880"/>
        </w:tabs>
        <w:ind w:left="3600" w:hanging="3600"/>
        <w:rPr>
          <w:rFonts w:ascii="Arial" w:hAnsi="Arial"/>
          <w:sz w:val="20"/>
          <w:szCs w:val="20"/>
        </w:rPr>
      </w:pPr>
      <w:r w:rsidRPr="0075421C">
        <w:rPr>
          <w:rFonts w:ascii="Arial" w:hAnsi="Arial"/>
          <w:sz w:val="20"/>
          <w:szCs w:val="20"/>
        </w:rPr>
        <w:t>AGENCY SELF-GENERATED</w:t>
      </w:r>
      <w:r w:rsidRPr="0075421C">
        <w:rPr>
          <w:rFonts w:ascii="Arial" w:hAnsi="Arial"/>
          <w:sz w:val="20"/>
          <w:szCs w:val="20"/>
        </w:rPr>
        <w:tab/>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p>
    <w:p w:rsidR="009452B6" w:rsidRPr="0075421C" w:rsidRDefault="009452B6" w:rsidP="009452B6">
      <w:pPr>
        <w:tabs>
          <w:tab w:val="left" w:pos="2880"/>
        </w:tabs>
        <w:rPr>
          <w:rFonts w:ascii="Arial" w:hAnsi="Arial"/>
          <w:sz w:val="20"/>
          <w:szCs w:val="20"/>
        </w:rPr>
      </w:pPr>
      <w:r w:rsidRPr="0075421C">
        <w:rPr>
          <w:rFonts w:ascii="Arial" w:hAnsi="Arial"/>
          <w:sz w:val="20"/>
          <w:szCs w:val="20"/>
        </w:rPr>
        <w:t>RESTRICTED FUNDS*</w:t>
      </w:r>
      <w:r w:rsidRPr="0075421C">
        <w:rPr>
          <w:rFonts w:ascii="Arial" w:hAnsi="Arial"/>
          <w:sz w:val="20"/>
          <w:szCs w:val="20"/>
        </w:rPr>
        <w:tab/>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p>
    <w:p w:rsidR="009452B6" w:rsidRPr="0075421C" w:rsidRDefault="009452B6" w:rsidP="009452B6">
      <w:pPr>
        <w:tabs>
          <w:tab w:val="left" w:pos="2880"/>
          <w:tab w:val="left" w:pos="8640"/>
        </w:tabs>
        <w:rPr>
          <w:rFonts w:ascii="Arial" w:hAnsi="Arial"/>
          <w:sz w:val="20"/>
          <w:szCs w:val="20"/>
        </w:rPr>
      </w:pPr>
      <w:r w:rsidRPr="0075421C">
        <w:rPr>
          <w:rFonts w:ascii="Arial" w:hAnsi="Arial"/>
          <w:sz w:val="20"/>
          <w:szCs w:val="20"/>
        </w:rPr>
        <w:t>FEDERAL FUNDS</w:t>
      </w:r>
      <w:r w:rsidRPr="0075421C">
        <w:rPr>
          <w:rFonts w:ascii="Arial" w:hAnsi="Arial"/>
          <w:sz w:val="20"/>
          <w:szCs w:val="20"/>
        </w:rPr>
        <w:tab/>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p>
    <w:p w:rsidR="009452B6" w:rsidRPr="0075421C" w:rsidRDefault="009452B6" w:rsidP="009452B6">
      <w:pPr>
        <w:tabs>
          <w:tab w:val="left" w:pos="2880"/>
          <w:tab w:val="left" w:pos="3240"/>
        </w:tabs>
        <w:rPr>
          <w:rFonts w:ascii="Arial" w:hAnsi="Arial"/>
          <w:sz w:val="20"/>
          <w:szCs w:val="20"/>
        </w:rPr>
      </w:pPr>
      <w:r w:rsidRPr="0075421C">
        <w:rPr>
          <w:rFonts w:ascii="Arial" w:hAnsi="Arial"/>
          <w:sz w:val="20"/>
          <w:szCs w:val="20"/>
          <w:u w:val="single"/>
        </w:rPr>
        <w:t xml:space="preserve">LOCAL FUNDS                          </w:t>
      </w:r>
      <w:r>
        <w:rPr>
          <w:rFonts w:ascii="Arial" w:hAnsi="Arial"/>
          <w:sz w:val="20"/>
          <w:szCs w:val="20"/>
          <w:u w:val="single"/>
        </w:rPr>
        <w:t xml:space="preserve">                      </w:t>
      </w:r>
      <w:r w:rsidRPr="00972B46">
        <w:rPr>
          <w:rFonts w:ascii="Arial" w:hAnsi="Arial"/>
          <w:sz w:val="12"/>
          <w:szCs w:val="12"/>
          <w:u w:val="single"/>
        </w:rPr>
        <w:t xml:space="preserve"> </w:t>
      </w:r>
      <w:r>
        <w:rPr>
          <w:rFonts w:ascii="Arial" w:hAnsi="Arial"/>
          <w:sz w:val="20"/>
          <w:szCs w:val="20"/>
          <w:u w:val="single"/>
        </w:rPr>
        <w:t xml:space="preserve"> -</w:t>
      </w:r>
      <w:r w:rsidRPr="0075421C">
        <w:rPr>
          <w:rFonts w:ascii="Arial" w:hAnsi="Arial"/>
          <w:sz w:val="20"/>
          <w:szCs w:val="20"/>
          <w:u w:val="single"/>
        </w:rPr>
        <w:t>0-</w:t>
      </w:r>
      <w:r>
        <w:rPr>
          <w:rFonts w:ascii="Arial" w:hAnsi="Arial"/>
          <w:sz w:val="20"/>
          <w:szCs w:val="20"/>
          <w:u w:val="single"/>
        </w:rPr>
        <w:t xml:space="preserve">                                    </w:t>
      </w:r>
      <w:r w:rsidRPr="0075421C">
        <w:rPr>
          <w:rFonts w:ascii="Arial" w:hAnsi="Arial"/>
          <w:sz w:val="20"/>
          <w:szCs w:val="20"/>
          <w:u w:val="single"/>
        </w:rPr>
        <w:t>-0-</w:t>
      </w:r>
      <w:r>
        <w:rPr>
          <w:rFonts w:ascii="Arial" w:hAnsi="Arial"/>
          <w:sz w:val="20"/>
          <w:szCs w:val="20"/>
          <w:u w:val="single"/>
        </w:rPr>
        <w:t xml:space="preserve">                                 </w:t>
      </w:r>
      <w:r w:rsidRPr="0075421C">
        <w:rPr>
          <w:rFonts w:ascii="Arial" w:hAnsi="Arial"/>
          <w:sz w:val="20"/>
          <w:szCs w:val="20"/>
          <w:u w:val="single"/>
        </w:rPr>
        <w:t xml:space="preserve">-0-          </w:t>
      </w:r>
      <w:r w:rsidRPr="0075421C">
        <w:rPr>
          <w:rFonts w:ascii="Arial" w:hAnsi="Arial"/>
          <w:color w:val="FFFFFF"/>
          <w:sz w:val="2"/>
          <w:szCs w:val="2"/>
          <w:u w:val="single"/>
        </w:rPr>
        <w:t>a</w:t>
      </w:r>
    </w:p>
    <w:p w:rsidR="009452B6" w:rsidRPr="0075421C" w:rsidRDefault="009452B6" w:rsidP="009452B6">
      <w:pPr>
        <w:tabs>
          <w:tab w:val="left" w:pos="2880"/>
        </w:tabs>
        <w:rPr>
          <w:rFonts w:ascii="Arial" w:hAnsi="Arial"/>
          <w:sz w:val="20"/>
          <w:szCs w:val="20"/>
        </w:rPr>
      </w:pPr>
      <w:r w:rsidRPr="0075421C">
        <w:rPr>
          <w:rFonts w:ascii="Arial" w:hAnsi="Arial"/>
          <w:bCs/>
          <w:sz w:val="20"/>
          <w:szCs w:val="20"/>
        </w:rPr>
        <w:t>TOTAL</w:t>
      </w:r>
      <w:r w:rsidRPr="0075421C">
        <w:rPr>
          <w:rFonts w:ascii="Arial" w:hAnsi="Arial"/>
          <w:b/>
          <w:bCs/>
          <w:sz w:val="20"/>
          <w:szCs w:val="20"/>
        </w:rPr>
        <w:t xml:space="preserve">   </w:t>
      </w:r>
      <w:r w:rsidRPr="0075421C">
        <w:rPr>
          <w:rFonts w:ascii="Arial" w:hAnsi="Arial"/>
          <w:sz w:val="20"/>
          <w:szCs w:val="20"/>
        </w:rPr>
        <w:t xml:space="preserve">                     </w:t>
      </w:r>
      <w:r w:rsidRPr="0075421C">
        <w:rPr>
          <w:rFonts w:ascii="Arial" w:hAnsi="Arial"/>
          <w:sz w:val="20"/>
          <w:szCs w:val="20"/>
        </w:rPr>
        <w:tab/>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 xml:space="preserve">-0-  </w:t>
      </w:r>
    </w:p>
    <w:p w:rsidR="009452B6" w:rsidRPr="0075421C" w:rsidRDefault="009452B6" w:rsidP="009452B6">
      <w:pPr>
        <w:rPr>
          <w:rFonts w:ascii="Arial" w:hAnsi="Arial"/>
          <w:sz w:val="20"/>
          <w:szCs w:val="20"/>
        </w:rPr>
      </w:pPr>
      <w:r w:rsidRPr="0075421C">
        <w:rPr>
          <w:rFonts w:ascii="Arial" w:hAnsi="Arial"/>
          <w:sz w:val="20"/>
          <w:szCs w:val="20"/>
        </w:rPr>
        <w:t>*Specify the particular fund being impacted.</w:t>
      </w:r>
    </w:p>
    <w:p w:rsidR="009452B6" w:rsidRPr="0075421C" w:rsidRDefault="009452B6" w:rsidP="009452B6">
      <w:pPr>
        <w:rPr>
          <w:rFonts w:ascii="Arial" w:hAnsi="Arial"/>
          <w:sz w:val="20"/>
          <w:szCs w:val="20"/>
        </w:rPr>
      </w:pPr>
    </w:p>
    <w:p w:rsidR="009A1785" w:rsidRPr="0060212A" w:rsidRDefault="009A1785" w:rsidP="000342D4">
      <w:pPr>
        <w:tabs>
          <w:tab w:val="left" w:pos="-1440"/>
        </w:tabs>
        <w:ind w:left="720" w:hanging="360"/>
        <w:rPr>
          <w:rFonts w:ascii="Arial" w:hAnsi="Arial"/>
          <w:sz w:val="20"/>
          <w:szCs w:val="20"/>
        </w:rPr>
      </w:pPr>
      <w:r w:rsidRPr="0060212A">
        <w:rPr>
          <w:rFonts w:ascii="Arial" w:hAnsi="Arial"/>
          <w:sz w:val="20"/>
          <w:szCs w:val="20"/>
        </w:rPr>
        <w:t>B.</w:t>
      </w:r>
      <w:r w:rsidRPr="0060212A">
        <w:rPr>
          <w:rFonts w:ascii="Arial" w:hAnsi="Arial"/>
          <w:sz w:val="20"/>
          <w:szCs w:val="20"/>
        </w:rPr>
        <w:tab/>
        <w:t>Provide a narrative explanation of each increase or decrease in revenues shown in "A."  Describe all data, assumptions, and methods used in calculating these increases or decreases.</w:t>
      </w:r>
    </w:p>
    <w:p w:rsidR="009A1785" w:rsidRPr="0060212A" w:rsidRDefault="009A1785">
      <w:pPr>
        <w:tabs>
          <w:tab w:val="center" w:pos="5276"/>
        </w:tabs>
        <w:rPr>
          <w:rFonts w:ascii="Arial" w:hAnsi="Arial"/>
          <w:sz w:val="20"/>
          <w:szCs w:val="20"/>
        </w:rPr>
      </w:pPr>
      <w:r w:rsidRPr="0060212A">
        <w:rPr>
          <w:rFonts w:ascii="Arial" w:hAnsi="Arial"/>
          <w:sz w:val="20"/>
          <w:szCs w:val="20"/>
        </w:rPr>
        <w:t xml:space="preserve">       </w:t>
      </w:r>
    </w:p>
    <w:p w:rsidR="009A1785" w:rsidRPr="0060212A" w:rsidRDefault="009A1785" w:rsidP="000342D4">
      <w:pPr>
        <w:ind w:left="720"/>
        <w:rPr>
          <w:rFonts w:ascii="Arial" w:hAnsi="Arial"/>
          <w:sz w:val="20"/>
          <w:szCs w:val="20"/>
        </w:rPr>
      </w:pPr>
      <w:r w:rsidRPr="0060212A">
        <w:rPr>
          <w:rFonts w:ascii="Arial" w:hAnsi="Arial"/>
          <w:sz w:val="20"/>
          <w:szCs w:val="20"/>
        </w:rPr>
        <w:t>No increase or decrease in revenues will be realized.</w:t>
      </w:r>
    </w:p>
    <w:p w:rsidR="008A6164" w:rsidRPr="002F1DFF" w:rsidRDefault="008A6164">
      <w:pPr>
        <w:rPr>
          <w:rFonts w:ascii="Arial" w:hAnsi="Arial"/>
          <w:sz w:val="20"/>
          <w:szCs w:val="20"/>
        </w:rPr>
      </w:pPr>
    </w:p>
    <w:p w:rsidR="009A1785" w:rsidRPr="002F1DFF" w:rsidRDefault="009A1785" w:rsidP="002F1DFF">
      <w:pPr>
        <w:tabs>
          <w:tab w:val="left" w:pos="-1440"/>
        </w:tabs>
        <w:ind w:left="360" w:hanging="360"/>
        <w:rPr>
          <w:rFonts w:ascii="Arial" w:hAnsi="Arial"/>
          <w:sz w:val="20"/>
          <w:szCs w:val="20"/>
        </w:rPr>
      </w:pPr>
      <w:r w:rsidRPr="002F1DFF">
        <w:rPr>
          <w:rFonts w:ascii="Arial" w:hAnsi="Arial"/>
          <w:sz w:val="20"/>
          <w:szCs w:val="20"/>
        </w:rPr>
        <w:t>III.</w:t>
      </w:r>
      <w:r w:rsidRPr="002F1DFF">
        <w:rPr>
          <w:rFonts w:ascii="Arial" w:hAnsi="Arial"/>
          <w:sz w:val="20"/>
          <w:szCs w:val="20"/>
        </w:rPr>
        <w:tab/>
      </w:r>
      <w:r w:rsidRPr="002F1DFF">
        <w:rPr>
          <w:rFonts w:ascii="Arial" w:hAnsi="Arial"/>
          <w:sz w:val="20"/>
          <w:szCs w:val="20"/>
          <w:u w:val="single"/>
        </w:rPr>
        <w:t>COSTS AND/OR ECONOMIC BENEFITS TO DIRECTLY AFFECTED PER</w:t>
      </w:r>
      <w:r w:rsidR="007A2EC0">
        <w:rPr>
          <w:rFonts w:ascii="Arial" w:hAnsi="Arial"/>
          <w:sz w:val="20"/>
          <w:szCs w:val="20"/>
          <w:u w:val="single"/>
        </w:rPr>
        <w:t xml:space="preserve">SONS OR NONGOVERNMENTAL </w:t>
      </w:r>
      <w:r w:rsidRPr="002F1DFF">
        <w:rPr>
          <w:rFonts w:ascii="Arial" w:hAnsi="Arial"/>
          <w:sz w:val="20"/>
          <w:szCs w:val="20"/>
          <w:u w:val="single"/>
        </w:rPr>
        <w:t>GROUPS</w:t>
      </w:r>
    </w:p>
    <w:p w:rsidR="009A1785" w:rsidRPr="002F1DFF" w:rsidRDefault="009A1785" w:rsidP="002951E9">
      <w:pPr>
        <w:rPr>
          <w:rFonts w:ascii="Arial" w:hAnsi="Arial" w:cs="Arial"/>
          <w:sz w:val="20"/>
          <w:szCs w:val="20"/>
        </w:rPr>
      </w:pPr>
    </w:p>
    <w:p w:rsidR="009A1785" w:rsidRPr="002F1DFF" w:rsidRDefault="009A1785" w:rsidP="002951E9">
      <w:pPr>
        <w:numPr>
          <w:ilvl w:val="0"/>
          <w:numId w:val="3"/>
        </w:numPr>
        <w:tabs>
          <w:tab w:val="clear" w:pos="1080"/>
          <w:tab w:val="left" w:pos="-1440"/>
          <w:tab w:val="num" w:pos="720"/>
        </w:tabs>
        <w:ind w:left="720"/>
        <w:rPr>
          <w:rFonts w:ascii="Arial" w:hAnsi="Arial" w:cs="Arial"/>
          <w:sz w:val="20"/>
          <w:szCs w:val="20"/>
        </w:rPr>
      </w:pPr>
      <w:r w:rsidRPr="002F1DFF">
        <w:rPr>
          <w:rFonts w:ascii="Arial" w:hAnsi="Arial" w:cs="Arial"/>
          <w:sz w:val="20"/>
          <w:szCs w:val="20"/>
        </w:rPr>
        <w:t>What persons or non-governmental groups would be directly affected by the proposed action?  For each, provide an estimate and a narrative description of any effect on costs, including workload adjustments and additional paperwork (number of new forms, additional documentation, etc.), they may have to incur as a result of the proposed action.</w:t>
      </w:r>
    </w:p>
    <w:p w:rsidR="009A1785" w:rsidRPr="0088719B" w:rsidRDefault="009A1785" w:rsidP="00300FC2">
      <w:pPr>
        <w:tabs>
          <w:tab w:val="num" w:pos="1440"/>
        </w:tabs>
        <w:ind w:left="1440" w:hanging="720"/>
        <w:rPr>
          <w:rFonts w:ascii="Arial" w:hAnsi="Arial" w:cs="Arial"/>
          <w:sz w:val="20"/>
          <w:szCs w:val="20"/>
        </w:rPr>
      </w:pPr>
    </w:p>
    <w:p w:rsidR="00702691" w:rsidRPr="0088719B" w:rsidRDefault="00702691" w:rsidP="001B22CB">
      <w:pPr>
        <w:tabs>
          <w:tab w:val="num" w:pos="720"/>
        </w:tabs>
        <w:ind w:left="720"/>
        <w:rPr>
          <w:rFonts w:ascii="Arial" w:hAnsi="Arial" w:cs="Arial"/>
          <w:sz w:val="20"/>
          <w:szCs w:val="20"/>
        </w:rPr>
      </w:pPr>
      <w:r w:rsidRPr="0088719B">
        <w:rPr>
          <w:rFonts w:ascii="Arial" w:hAnsi="Arial" w:cs="Arial"/>
          <w:sz w:val="20"/>
          <w:szCs w:val="20"/>
        </w:rPr>
        <w:t xml:space="preserve">The proposed </w:t>
      </w:r>
      <w:r w:rsidR="0088719B">
        <w:rPr>
          <w:rFonts w:ascii="Arial" w:hAnsi="Arial" w:cs="Arial"/>
          <w:sz w:val="20"/>
          <w:szCs w:val="20"/>
        </w:rPr>
        <w:t>action</w:t>
      </w:r>
      <w:r w:rsidRPr="0088719B">
        <w:rPr>
          <w:rFonts w:ascii="Arial" w:hAnsi="Arial" w:cs="Arial"/>
          <w:sz w:val="20"/>
          <w:szCs w:val="20"/>
        </w:rPr>
        <w:t xml:space="preserve"> will affect</w:t>
      </w:r>
      <w:r w:rsidR="001B22CB" w:rsidRPr="0088719B">
        <w:rPr>
          <w:rFonts w:ascii="Arial" w:hAnsi="Arial" w:cs="Arial"/>
          <w:sz w:val="20"/>
          <w:szCs w:val="20"/>
        </w:rPr>
        <w:t xml:space="preserve"> owners/operators of existing </w:t>
      </w:r>
      <w:r w:rsidR="007E5E00" w:rsidRPr="0088719B">
        <w:rPr>
          <w:rFonts w:ascii="Arial" w:hAnsi="Arial" w:cs="Arial"/>
          <w:sz w:val="20"/>
          <w:szCs w:val="20"/>
        </w:rPr>
        <w:t>stationary sou</w:t>
      </w:r>
      <w:r w:rsidR="001B22CB" w:rsidRPr="0088719B">
        <w:rPr>
          <w:rFonts w:ascii="Arial" w:hAnsi="Arial" w:cs="Arial"/>
          <w:sz w:val="20"/>
          <w:szCs w:val="20"/>
        </w:rPr>
        <w:t>rces</w:t>
      </w:r>
      <w:r w:rsidR="007E5E00" w:rsidRPr="0088719B">
        <w:rPr>
          <w:rFonts w:ascii="Arial" w:hAnsi="Arial" w:cs="Arial"/>
          <w:sz w:val="20"/>
          <w:szCs w:val="20"/>
        </w:rPr>
        <w:t xml:space="preserve"> </w:t>
      </w:r>
      <w:r w:rsidR="001B22CB" w:rsidRPr="0088719B">
        <w:rPr>
          <w:rFonts w:ascii="Arial" w:hAnsi="Arial" w:cs="Arial"/>
          <w:sz w:val="20"/>
          <w:szCs w:val="20"/>
        </w:rPr>
        <w:t xml:space="preserve">subject to nonattainment new source review (NNSR) provisions under LAC 33:III.504.  </w:t>
      </w:r>
      <w:r w:rsidRPr="0088719B">
        <w:rPr>
          <w:rFonts w:ascii="Arial" w:hAnsi="Arial" w:cs="Arial"/>
          <w:sz w:val="20"/>
          <w:szCs w:val="20"/>
        </w:rPr>
        <w:t>Currently, only emissions increases are considered in determining whether a proposed project results in a significant emissions increase and therefore triggers consideration of the net emissions increase over the project’s conte</w:t>
      </w:r>
      <w:r w:rsidR="001B22CB" w:rsidRPr="0088719B">
        <w:rPr>
          <w:rFonts w:ascii="Arial" w:hAnsi="Arial" w:cs="Arial"/>
          <w:sz w:val="20"/>
          <w:szCs w:val="20"/>
        </w:rPr>
        <w:t>mporaneous period</w:t>
      </w:r>
      <w:r w:rsidRPr="0088719B">
        <w:rPr>
          <w:rFonts w:ascii="Arial" w:hAnsi="Arial" w:cs="Arial"/>
          <w:sz w:val="20"/>
          <w:szCs w:val="20"/>
        </w:rPr>
        <w:t>, even if emissions decreases are inherently linked to the project.</w:t>
      </w:r>
      <w:r w:rsidR="007E5E00" w:rsidRPr="0088719B">
        <w:rPr>
          <w:rFonts w:ascii="Arial" w:hAnsi="Arial" w:cs="Arial"/>
          <w:sz w:val="20"/>
          <w:szCs w:val="20"/>
        </w:rPr>
        <w:t xml:space="preserve">  The proposed action will allow </w:t>
      </w:r>
      <w:r w:rsidRPr="0088719B">
        <w:rPr>
          <w:rFonts w:ascii="Arial" w:hAnsi="Arial" w:cs="Arial"/>
          <w:sz w:val="20"/>
          <w:szCs w:val="20"/>
        </w:rPr>
        <w:t xml:space="preserve">emissions decreases associated with a proposed project </w:t>
      </w:r>
      <w:r w:rsidR="007E5E00" w:rsidRPr="0088719B">
        <w:rPr>
          <w:rFonts w:ascii="Arial" w:hAnsi="Arial" w:cs="Arial"/>
          <w:sz w:val="20"/>
          <w:szCs w:val="20"/>
        </w:rPr>
        <w:t>to be</w:t>
      </w:r>
      <w:r w:rsidRPr="0088719B">
        <w:rPr>
          <w:rFonts w:ascii="Arial" w:hAnsi="Arial" w:cs="Arial"/>
          <w:sz w:val="20"/>
          <w:szCs w:val="20"/>
        </w:rPr>
        <w:t xml:space="preserve"> considered in determining whether the project results in a significant emissions increase</w:t>
      </w:r>
      <w:r w:rsidR="007E5E00" w:rsidRPr="0088719B">
        <w:rPr>
          <w:rFonts w:ascii="Arial" w:hAnsi="Arial" w:cs="Arial"/>
          <w:sz w:val="20"/>
          <w:szCs w:val="20"/>
        </w:rPr>
        <w:t xml:space="preserve">.  </w:t>
      </w:r>
      <w:r w:rsidRPr="0088719B">
        <w:rPr>
          <w:rFonts w:ascii="Arial" w:hAnsi="Arial" w:cs="Arial"/>
          <w:sz w:val="20"/>
          <w:szCs w:val="20"/>
        </w:rPr>
        <w:t xml:space="preserve">Therefore, the proposed action </w:t>
      </w:r>
      <w:r w:rsidRPr="00E944B7">
        <w:rPr>
          <w:rFonts w:ascii="Arial" w:hAnsi="Arial" w:cs="Arial"/>
          <w:sz w:val="20"/>
          <w:szCs w:val="20"/>
        </w:rPr>
        <w:t>may</w:t>
      </w:r>
      <w:r w:rsidR="007E5E00" w:rsidRPr="0088719B">
        <w:rPr>
          <w:rFonts w:ascii="Arial" w:hAnsi="Arial" w:cs="Arial"/>
          <w:sz w:val="20"/>
          <w:szCs w:val="20"/>
        </w:rPr>
        <w:t xml:space="preserve"> result in fewer projects triggering </w:t>
      </w:r>
      <w:r w:rsidR="001B22CB" w:rsidRPr="0088719B">
        <w:rPr>
          <w:rFonts w:ascii="Arial" w:hAnsi="Arial" w:cs="Arial"/>
          <w:sz w:val="20"/>
          <w:szCs w:val="20"/>
        </w:rPr>
        <w:t>NNSR requirements</w:t>
      </w:r>
      <w:r w:rsidR="007E5E00" w:rsidRPr="0088719B">
        <w:rPr>
          <w:rFonts w:ascii="Arial" w:hAnsi="Arial" w:cs="Arial"/>
          <w:sz w:val="20"/>
          <w:szCs w:val="20"/>
        </w:rPr>
        <w:t>.</w:t>
      </w:r>
    </w:p>
    <w:p w:rsidR="00702691" w:rsidRDefault="00702691" w:rsidP="00300FC2">
      <w:pPr>
        <w:tabs>
          <w:tab w:val="num" w:pos="1440"/>
        </w:tabs>
        <w:ind w:left="1440" w:hanging="720"/>
        <w:rPr>
          <w:rFonts w:ascii="Arial" w:hAnsi="Arial" w:cs="Arial"/>
          <w:sz w:val="20"/>
          <w:szCs w:val="20"/>
        </w:rPr>
      </w:pPr>
    </w:p>
    <w:p w:rsidR="009644D7" w:rsidRPr="0088719B" w:rsidRDefault="009644D7" w:rsidP="009644D7">
      <w:pPr>
        <w:tabs>
          <w:tab w:val="num" w:pos="720"/>
        </w:tabs>
        <w:ind w:left="720"/>
        <w:rPr>
          <w:rFonts w:ascii="Arial" w:hAnsi="Arial" w:cs="Arial"/>
          <w:sz w:val="20"/>
          <w:szCs w:val="20"/>
        </w:rPr>
      </w:pPr>
      <w:r w:rsidRPr="0088719B">
        <w:rPr>
          <w:rFonts w:ascii="Arial" w:hAnsi="Arial" w:cs="Arial"/>
          <w:sz w:val="20"/>
          <w:szCs w:val="20"/>
        </w:rPr>
        <w:t xml:space="preserve">The proposed </w:t>
      </w:r>
      <w:r>
        <w:rPr>
          <w:rFonts w:ascii="Arial" w:hAnsi="Arial" w:cs="Arial"/>
          <w:sz w:val="20"/>
          <w:szCs w:val="20"/>
        </w:rPr>
        <w:t>action</w:t>
      </w:r>
      <w:r w:rsidRPr="0088719B">
        <w:rPr>
          <w:rFonts w:ascii="Arial" w:hAnsi="Arial" w:cs="Arial"/>
          <w:sz w:val="20"/>
          <w:szCs w:val="20"/>
        </w:rPr>
        <w:t xml:space="preserve"> will also affect owners/operators seeking to </w:t>
      </w:r>
      <w:r>
        <w:rPr>
          <w:rFonts w:ascii="Arial" w:hAnsi="Arial" w:cs="Arial"/>
          <w:sz w:val="20"/>
          <w:szCs w:val="20"/>
        </w:rPr>
        <w:t>construct a new stationary source or modify an existing stationary source in Livingston Parish</w:t>
      </w:r>
      <w:r w:rsidRPr="0088719B">
        <w:rPr>
          <w:rFonts w:ascii="Arial" w:hAnsi="Arial" w:cs="Arial"/>
          <w:sz w:val="20"/>
          <w:szCs w:val="20"/>
        </w:rPr>
        <w:t xml:space="preserve">.  Sources </w:t>
      </w:r>
      <w:r>
        <w:rPr>
          <w:rFonts w:ascii="Arial" w:hAnsi="Arial" w:cs="Arial"/>
          <w:sz w:val="20"/>
          <w:szCs w:val="20"/>
        </w:rPr>
        <w:t xml:space="preserve">with potential </w:t>
      </w:r>
      <w:r w:rsidRPr="0088719B">
        <w:rPr>
          <w:rFonts w:ascii="Arial" w:hAnsi="Arial" w:cs="Arial"/>
          <w:sz w:val="20"/>
          <w:szCs w:val="20"/>
        </w:rPr>
        <w:t>NO</w:t>
      </w:r>
      <w:r w:rsidRPr="0088719B">
        <w:rPr>
          <w:rFonts w:ascii="Arial" w:hAnsi="Arial" w:cs="Arial"/>
          <w:sz w:val="20"/>
          <w:szCs w:val="20"/>
          <w:vertAlign w:val="subscript"/>
        </w:rPr>
        <w:t>X</w:t>
      </w:r>
      <w:r w:rsidRPr="0088719B">
        <w:rPr>
          <w:rFonts w:ascii="Arial" w:hAnsi="Arial" w:cs="Arial"/>
          <w:sz w:val="20"/>
          <w:szCs w:val="20"/>
        </w:rPr>
        <w:t xml:space="preserve"> and/or VOC</w:t>
      </w:r>
      <w:r>
        <w:rPr>
          <w:rFonts w:ascii="Arial" w:hAnsi="Arial" w:cs="Arial"/>
          <w:sz w:val="20"/>
          <w:szCs w:val="20"/>
        </w:rPr>
        <w:t xml:space="preserve"> emissions in excess of 50 tons per year </w:t>
      </w:r>
      <w:r w:rsidRPr="0088719B">
        <w:rPr>
          <w:rFonts w:ascii="Arial" w:hAnsi="Arial" w:cs="Arial"/>
          <w:sz w:val="20"/>
          <w:szCs w:val="20"/>
        </w:rPr>
        <w:t>will no longer be subject to the offset requirements under LAC 33:III.504.M.  Therefore, owners/operators proposing certain projects will not have to secure NO</w:t>
      </w:r>
      <w:r w:rsidRPr="0088719B">
        <w:rPr>
          <w:rFonts w:ascii="Arial" w:hAnsi="Arial" w:cs="Arial"/>
          <w:sz w:val="20"/>
          <w:szCs w:val="20"/>
          <w:vertAlign w:val="subscript"/>
        </w:rPr>
        <w:t>X</w:t>
      </w:r>
      <w:r w:rsidRPr="0088719B">
        <w:rPr>
          <w:rFonts w:ascii="Arial" w:hAnsi="Arial" w:cs="Arial"/>
          <w:sz w:val="20"/>
          <w:szCs w:val="20"/>
        </w:rPr>
        <w:t xml:space="preserve"> and/or VOC Emission Reduction Credits (ERC), thereby reducing their overall costs. </w:t>
      </w:r>
    </w:p>
    <w:p w:rsidR="0053096D" w:rsidRPr="0088719B" w:rsidRDefault="0053096D" w:rsidP="00300FC2">
      <w:pPr>
        <w:ind w:left="360"/>
        <w:rPr>
          <w:rFonts w:ascii="Arial" w:hAnsi="Arial" w:cs="Arial"/>
          <w:sz w:val="20"/>
          <w:szCs w:val="20"/>
        </w:rPr>
      </w:pPr>
    </w:p>
    <w:p w:rsidR="00FF132B" w:rsidRPr="0088719B" w:rsidRDefault="007E5E00" w:rsidP="00300FC2">
      <w:pPr>
        <w:tabs>
          <w:tab w:val="left" w:pos="-1440"/>
          <w:tab w:val="num" w:pos="720"/>
        </w:tabs>
        <w:ind w:left="720"/>
        <w:rPr>
          <w:rFonts w:ascii="Arial" w:hAnsi="Arial" w:cs="Arial"/>
          <w:sz w:val="20"/>
          <w:szCs w:val="20"/>
        </w:rPr>
      </w:pPr>
      <w:r w:rsidRPr="0088719B">
        <w:rPr>
          <w:rFonts w:ascii="Arial" w:hAnsi="Arial" w:cs="Arial"/>
          <w:sz w:val="20"/>
          <w:szCs w:val="20"/>
        </w:rPr>
        <w:t>T</w:t>
      </w:r>
      <w:r w:rsidR="00300FC2" w:rsidRPr="0088719B">
        <w:rPr>
          <w:rFonts w:ascii="Arial" w:hAnsi="Arial" w:cs="Arial"/>
          <w:sz w:val="20"/>
          <w:szCs w:val="20"/>
        </w:rPr>
        <w:t xml:space="preserve">here will be no compliance-related costs, workload adjustments, or additional administrative obligations required to comply with the proposed </w:t>
      </w:r>
      <w:r w:rsidR="0058286A" w:rsidRPr="0088719B">
        <w:rPr>
          <w:rFonts w:ascii="Arial" w:hAnsi="Arial" w:cs="Arial"/>
          <w:sz w:val="20"/>
          <w:szCs w:val="20"/>
        </w:rPr>
        <w:t>action</w:t>
      </w:r>
      <w:r w:rsidR="00300FC2" w:rsidRPr="0088719B">
        <w:rPr>
          <w:rFonts w:ascii="Arial" w:hAnsi="Arial" w:cs="Arial"/>
          <w:sz w:val="20"/>
          <w:szCs w:val="20"/>
        </w:rPr>
        <w:t>.</w:t>
      </w:r>
    </w:p>
    <w:p w:rsidR="00300FC2" w:rsidRPr="0088719B" w:rsidRDefault="00300FC2" w:rsidP="00300FC2">
      <w:pPr>
        <w:tabs>
          <w:tab w:val="left" w:pos="-1440"/>
          <w:tab w:val="num" w:pos="720"/>
        </w:tabs>
        <w:ind w:left="720"/>
        <w:rPr>
          <w:rFonts w:ascii="Arial" w:hAnsi="Arial" w:cs="Arial"/>
          <w:sz w:val="20"/>
          <w:szCs w:val="20"/>
        </w:rPr>
      </w:pPr>
    </w:p>
    <w:p w:rsidR="009A1785" w:rsidRPr="001B79A8" w:rsidRDefault="009A1785" w:rsidP="002951E9">
      <w:pPr>
        <w:tabs>
          <w:tab w:val="left" w:pos="-1440"/>
        </w:tabs>
        <w:ind w:left="720" w:hanging="360"/>
        <w:rPr>
          <w:rFonts w:ascii="Arial" w:hAnsi="Arial" w:cs="Arial"/>
          <w:sz w:val="20"/>
          <w:szCs w:val="20"/>
        </w:rPr>
      </w:pPr>
      <w:r w:rsidRPr="001B79A8">
        <w:rPr>
          <w:rFonts w:ascii="Arial" w:hAnsi="Arial" w:cs="Arial"/>
          <w:sz w:val="20"/>
          <w:szCs w:val="20"/>
        </w:rPr>
        <w:lastRenderedPageBreak/>
        <w:t xml:space="preserve">B.  </w:t>
      </w:r>
      <w:r w:rsidRPr="001B79A8">
        <w:rPr>
          <w:rFonts w:ascii="Arial" w:hAnsi="Arial" w:cs="Arial"/>
          <w:sz w:val="20"/>
          <w:szCs w:val="20"/>
        </w:rPr>
        <w:tab/>
        <w:t>Also provide an estimate and a narrative description of any impact on receipts and/or income resulting from this rule or rule change to these groups.</w:t>
      </w:r>
    </w:p>
    <w:p w:rsidR="002F1DFF" w:rsidRPr="001B79A8" w:rsidRDefault="002F1DFF" w:rsidP="002951E9">
      <w:pPr>
        <w:tabs>
          <w:tab w:val="left" w:pos="720"/>
        </w:tabs>
        <w:rPr>
          <w:rFonts w:ascii="Arial" w:hAnsi="Arial" w:cs="Arial"/>
          <w:sz w:val="20"/>
          <w:szCs w:val="20"/>
        </w:rPr>
      </w:pPr>
    </w:p>
    <w:p w:rsidR="00024BD6" w:rsidRPr="002F1DFF" w:rsidRDefault="00024BD6" w:rsidP="002951E9">
      <w:pPr>
        <w:tabs>
          <w:tab w:val="left" w:pos="720"/>
        </w:tabs>
        <w:ind w:left="720"/>
        <w:rPr>
          <w:rFonts w:ascii="Arial" w:hAnsi="Arial" w:cs="Arial"/>
          <w:sz w:val="20"/>
          <w:szCs w:val="20"/>
        </w:rPr>
      </w:pPr>
      <w:r>
        <w:rPr>
          <w:rFonts w:ascii="Arial" w:hAnsi="Arial" w:cs="Arial"/>
          <w:sz w:val="20"/>
          <w:szCs w:val="20"/>
        </w:rPr>
        <w:t>No impact</w:t>
      </w:r>
      <w:r w:rsidRPr="001B79A8">
        <w:rPr>
          <w:rFonts w:ascii="Arial" w:hAnsi="Arial" w:cs="Arial"/>
          <w:sz w:val="20"/>
          <w:szCs w:val="20"/>
        </w:rPr>
        <w:t xml:space="preserve"> on receipts or income of the affected persons or </w:t>
      </w:r>
      <w:r>
        <w:rPr>
          <w:rFonts w:ascii="Arial" w:hAnsi="Arial" w:cs="Arial"/>
          <w:sz w:val="20"/>
          <w:szCs w:val="20"/>
        </w:rPr>
        <w:t xml:space="preserve">nongovernmental </w:t>
      </w:r>
      <w:r w:rsidRPr="001B79A8">
        <w:rPr>
          <w:rFonts w:ascii="Arial" w:hAnsi="Arial" w:cs="Arial"/>
          <w:sz w:val="20"/>
          <w:szCs w:val="20"/>
        </w:rPr>
        <w:t>groups is expected.</w:t>
      </w:r>
    </w:p>
    <w:p w:rsidR="00D8549E" w:rsidRPr="002F1DFF" w:rsidRDefault="00D8549E" w:rsidP="00AF78BB">
      <w:pPr>
        <w:rPr>
          <w:rFonts w:ascii="Arial" w:hAnsi="Arial" w:cs="Arial"/>
          <w:sz w:val="20"/>
          <w:szCs w:val="20"/>
        </w:rPr>
      </w:pPr>
    </w:p>
    <w:p w:rsidR="009A1785" w:rsidRPr="002F1DFF" w:rsidRDefault="009A1785" w:rsidP="002F1DFF">
      <w:pPr>
        <w:tabs>
          <w:tab w:val="left" w:pos="-1440"/>
        </w:tabs>
        <w:ind w:left="360" w:hanging="360"/>
        <w:rPr>
          <w:rFonts w:ascii="Arial" w:hAnsi="Arial"/>
          <w:sz w:val="20"/>
          <w:szCs w:val="20"/>
        </w:rPr>
      </w:pPr>
      <w:r w:rsidRPr="002F1DFF">
        <w:rPr>
          <w:rFonts w:ascii="Arial" w:hAnsi="Arial"/>
          <w:sz w:val="20"/>
          <w:szCs w:val="20"/>
        </w:rPr>
        <w:t>IV.</w:t>
      </w:r>
      <w:r w:rsidRPr="002F1DFF">
        <w:rPr>
          <w:rFonts w:ascii="Arial" w:hAnsi="Arial"/>
          <w:sz w:val="20"/>
          <w:szCs w:val="20"/>
        </w:rPr>
        <w:tab/>
      </w:r>
      <w:r w:rsidRPr="002F1DFF">
        <w:rPr>
          <w:rFonts w:ascii="Arial" w:hAnsi="Arial"/>
          <w:sz w:val="20"/>
          <w:szCs w:val="20"/>
          <w:u w:val="single"/>
        </w:rPr>
        <w:t>EFFECTS ON COMPETITION AND EMPLOYMENT</w:t>
      </w:r>
    </w:p>
    <w:p w:rsidR="009A1785" w:rsidRPr="002F1DFF" w:rsidRDefault="009A1785" w:rsidP="00404236">
      <w:pPr>
        <w:rPr>
          <w:rFonts w:ascii="Arial" w:hAnsi="Arial" w:cs="Arial"/>
          <w:sz w:val="20"/>
          <w:szCs w:val="20"/>
        </w:rPr>
      </w:pPr>
    </w:p>
    <w:p w:rsidR="009A1785" w:rsidRPr="002F1DFF" w:rsidRDefault="009A1785" w:rsidP="002F1DFF">
      <w:pPr>
        <w:ind w:left="360"/>
        <w:rPr>
          <w:rFonts w:ascii="Arial" w:hAnsi="Arial" w:cs="Arial"/>
          <w:sz w:val="20"/>
          <w:szCs w:val="20"/>
        </w:rPr>
      </w:pPr>
      <w:r w:rsidRPr="002F1DFF">
        <w:rPr>
          <w:rFonts w:ascii="Arial" w:hAnsi="Arial" w:cs="Arial"/>
          <w:sz w:val="20"/>
          <w:szCs w:val="20"/>
        </w:rPr>
        <w:t>Identify and provide estimates of the impact of the proposed action on competition and employment in the public and private sectors.  Include a summary of any data, assumptions and methods used in making these estimates.</w:t>
      </w:r>
    </w:p>
    <w:p w:rsidR="009A1785" w:rsidRPr="002F1DFF" w:rsidRDefault="009A1785" w:rsidP="002F1DFF">
      <w:pPr>
        <w:ind w:left="360"/>
        <w:rPr>
          <w:rFonts w:ascii="Arial" w:hAnsi="Arial" w:cs="Arial"/>
          <w:sz w:val="20"/>
          <w:szCs w:val="20"/>
        </w:rPr>
      </w:pPr>
    </w:p>
    <w:p w:rsidR="002F1DFF" w:rsidRPr="002F1DFF" w:rsidRDefault="009A1785" w:rsidP="00B93E2B">
      <w:pPr>
        <w:pStyle w:val="BodyTextIndent"/>
        <w:ind w:left="360"/>
        <w:rPr>
          <w:rFonts w:cs="Arial"/>
          <w:color w:val="auto"/>
          <w:sz w:val="20"/>
          <w:szCs w:val="20"/>
        </w:rPr>
      </w:pPr>
      <w:r w:rsidRPr="002F1DFF">
        <w:rPr>
          <w:rFonts w:cs="Arial"/>
          <w:color w:val="auto"/>
          <w:sz w:val="20"/>
          <w:szCs w:val="20"/>
        </w:rPr>
        <w:t>There will be no effect on competition</w:t>
      </w:r>
      <w:r w:rsidR="00404236" w:rsidRPr="002F1DFF">
        <w:rPr>
          <w:rFonts w:cs="Arial"/>
          <w:color w:val="auto"/>
          <w:sz w:val="20"/>
          <w:szCs w:val="20"/>
        </w:rPr>
        <w:t xml:space="preserve"> or employment </w:t>
      </w:r>
      <w:r w:rsidR="00DD28A5">
        <w:rPr>
          <w:rFonts w:cs="Arial"/>
          <w:color w:val="auto"/>
          <w:sz w:val="20"/>
          <w:szCs w:val="20"/>
        </w:rPr>
        <w:t>in the public or private sector</w:t>
      </w:r>
      <w:r w:rsidR="00404236" w:rsidRPr="002F1DFF">
        <w:rPr>
          <w:rFonts w:cs="Arial"/>
          <w:color w:val="auto"/>
          <w:sz w:val="20"/>
          <w:szCs w:val="20"/>
        </w:rPr>
        <w:t>.</w:t>
      </w:r>
    </w:p>
    <w:sectPr w:rsidR="002F1DFF" w:rsidRPr="002F1DFF" w:rsidSect="00F657C2">
      <w:type w:val="continuous"/>
      <w:pgSz w:w="12240" w:h="15840" w:code="1"/>
      <w:pgMar w:top="1440" w:right="1440" w:bottom="1440" w:left="1440" w:header="360" w:footer="720" w:gutter="0"/>
      <w:paperSrc w:first="11" w:other="1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7C2" w:rsidRDefault="00F657C2" w:rsidP="00F657C2">
      <w:r>
        <w:separator/>
      </w:r>
    </w:p>
  </w:endnote>
  <w:endnote w:type="continuationSeparator" w:id="0">
    <w:p w:rsidR="00F657C2" w:rsidRDefault="00F657C2" w:rsidP="00F6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7C2" w:rsidRDefault="00F657C2" w:rsidP="00F657C2">
      <w:r>
        <w:separator/>
      </w:r>
    </w:p>
  </w:footnote>
  <w:footnote w:type="continuationSeparator" w:id="0">
    <w:p w:rsidR="00F657C2" w:rsidRDefault="00F657C2" w:rsidP="00F65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FC3" w:rsidRDefault="00DB0FC3">
    <w:pPr>
      <w:pStyle w:val="Header"/>
    </w:pPr>
    <w:r>
      <w:t>Proposed/September 20, 2018</w:t>
    </w:r>
    <w:r>
      <w:tab/>
    </w:r>
    <w:r>
      <w:tab/>
      <w:t>AQ380</w:t>
    </w:r>
  </w:p>
  <w:p w:rsidR="00DB0FC3" w:rsidRDefault="00DB0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36A06"/>
    <w:multiLevelType w:val="hybridMultilevel"/>
    <w:tmpl w:val="F3268CCE"/>
    <w:lvl w:ilvl="0" w:tplc="14E03B16">
      <w:start w:val="2"/>
      <w:numFmt w:val="upperLetter"/>
      <w:lvlText w:val="%1."/>
      <w:lvlJc w:val="left"/>
      <w:pPr>
        <w:tabs>
          <w:tab w:val="num" w:pos="720"/>
        </w:tabs>
        <w:ind w:left="720" w:hanging="360"/>
      </w:pPr>
      <w:rPr>
        <w:rFonts w:hint="default"/>
      </w:rPr>
    </w:lvl>
    <w:lvl w:ilvl="1" w:tplc="46463CDC" w:tentative="1">
      <w:start w:val="1"/>
      <w:numFmt w:val="lowerLetter"/>
      <w:lvlText w:val="%2."/>
      <w:lvlJc w:val="left"/>
      <w:pPr>
        <w:tabs>
          <w:tab w:val="num" w:pos="1440"/>
        </w:tabs>
        <w:ind w:left="1440" w:hanging="360"/>
      </w:pPr>
    </w:lvl>
    <w:lvl w:ilvl="2" w:tplc="1E2AABE0" w:tentative="1">
      <w:start w:val="1"/>
      <w:numFmt w:val="lowerRoman"/>
      <w:lvlText w:val="%3."/>
      <w:lvlJc w:val="right"/>
      <w:pPr>
        <w:tabs>
          <w:tab w:val="num" w:pos="2160"/>
        </w:tabs>
        <w:ind w:left="2160" w:hanging="180"/>
      </w:pPr>
    </w:lvl>
    <w:lvl w:ilvl="3" w:tplc="4F5CE458" w:tentative="1">
      <w:start w:val="1"/>
      <w:numFmt w:val="decimal"/>
      <w:lvlText w:val="%4."/>
      <w:lvlJc w:val="left"/>
      <w:pPr>
        <w:tabs>
          <w:tab w:val="num" w:pos="2880"/>
        </w:tabs>
        <w:ind w:left="2880" w:hanging="360"/>
      </w:pPr>
    </w:lvl>
    <w:lvl w:ilvl="4" w:tplc="AD8447BA" w:tentative="1">
      <w:start w:val="1"/>
      <w:numFmt w:val="lowerLetter"/>
      <w:lvlText w:val="%5."/>
      <w:lvlJc w:val="left"/>
      <w:pPr>
        <w:tabs>
          <w:tab w:val="num" w:pos="3600"/>
        </w:tabs>
        <w:ind w:left="3600" w:hanging="360"/>
      </w:pPr>
    </w:lvl>
    <w:lvl w:ilvl="5" w:tplc="F75AE48E" w:tentative="1">
      <w:start w:val="1"/>
      <w:numFmt w:val="lowerRoman"/>
      <w:lvlText w:val="%6."/>
      <w:lvlJc w:val="right"/>
      <w:pPr>
        <w:tabs>
          <w:tab w:val="num" w:pos="4320"/>
        </w:tabs>
        <w:ind w:left="4320" w:hanging="180"/>
      </w:pPr>
    </w:lvl>
    <w:lvl w:ilvl="6" w:tplc="D8140C1E" w:tentative="1">
      <w:start w:val="1"/>
      <w:numFmt w:val="decimal"/>
      <w:lvlText w:val="%7."/>
      <w:lvlJc w:val="left"/>
      <w:pPr>
        <w:tabs>
          <w:tab w:val="num" w:pos="5040"/>
        </w:tabs>
        <w:ind w:left="5040" w:hanging="360"/>
      </w:pPr>
    </w:lvl>
    <w:lvl w:ilvl="7" w:tplc="56D46C9A" w:tentative="1">
      <w:start w:val="1"/>
      <w:numFmt w:val="lowerLetter"/>
      <w:lvlText w:val="%8."/>
      <w:lvlJc w:val="left"/>
      <w:pPr>
        <w:tabs>
          <w:tab w:val="num" w:pos="5760"/>
        </w:tabs>
        <w:ind w:left="5760" w:hanging="360"/>
      </w:pPr>
    </w:lvl>
    <w:lvl w:ilvl="8" w:tplc="AD0E78D4" w:tentative="1">
      <w:start w:val="1"/>
      <w:numFmt w:val="lowerRoman"/>
      <w:lvlText w:val="%9."/>
      <w:lvlJc w:val="right"/>
      <w:pPr>
        <w:tabs>
          <w:tab w:val="num" w:pos="6480"/>
        </w:tabs>
        <w:ind w:left="6480" w:hanging="180"/>
      </w:pPr>
    </w:lvl>
  </w:abstractNum>
  <w:abstractNum w:abstractNumId="1" w15:restartNumberingAfterBreak="0">
    <w:nsid w:val="3E8F2798"/>
    <w:multiLevelType w:val="hybridMultilevel"/>
    <w:tmpl w:val="5D1EC964"/>
    <w:lvl w:ilvl="0" w:tplc="453A1C1C">
      <w:start w:val="1"/>
      <w:numFmt w:val="decimal"/>
      <w:lvlText w:val="%1."/>
      <w:lvlJc w:val="left"/>
      <w:pPr>
        <w:tabs>
          <w:tab w:val="num" w:pos="1080"/>
        </w:tabs>
        <w:ind w:left="1080" w:hanging="360"/>
      </w:pPr>
      <w:rPr>
        <w:rFonts w:hint="default"/>
      </w:rPr>
    </w:lvl>
    <w:lvl w:ilvl="1" w:tplc="A5043622" w:tentative="1">
      <w:start w:val="1"/>
      <w:numFmt w:val="lowerLetter"/>
      <w:lvlText w:val="%2."/>
      <w:lvlJc w:val="left"/>
      <w:pPr>
        <w:tabs>
          <w:tab w:val="num" w:pos="1800"/>
        </w:tabs>
        <w:ind w:left="1800" w:hanging="360"/>
      </w:pPr>
    </w:lvl>
    <w:lvl w:ilvl="2" w:tplc="456E104C" w:tentative="1">
      <w:start w:val="1"/>
      <w:numFmt w:val="lowerRoman"/>
      <w:lvlText w:val="%3."/>
      <w:lvlJc w:val="right"/>
      <w:pPr>
        <w:tabs>
          <w:tab w:val="num" w:pos="2520"/>
        </w:tabs>
        <w:ind w:left="2520" w:hanging="180"/>
      </w:pPr>
    </w:lvl>
    <w:lvl w:ilvl="3" w:tplc="7E04FC72" w:tentative="1">
      <w:start w:val="1"/>
      <w:numFmt w:val="decimal"/>
      <w:lvlText w:val="%4."/>
      <w:lvlJc w:val="left"/>
      <w:pPr>
        <w:tabs>
          <w:tab w:val="num" w:pos="3240"/>
        </w:tabs>
        <w:ind w:left="3240" w:hanging="360"/>
      </w:pPr>
    </w:lvl>
    <w:lvl w:ilvl="4" w:tplc="6C102788" w:tentative="1">
      <w:start w:val="1"/>
      <w:numFmt w:val="lowerLetter"/>
      <w:lvlText w:val="%5."/>
      <w:lvlJc w:val="left"/>
      <w:pPr>
        <w:tabs>
          <w:tab w:val="num" w:pos="3960"/>
        </w:tabs>
        <w:ind w:left="3960" w:hanging="360"/>
      </w:pPr>
    </w:lvl>
    <w:lvl w:ilvl="5" w:tplc="0F00F7A4" w:tentative="1">
      <w:start w:val="1"/>
      <w:numFmt w:val="lowerRoman"/>
      <w:lvlText w:val="%6."/>
      <w:lvlJc w:val="right"/>
      <w:pPr>
        <w:tabs>
          <w:tab w:val="num" w:pos="4680"/>
        </w:tabs>
        <w:ind w:left="4680" w:hanging="180"/>
      </w:pPr>
    </w:lvl>
    <w:lvl w:ilvl="6" w:tplc="D1761B34" w:tentative="1">
      <w:start w:val="1"/>
      <w:numFmt w:val="decimal"/>
      <w:lvlText w:val="%7."/>
      <w:lvlJc w:val="left"/>
      <w:pPr>
        <w:tabs>
          <w:tab w:val="num" w:pos="5400"/>
        </w:tabs>
        <w:ind w:left="5400" w:hanging="360"/>
      </w:pPr>
    </w:lvl>
    <w:lvl w:ilvl="7" w:tplc="1D662630" w:tentative="1">
      <w:start w:val="1"/>
      <w:numFmt w:val="lowerLetter"/>
      <w:lvlText w:val="%8."/>
      <w:lvlJc w:val="left"/>
      <w:pPr>
        <w:tabs>
          <w:tab w:val="num" w:pos="6120"/>
        </w:tabs>
        <w:ind w:left="6120" w:hanging="360"/>
      </w:pPr>
    </w:lvl>
    <w:lvl w:ilvl="8" w:tplc="5446800E" w:tentative="1">
      <w:start w:val="1"/>
      <w:numFmt w:val="lowerRoman"/>
      <w:lvlText w:val="%9."/>
      <w:lvlJc w:val="right"/>
      <w:pPr>
        <w:tabs>
          <w:tab w:val="num" w:pos="6840"/>
        </w:tabs>
        <w:ind w:left="6840" w:hanging="180"/>
      </w:pPr>
    </w:lvl>
  </w:abstractNum>
  <w:abstractNum w:abstractNumId="2" w15:restartNumberingAfterBreak="0">
    <w:nsid w:val="5E0D7404"/>
    <w:multiLevelType w:val="hybridMultilevel"/>
    <w:tmpl w:val="59E8874C"/>
    <w:lvl w:ilvl="0" w:tplc="91D62A7A">
      <w:start w:val="1"/>
      <w:numFmt w:val="decimal"/>
      <w:lvlText w:val="%1."/>
      <w:lvlJc w:val="left"/>
      <w:pPr>
        <w:tabs>
          <w:tab w:val="num" w:pos="1080"/>
        </w:tabs>
        <w:ind w:left="1080" w:hanging="360"/>
      </w:pPr>
      <w:rPr>
        <w:rFonts w:hint="default"/>
      </w:rPr>
    </w:lvl>
    <w:lvl w:ilvl="1" w:tplc="F1D897F4" w:tentative="1">
      <w:start w:val="1"/>
      <w:numFmt w:val="lowerLetter"/>
      <w:lvlText w:val="%2."/>
      <w:lvlJc w:val="left"/>
      <w:pPr>
        <w:tabs>
          <w:tab w:val="num" w:pos="1800"/>
        </w:tabs>
        <w:ind w:left="1800" w:hanging="360"/>
      </w:pPr>
    </w:lvl>
    <w:lvl w:ilvl="2" w:tplc="E8F4954E" w:tentative="1">
      <w:start w:val="1"/>
      <w:numFmt w:val="lowerRoman"/>
      <w:lvlText w:val="%3."/>
      <w:lvlJc w:val="right"/>
      <w:pPr>
        <w:tabs>
          <w:tab w:val="num" w:pos="2520"/>
        </w:tabs>
        <w:ind w:left="2520" w:hanging="180"/>
      </w:pPr>
    </w:lvl>
    <w:lvl w:ilvl="3" w:tplc="71F4FDCE" w:tentative="1">
      <w:start w:val="1"/>
      <w:numFmt w:val="decimal"/>
      <w:lvlText w:val="%4."/>
      <w:lvlJc w:val="left"/>
      <w:pPr>
        <w:tabs>
          <w:tab w:val="num" w:pos="3240"/>
        </w:tabs>
        <w:ind w:left="3240" w:hanging="360"/>
      </w:pPr>
    </w:lvl>
    <w:lvl w:ilvl="4" w:tplc="6CE63510" w:tentative="1">
      <w:start w:val="1"/>
      <w:numFmt w:val="lowerLetter"/>
      <w:lvlText w:val="%5."/>
      <w:lvlJc w:val="left"/>
      <w:pPr>
        <w:tabs>
          <w:tab w:val="num" w:pos="3960"/>
        </w:tabs>
        <w:ind w:left="3960" w:hanging="360"/>
      </w:pPr>
    </w:lvl>
    <w:lvl w:ilvl="5" w:tplc="F82A2E6A" w:tentative="1">
      <w:start w:val="1"/>
      <w:numFmt w:val="lowerRoman"/>
      <w:lvlText w:val="%6."/>
      <w:lvlJc w:val="right"/>
      <w:pPr>
        <w:tabs>
          <w:tab w:val="num" w:pos="4680"/>
        </w:tabs>
        <w:ind w:left="4680" w:hanging="180"/>
      </w:pPr>
    </w:lvl>
    <w:lvl w:ilvl="6" w:tplc="10D2C04A" w:tentative="1">
      <w:start w:val="1"/>
      <w:numFmt w:val="decimal"/>
      <w:lvlText w:val="%7."/>
      <w:lvlJc w:val="left"/>
      <w:pPr>
        <w:tabs>
          <w:tab w:val="num" w:pos="5400"/>
        </w:tabs>
        <w:ind w:left="5400" w:hanging="360"/>
      </w:pPr>
    </w:lvl>
    <w:lvl w:ilvl="7" w:tplc="4BE61702" w:tentative="1">
      <w:start w:val="1"/>
      <w:numFmt w:val="lowerLetter"/>
      <w:lvlText w:val="%8."/>
      <w:lvlJc w:val="left"/>
      <w:pPr>
        <w:tabs>
          <w:tab w:val="num" w:pos="6120"/>
        </w:tabs>
        <w:ind w:left="6120" w:hanging="360"/>
      </w:pPr>
    </w:lvl>
    <w:lvl w:ilvl="8" w:tplc="01E028CC" w:tentative="1">
      <w:start w:val="1"/>
      <w:numFmt w:val="lowerRoman"/>
      <w:lvlText w:val="%9."/>
      <w:lvlJc w:val="right"/>
      <w:pPr>
        <w:tabs>
          <w:tab w:val="num" w:pos="6840"/>
        </w:tabs>
        <w:ind w:left="6840" w:hanging="180"/>
      </w:pPr>
    </w:lvl>
  </w:abstractNum>
  <w:abstractNum w:abstractNumId="3" w15:restartNumberingAfterBreak="0">
    <w:nsid w:val="66A76500"/>
    <w:multiLevelType w:val="hybridMultilevel"/>
    <w:tmpl w:val="EECC9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0A1A25"/>
    <w:multiLevelType w:val="hybridMultilevel"/>
    <w:tmpl w:val="7F684C24"/>
    <w:lvl w:ilvl="0" w:tplc="6F64B4F8">
      <w:start w:val="1"/>
      <w:numFmt w:val="upperLetter"/>
      <w:lvlText w:val="%1."/>
      <w:lvlJc w:val="left"/>
      <w:pPr>
        <w:tabs>
          <w:tab w:val="num" w:pos="1080"/>
        </w:tabs>
        <w:ind w:left="1080" w:hanging="360"/>
      </w:pPr>
      <w:rPr>
        <w:rFonts w:hint="default"/>
      </w:rPr>
    </w:lvl>
    <w:lvl w:ilvl="1" w:tplc="0AB2B270" w:tentative="1">
      <w:start w:val="1"/>
      <w:numFmt w:val="lowerLetter"/>
      <w:lvlText w:val="%2."/>
      <w:lvlJc w:val="left"/>
      <w:pPr>
        <w:tabs>
          <w:tab w:val="num" w:pos="1800"/>
        </w:tabs>
        <w:ind w:left="1800" w:hanging="360"/>
      </w:pPr>
    </w:lvl>
    <w:lvl w:ilvl="2" w:tplc="FB883FF0" w:tentative="1">
      <w:start w:val="1"/>
      <w:numFmt w:val="lowerRoman"/>
      <w:lvlText w:val="%3."/>
      <w:lvlJc w:val="right"/>
      <w:pPr>
        <w:tabs>
          <w:tab w:val="num" w:pos="2520"/>
        </w:tabs>
        <w:ind w:left="2520" w:hanging="180"/>
      </w:pPr>
    </w:lvl>
    <w:lvl w:ilvl="3" w:tplc="35DED854" w:tentative="1">
      <w:start w:val="1"/>
      <w:numFmt w:val="decimal"/>
      <w:lvlText w:val="%4."/>
      <w:lvlJc w:val="left"/>
      <w:pPr>
        <w:tabs>
          <w:tab w:val="num" w:pos="3240"/>
        </w:tabs>
        <w:ind w:left="3240" w:hanging="360"/>
      </w:pPr>
    </w:lvl>
    <w:lvl w:ilvl="4" w:tplc="9F54C9A2" w:tentative="1">
      <w:start w:val="1"/>
      <w:numFmt w:val="lowerLetter"/>
      <w:lvlText w:val="%5."/>
      <w:lvlJc w:val="left"/>
      <w:pPr>
        <w:tabs>
          <w:tab w:val="num" w:pos="3960"/>
        </w:tabs>
        <w:ind w:left="3960" w:hanging="360"/>
      </w:pPr>
    </w:lvl>
    <w:lvl w:ilvl="5" w:tplc="0A3AC702" w:tentative="1">
      <w:start w:val="1"/>
      <w:numFmt w:val="lowerRoman"/>
      <w:lvlText w:val="%6."/>
      <w:lvlJc w:val="right"/>
      <w:pPr>
        <w:tabs>
          <w:tab w:val="num" w:pos="4680"/>
        </w:tabs>
        <w:ind w:left="4680" w:hanging="180"/>
      </w:pPr>
    </w:lvl>
    <w:lvl w:ilvl="6" w:tplc="0C02EF04" w:tentative="1">
      <w:start w:val="1"/>
      <w:numFmt w:val="decimal"/>
      <w:lvlText w:val="%7."/>
      <w:lvlJc w:val="left"/>
      <w:pPr>
        <w:tabs>
          <w:tab w:val="num" w:pos="5400"/>
        </w:tabs>
        <w:ind w:left="5400" w:hanging="360"/>
      </w:pPr>
    </w:lvl>
    <w:lvl w:ilvl="7" w:tplc="366085A0" w:tentative="1">
      <w:start w:val="1"/>
      <w:numFmt w:val="lowerLetter"/>
      <w:lvlText w:val="%8."/>
      <w:lvlJc w:val="left"/>
      <w:pPr>
        <w:tabs>
          <w:tab w:val="num" w:pos="6120"/>
        </w:tabs>
        <w:ind w:left="6120" w:hanging="360"/>
      </w:pPr>
    </w:lvl>
    <w:lvl w:ilvl="8" w:tplc="C72C618A" w:tentative="1">
      <w:start w:val="1"/>
      <w:numFmt w:val="lowerRoman"/>
      <w:lvlText w:val="%9."/>
      <w:lvlJc w:val="right"/>
      <w:pPr>
        <w:tabs>
          <w:tab w:val="num" w:pos="6840"/>
        </w:tabs>
        <w:ind w:left="6840" w:hanging="180"/>
      </w:pPr>
    </w:lvl>
  </w:abstractNum>
  <w:abstractNum w:abstractNumId="5" w15:restartNumberingAfterBreak="0">
    <w:nsid w:val="7EF13B40"/>
    <w:multiLevelType w:val="hybridMultilevel"/>
    <w:tmpl w:val="7AF468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47"/>
    <w:rsid w:val="0000277C"/>
    <w:rsid w:val="00004D5A"/>
    <w:rsid w:val="00005364"/>
    <w:rsid w:val="000126D0"/>
    <w:rsid w:val="00024BD6"/>
    <w:rsid w:val="000342D4"/>
    <w:rsid w:val="000353CB"/>
    <w:rsid w:val="0004418D"/>
    <w:rsid w:val="00053C35"/>
    <w:rsid w:val="0005446A"/>
    <w:rsid w:val="000724F8"/>
    <w:rsid w:val="0007547C"/>
    <w:rsid w:val="000824EB"/>
    <w:rsid w:val="00092E49"/>
    <w:rsid w:val="000A4596"/>
    <w:rsid w:val="000B2831"/>
    <w:rsid w:val="000C36AB"/>
    <w:rsid w:val="000C3B2D"/>
    <w:rsid w:val="001061BB"/>
    <w:rsid w:val="00106EA2"/>
    <w:rsid w:val="001072DE"/>
    <w:rsid w:val="001232AE"/>
    <w:rsid w:val="00133B87"/>
    <w:rsid w:val="00155BF0"/>
    <w:rsid w:val="00174ED9"/>
    <w:rsid w:val="00190510"/>
    <w:rsid w:val="00191A90"/>
    <w:rsid w:val="0019352F"/>
    <w:rsid w:val="001A5E2C"/>
    <w:rsid w:val="001B22CB"/>
    <w:rsid w:val="001B4587"/>
    <w:rsid w:val="001B53BE"/>
    <w:rsid w:val="001B79A8"/>
    <w:rsid w:val="001C757F"/>
    <w:rsid w:val="001D17C9"/>
    <w:rsid w:val="001D3AA1"/>
    <w:rsid w:val="001D56F6"/>
    <w:rsid w:val="001D77B4"/>
    <w:rsid w:val="001F6200"/>
    <w:rsid w:val="00202D7B"/>
    <w:rsid w:val="002056A5"/>
    <w:rsid w:val="00205F6A"/>
    <w:rsid w:val="00210F43"/>
    <w:rsid w:val="002116D7"/>
    <w:rsid w:val="0023015E"/>
    <w:rsid w:val="00240179"/>
    <w:rsid w:val="0024308A"/>
    <w:rsid w:val="00245CB3"/>
    <w:rsid w:val="002557BA"/>
    <w:rsid w:val="00260A44"/>
    <w:rsid w:val="0026650B"/>
    <w:rsid w:val="0028218F"/>
    <w:rsid w:val="002951E9"/>
    <w:rsid w:val="00296DF3"/>
    <w:rsid w:val="00297865"/>
    <w:rsid w:val="002A6CA7"/>
    <w:rsid w:val="002B7ABF"/>
    <w:rsid w:val="002C2504"/>
    <w:rsid w:val="002C7327"/>
    <w:rsid w:val="002E4166"/>
    <w:rsid w:val="002E7C14"/>
    <w:rsid w:val="002F0328"/>
    <w:rsid w:val="002F1DFF"/>
    <w:rsid w:val="002F238A"/>
    <w:rsid w:val="002F6B52"/>
    <w:rsid w:val="00300FC2"/>
    <w:rsid w:val="00302C9C"/>
    <w:rsid w:val="00305A54"/>
    <w:rsid w:val="003066D4"/>
    <w:rsid w:val="00307383"/>
    <w:rsid w:val="00312DF3"/>
    <w:rsid w:val="00321E43"/>
    <w:rsid w:val="0032545C"/>
    <w:rsid w:val="003300C7"/>
    <w:rsid w:val="00341FD5"/>
    <w:rsid w:val="003500B9"/>
    <w:rsid w:val="00376CF3"/>
    <w:rsid w:val="00386A11"/>
    <w:rsid w:val="00390EBC"/>
    <w:rsid w:val="00392C65"/>
    <w:rsid w:val="00393B98"/>
    <w:rsid w:val="00393C4F"/>
    <w:rsid w:val="003A005A"/>
    <w:rsid w:val="003A3288"/>
    <w:rsid w:val="003A4119"/>
    <w:rsid w:val="003A5BF5"/>
    <w:rsid w:val="003B2B55"/>
    <w:rsid w:val="003D4779"/>
    <w:rsid w:val="003D4978"/>
    <w:rsid w:val="003D7D24"/>
    <w:rsid w:val="003E41D6"/>
    <w:rsid w:val="003F015C"/>
    <w:rsid w:val="003F07E1"/>
    <w:rsid w:val="003F5AAE"/>
    <w:rsid w:val="00404236"/>
    <w:rsid w:val="00410EBB"/>
    <w:rsid w:val="00411F35"/>
    <w:rsid w:val="00416895"/>
    <w:rsid w:val="00427F9C"/>
    <w:rsid w:val="00441CCB"/>
    <w:rsid w:val="00442690"/>
    <w:rsid w:val="004437A2"/>
    <w:rsid w:val="00450942"/>
    <w:rsid w:val="004517B8"/>
    <w:rsid w:val="00465C45"/>
    <w:rsid w:val="004920F6"/>
    <w:rsid w:val="00495B05"/>
    <w:rsid w:val="00496FB4"/>
    <w:rsid w:val="004A4D98"/>
    <w:rsid w:val="004A4E68"/>
    <w:rsid w:val="004A7336"/>
    <w:rsid w:val="004B3894"/>
    <w:rsid w:val="004D1BAE"/>
    <w:rsid w:val="004E09F3"/>
    <w:rsid w:val="004E179C"/>
    <w:rsid w:val="004E608F"/>
    <w:rsid w:val="004F0419"/>
    <w:rsid w:val="00511D9C"/>
    <w:rsid w:val="0052345E"/>
    <w:rsid w:val="00525046"/>
    <w:rsid w:val="0053096D"/>
    <w:rsid w:val="00530B46"/>
    <w:rsid w:val="00530D8F"/>
    <w:rsid w:val="00540E61"/>
    <w:rsid w:val="00557E52"/>
    <w:rsid w:val="005669BB"/>
    <w:rsid w:val="0058138D"/>
    <w:rsid w:val="0058286A"/>
    <w:rsid w:val="00582A02"/>
    <w:rsid w:val="00584EE2"/>
    <w:rsid w:val="005C0C31"/>
    <w:rsid w:val="005C2C89"/>
    <w:rsid w:val="005D171B"/>
    <w:rsid w:val="005D272D"/>
    <w:rsid w:val="005E511D"/>
    <w:rsid w:val="0060212A"/>
    <w:rsid w:val="00607D47"/>
    <w:rsid w:val="00612B19"/>
    <w:rsid w:val="00616D80"/>
    <w:rsid w:val="0062645A"/>
    <w:rsid w:val="00627B40"/>
    <w:rsid w:val="006510B8"/>
    <w:rsid w:val="00656095"/>
    <w:rsid w:val="00667F5F"/>
    <w:rsid w:val="00687B38"/>
    <w:rsid w:val="00690E75"/>
    <w:rsid w:val="006A60FE"/>
    <w:rsid w:val="006B406B"/>
    <w:rsid w:val="006C21FF"/>
    <w:rsid w:val="006C6746"/>
    <w:rsid w:val="006C6BDD"/>
    <w:rsid w:val="006D1AFA"/>
    <w:rsid w:val="006E3237"/>
    <w:rsid w:val="006F07DC"/>
    <w:rsid w:val="006F7147"/>
    <w:rsid w:val="006F7E85"/>
    <w:rsid w:val="00700EB6"/>
    <w:rsid w:val="00702691"/>
    <w:rsid w:val="00703A79"/>
    <w:rsid w:val="007074B1"/>
    <w:rsid w:val="00713CC7"/>
    <w:rsid w:val="00713E47"/>
    <w:rsid w:val="007167AB"/>
    <w:rsid w:val="00727B1A"/>
    <w:rsid w:val="0073226A"/>
    <w:rsid w:val="007403F0"/>
    <w:rsid w:val="00740967"/>
    <w:rsid w:val="00747B05"/>
    <w:rsid w:val="007503E4"/>
    <w:rsid w:val="00752532"/>
    <w:rsid w:val="0075408F"/>
    <w:rsid w:val="00757596"/>
    <w:rsid w:val="007622F1"/>
    <w:rsid w:val="007704D4"/>
    <w:rsid w:val="00775A2B"/>
    <w:rsid w:val="00782B42"/>
    <w:rsid w:val="007A2EC0"/>
    <w:rsid w:val="007A71F3"/>
    <w:rsid w:val="007A788D"/>
    <w:rsid w:val="007C405C"/>
    <w:rsid w:val="007D04D9"/>
    <w:rsid w:val="007D1717"/>
    <w:rsid w:val="007D4989"/>
    <w:rsid w:val="007D589A"/>
    <w:rsid w:val="007D6E53"/>
    <w:rsid w:val="007E5E00"/>
    <w:rsid w:val="007F2DFA"/>
    <w:rsid w:val="007F723A"/>
    <w:rsid w:val="00806BC9"/>
    <w:rsid w:val="00811699"/>
    <w:rsid w:val="0082208D"/>
    <w:rsid w:val="00825808"/>
    <w:rsid w:val="008264B8"/>
    <w:rsid w:val="008316F5"/>
    <w:rsid w:val="00831A4E"/>
    <w:rsid w:val="00833C61"/>
    <w:rsid w:val="008447EA"/>
    <w:rsid w:val="00845F26"/>
    <w:rsid w:val="00871A6B"/>
    <w:rsid w:val="0087540C"/>
    <w:rsid w:val="0087639D"/>
    <w:rsid w:val="008828A6"/>
    <w:rsid w:val="0088719B"/>
    <w:rsid w:val="00894009"/>
    <w:rsid w:val="00897F8A"/>
    <w:rsid w:val="008A6164"/>
    <w:rsid w:val="008C31F3"/>
    <w:rsid w:val="008C393C"/>
    <w:rsid w:val="008D126D"/>
    <w:rsid w:val="008F1B9C"/>
    <w:rsid w:val="008F1E54"/>
    <w:rsid w:val="008F4313"/>
    <w:rsid w:val="008F7654"/>
    <w:rsid w:val="008F7862"/>
    <w:rsid w:val="00901D1E"/>
    <w:rsid w:val="0091259B"/>
    <w:rsid w:val="0092093A"/>
    <w:rsid w:val="00920B7C"/>
    <w:rsid w:val="00920FB5"/>
    <w:rsid w:val="0092181A"/>
    <w:rsid w:val="009262A0"/>
    <w:rsid w:val="00931B54"/>
    <w:rsid w:val="00943CEB"/>
    <w:rsid w:val="009441EF"/>
    <w:rsid w:val="009452B6"/>
    <w:rsid w:val="00947A0F"/>
    <w:rsid w:val="0096042C"/>
    <w:rsid w:val="009644D7"/>
    <w:rsid w:val="00965739"/>
    <w:rsid w:val="00965979"/>
    <w:rsid w:val="009874DD"/>
    <w:rsid w:val="009925FC"/>
    <w:rsid w:val="00992D89"/>
    <w:rsid w:val="009A1785"/>
    <w:rsid w:val="009A1AE8"/>
    <w:rsid w:val="009B0891"/>
    <w:rsid w:val="009C152F"/>
    <w:rsid w:val="009C2423"/>
    <w:rsid w:val="009C3735"/>
    <w:rsid w:val="009D1394"/>
    <w:rsid w:val="009D2858"/>
    <w:rsid w:val="009D5994"/>
    <w:rsid w:val="009F3622"/>
    <w:rsid w:val="009F3ABE"/>
    <w:rsid w:val="00A00AB6"/>
    <w:rsid w:val="00A21B67"/>
    <w:rsid w:val="00A41106"/>
    <w:rsid w:val="00A41136"/>
    <w:rsid w:val="00A4589D"/>
    <w:rsid w:val="00A61744"/>
    <w:rsid w:val="00A75263"/>
    <w:rsid w:val="00A75E03"/>
    <w:rsid w:val="00A762B9"/>
    <w:rsid w:val="00A7658C"/>
    <w:rsid w:val="00A76A7A"/>
    <w:rsid w:val="00A80186"/>
    <w:rsid w:val="00A8402F"/>
    <w:rsid w:val="00A9353E"/>
    <w:rsid w:val="00AA6B49"/>
    <w:rsid w:val="00AA7881"/>
    <w:rsid w:val="00AB172A"/>
    <w:rsid w:val="00AB17D6"/>
    <w:rsid w:val="00AB6F63"/>
    <w:rsid w:val="00AD073F"/>
    <w:rsid w:val="00AD366F"/>
    <w:rsid w:val="00AE6D6D"/>
    <w:rsid w:val="00AE7F03"/>
    <w:rsid w:val="00AF78BB"/>
    <w:rsid w:val="00B04975"/>
    <w:rsid w:val="00B053D7"/>
    <w:rsid w:val="00B10C85"/>
    <w:rsid w:val="00B118A8"/>
    <w:rsid w:val="00B25C2A"/>
    <w:rsid w:val="00B4354D"/>
    <w:rsid w:val="00B43654"/>
    <w:rsid w:val="00B43842"/>
    <w:rsid w:val="00B53EBD"/>
    <w:rsid w:val="00B553CF"/>
    <w:rsid w:val="00B75505"/>
    <w:rsid w:val="00B93681"/>
    <w:rsid w:val="00B93E2B"/>
    <w:rsid w:val="00BB6A8B"/>
    <w:rsid w:val="00BC6B6F"/>
    <w:rsid w:val="00BD0874"/>
    <w:rsid w:val="00BD6757"/>
    <w:rsid w:val="00BE0BC6"/>
    <w:rsid w:val="00BE47ED"/>
    <w:rsid w:val="00BF56F8"/>
    <w:rsid w:val="00C2125B"/>
    <w:rsid w:val="00C30C92"/>
    <w:rsid w:val="00C316E8"/>
    <w:rsid w:val="00C35371"/>
    <w:rsid w:val="00C51B32"/>
    <w:rsid w:val="00C546C8"/>
    <w:rsid w:val="00C61F60"/>
    <w:rsid w:val="00C622FB"/>
    <w:rsid w:val="00C70727"/>
    <w:rsid w:val="00C7133F"/>
    <w:rsid w:val="00C822A6"/>
    <w:rsid w:val="00C9111B"/>
    <w:rsid w:val="00C91F45"/>
    <w:rsid w:val="00C96CE3"/>
    <w:rsid w:val="00CB4964"/>
    <w:rsid w:val="00CD01E9"/>
    <w:rsid w:val="00CD5FAB"/>
    <w:rsid w:val="00CE017B"/>
    <w:rsid w:val="00CE5FD4"/>
    <w:rsid w:val="00CF3E85"/>
    <w:rsid w:val="00CF641C"/>
    <w:rsid w:val="00CF74EC"/>
    <w:rsid w:val="00CF7C26"/>
    <w:rsid w:val="00D06D24"/>
    <w:rsid w:val="00D23BFC"/>
    <w:rsid w:val="00D34ACC"/>
    <w:rsid w:val="00D37C61"/>
    <w:rsid w:val="00D707CE"/>
    <w:rsid w:val="00D743A5"/>
    <w:rsid w:val="00D748A9"/>
    <w:rsid w:val="00D7657A"/>
    <w:rsid w:val="00D768D6"/>
    <w:rsid w:val="00D8549E"/>
    <w:rsid w:val="00D87497"/>
    <w:rsid w:val="00DB0FC3"/>
    <w:rsid w:val="00DB426A"/>
    <w:rsid w:val="00DB6B80"/>
    <w:rsid w:val="00DD28A5"/>
    <w:rsid w:val="00DD48E2"/>
    <w:rsid w:val="00DD684C"/>
    <w:rsid w:val="00DE19EC"/>
    <w:rsid w:val="00DF30C7"/>
    <w:rsid w:val="00E02FFB"/>
    <w:rsid w:val="00E036DB"/>
    <w:rsid w:val="00E21657"/>
    <w:rsid w:val="00E253E5"/>
    <w:rsid w:val="00E265CB"/>
    <w:rsid w:val="00E270FE"/>
    <w:rsid w:val="00E353C3"/>
    <w:rsid w:val="00E42469"/>
    <w:rsid w:val="00E63E72"/>
    <w:rsid w:val="00E67F21"/>
    <w:rsid w:val="00E944B7"/>
    <w:rsid w:val="00E94BF4"/>
    <w:rsid w:val="00EA3713"/>
    <w:rsid w:val="00EA5ED0"/>
    <w:rsid w:val="00EC3052"/>
    <w:rsid w:val="00ED363A"/>
    <w:rsid w:val="00ED59AB"/>
    <w:rsid w:val="00EE280A"/>
    <w:rsid w:val="00EF36C1"/>
    <w:rsid w:val="00EF6AB3"/>
    <w:rsid w:val="00F05BD4"/>
    <w:rsid w:val="00F16CB8"/>
    <w:rsid w:val="00F16DAB"/>
    <w:rsid w:val="00F200A4"/>
    <w:rsid w:val="00F212EC"/>
    <w:rsid w:val="00F238CC"/>
    <w:rsid w:val="00F33F58"/>
    <w:rsid w:val="00F36382"/>
    <w:rsid w:val="00F50A56"/>
    <w:rsid w:val="00F61489"/>
    <w:rsid w:val="00F62B53"/>
    <w:rsid w:val="00F652EE"/>
    <w:rsid w:val="00F65370"/>
    <w:rsid w:val="00F657C2"/>
    <w:rsid w:val="00F7136D"/>
    <w:rsid w:val="00F727E6"/>
    <w:rsid w:val="00F73292"/>
    <w:rsid w:val="00F92424"/>
    <w:rsid w:val="00F9372A"/>
    <w:rsid w:val="00F94AD8"/>
    <w:rsid w:val="00FA1E61"/>
    <w:rsid w:val="00FA23EB"/>
    <w:rsid w:val="00FA5147"/>
    <w:rsid w:val="00FC1876"/>
    <w:rsid w:val="00FC6291"/>
    <w:rsid w:val="00FC689C"/>
    <w:rsid w:val="00FF132B"/>
    <w:rsid w:val="00FF22F8"/>
    <w:rsid w:val="00FF3547"/>
    <w:rsid w:val="00FF62F4"/>
    <w:rsid w:val="00FF6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BA900DD3-66C3-404C-9700-3857A385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8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16D7"/>
    <w:pPr>
      <w:ind w:left="720"/>
    </w:pPr>
    <w:rPr>
      <w:rFonts w:ascii="Arial" w:hAnsi="Arial"/>
      <w:color w:val="FF0000"/>
    </w:rPr>
  </w:style>
  <w:style w:type="paragraph" w:styleId="BodyTextIndent2">
    <w:name w:val="Body Text Indent 2"/>
    <w:basedOn w:val="Normal"/>
    <w:rsid w:val="002116D7"/>
    <w:pPr>
      <w:ind w:left="1440"/>
    </w:pPr>
    <w:rPr>
      <w:rFonts w:ascii="Arial" w:hAnsi="Arial"/>
    </w:rPr>
  </w:style>
  <w:style w:type="paragraph" w:styleId="BodyTextIndent3">
    <w:name w:val="Body Text Indent 3"/>
    <w:basedOn w:val="Normal"/>
    <w:rsid w:val="002116D7"/>
    <w:pPr>
      <w:tabs>
        <w:tab w:val="num" w:pos="2160"/>
      </w:tabs>
      <w:ind w:left="2160" w:hanging="720"/>
    </w:pPr>
    <w:rPr>
      <w:rFonts w:ascii="Arial" w:hAnsi="Arial"/>
    </w:rPr>
  </w:style>
  <w:style w:type="character" w:styleId="Hyperlink">
    <w:name w:val="Hyperlink"/>
    <w:basedOn w:val="DefaultParagraphFont"/>
    <w:rsid w:val="00BE0BC6"/>
    <w:rPr>
      <w:rFonts w:ascii="Arial" w:hAnsi="Arial" w:cs="Arial" w:hint="default"/>
      <w:strike w:val="0"/>
      <w:dstrike w:val="0"/>
      <w:color w:val="006599"/>
      <w:u w:val="none"/>
      <w:effect w:val="none"/>
    </w:rPr>
  </w:style>
  <w:style w:type="character" w:styleId="Strong">
    <w:name w:val="Strong"/>
    <w:basedOn w:val="DefaultParagraphFont"/>
    <w:qFormat/>
    <w:rsid w:val="00BE0BC6"/>
    <w:rPr>
      <w:b/>
      <w:bCs/>
    </w:rPr>
  </w:style>
  <w:style w:type="character" w:customStyle="1" w:styleId="blueten1">
    <w:name w:val="blueten1"/>
    <w:basedOn w:val="DefaultParagraphFont"/>
    <w:rsid w:val="006F7147"/>
    <w:rPr>
      <w:rFonts w:ascii="Verdana" w:hAnsi="Verdana" w:hint="default"/>
      <w:color w:val="000000"/>
      <w:sz w:val="19"/>
      <w:szCs w:val="19"/>
    </w:rPr>
  </w:style>
  <w:style w:type="paragraph" w:styleId="ListParagraph">
    <w:name w:val="List Paragraph"/>
    <w:basedOn w:val="Normal"/>
    <w:uiPriority w:val="34"/>
    <w:qFormat/>
    <w:rsid w:val="00495B05"/>
    <w:pPr>
      <w:ind w:left="720"/>
      <w:contextualSpacing/>
    </w:pPr>
  </w:style>
  <w:style w:type="paragraph" w:styleId="BalloonText">
    <w:name w:val="Balloon Text"/>
    <w:basedOn w:val="Normal"/>
    <w:link w:val="BalloonTextChar"/>
    <w:rsid w:val="0004418D"/>
    <w:rPr>
      <w:rFonts w:ascii="Tahoma" w:hAnsi="Tahoma" w:cs="Tahoma"/>
      <w:sz w:val="16"/>
      <w:szCs w:val="16"/>
    </w:rPr>
  </w:style>
  <w:style w:type="character" w:customStyle="1" w:styleId="BalloonTextChar">
    <w:name w:val="Balloon Text Char"/>
    <w:basedOn w:val="DefaultParagraphFont"/>
    <w:link w:val="BalloonText"/>
    <w:rsid w:val="0004418D"/>
    <w:rPr>
      <w:rFonts w:ascii="Tahoma" w:hAnsi="Tahoma" w:cs="Tahoma"/>
      <w:sz w:val="16"/>
      <w:szCs w:val="16"/>
    </w:rPr>
  </w:style>
  <w:style w:type="table" w:styleId="TableGrid">
    <w:name w:val="Table Grid"/>
    <w:basedOn w:val="TableNormal"/>
    <w:rsid w:val="007F72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1."/>
    <w:basedOn w:val="Normal"/>
    <w:link w:val="1Char"/>
    <w:rsid w:val="00AB6F63"/>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character" w:customStyle="1" w:styleId="1Char">
    <w:name w:val="1. Char"/>
    <w:link w:val="1"/>
    <w:rsid w:val="00AB6F63"/>
    <w:rPr>
      <w:kern w:val="2"/>
    </w:rPr>
  </w:style>
  <w:style w:type="paragraph" w:styleId="Header">
    <w:name w:val="header"/>
    <w:basedOn w:val="Normal"/>
    <w:link w:val="HeaderChar"/>
    <w:uiPriority w:val="99"/>
    <w:unhideWhenUsed/>
    <w:rsid w:val="00F657C2"/>
    <w:pPr>
      <w:tabs>
        <w:tab w:val="center" w:pos="4680"/>
        <w:tab w:val="right" w:pos="9360"/>
      </w:tabs>
    </w:pPr>
  </w:style>
  <w:style w:type="character" w:customStyle="1" w:styleId="HeaderChar">
    <w:name w:val="Header Char"/>
    <w:basedOn w:val="DefaultParagraphFont"/>
    <w:link w:val="Header"/>
    <w:uiPriority w:val="99"/>
    <w:rsid w:val="00F657C2"/>
    <w:rPr>
      <w:sz w:val="24"/>
      <w:szCs w:val="24"/>
    </w:rPr>
  </w:style>
  <w:style w:type="paragraph" w:styleId="Footer">
    <w:name w:val="footer"/>
    <w:basedOn w:val="Normal"/>
    <w:link w:val="FooterChar"/>
    <w:unhideWhenUsed/>
    <w:rsid w:val="00F657C2"/>
    <w:pPr>
      <w:tabs>
        <w:tab w:val="center" w:pos="4680"/>
        <w:tab w:val="right" w:pos="9360"/>
      </w:tabs>
    </w:pPr>
  </w:style>
  <w:style w:type="character" w:customStyle="1" w:styleId="FooterChar">
    <w:name w:val="Footer Char"/>
    <w:basedOn w:val="DefaultParagraphFont"/>
    <w:link w:val="Footer"/>
    <w:rsid w:val="00F657C2"/>
    <w:rPr>
      <w:sz w:val="24"/>
      <w:szCs w:val="24"/>
    </w:rPr>
  </w:style>
  <w:style w:type="paragraph" w:styleId="Title">
    <w:name w:val="Title"/>
    <w:basedOn w:val="Normal"/>
    <w:link w:val="TitleChar"/>
    <w:qFormat/>
    <w:rsid w:val="00DB0FC3"/>
    <w:pPr>
      <w:jc w:val="center"/>
    </w:pPr>
    <w:rPr>
      <w:szCs w:val="20"/>
    </w:rPr>
  </w:style>
  <w:style w:type="character" w:customStyle="1" w:styleId="TitleChar">
    <w:name w:val="Title Char"/>
    <w:basedOn w:val="DefaultParagraphFont"/>
    <w:link w:val="Title"/>
    <w:rsid w:val="00DB0FC3"/>
    <w:rPr>
      <w:sz w:val="24"/>
    </w:rPr>
  </w:style>
  <w:style w:type="paragraph" w:customStyle="1" w:styleId="Section">
    <w:name w:val="Section"/>
    <w:basedOn w:val="Normal"/>
    <w:rsid w:val="0091259B"/>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character" w:customStyle="1" w:styleId="AChar">
    <w:name w:val="A. Char"/>
    <w:link w:val="A"/>
    <w:locked/>
    <w:rsid w:val="0091259B"/>
    <w:rPr>
      <w:kern w:val="2"/>
    </w:rPr>
  </w:style>
  <w:style w:type="paragraph" w:customStyle="1" w:styleId="A">
    <w:name w:val="A."/>
    <w:basedOn w:val="Normal"/>
    <w:link w:val="AChar"/>
    <w:rsid w:val="0091259B"/>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szCs w:val="20"/>
    </w:rPr>
  </w:style>
  <w:style w:type="character" w:customStyle="1" w:styleId="HistoricalNoteChar">
    <w:name w:val="Historical Note Char"/>
    <w:link w:val="HistoricalNote"/>
    <w:locked/>
    <w:rsid w:val="0091259B"/>
    <w:rPr>
      <w:kern w:val="2"/>
      <w:sz w:val="18"/>
    </w:rPr>
  </w:style>
  <w:style w:type="paragraph" w:customStyle="1" w:styleId="HistoricalNote">
    <w:name w:val="Historical Note"/>
    <w:basedOn w:val="Normal"/>
    <w:link w:val="HistoricalNoteChar"/>
    <w:rsid w:val="0091259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customStyle="1" w:styleId="Part">
    <w:name w:val="Part"/>
    <w:basedOn w:val="Title"/>
    <w:rsid w:val="0091259B"/>
    <w:pPr>
      <w:keepNext/>
      <w:keepLines/>
      <w:spacing w:after="120"/>
      <w:outlineLvl w:val="0"/>
    </w:pPr>
    <w:rPr>
      <w:b/>
      <w:kern w:val="2"/>
      <w:sz w:val="28"/>
    </w:rPr>
  </w:style>
  <w:style w:type="paragraph" w:customStyle="1" w:styleId="TOCPart">
    <w:name w:val="TOCPart"/>
    <w:rsid w:val="0091259B"/>
    <w:pPr>
      <w:keepNext/>
      <w:keepLines/>
      <w:spacing w:before="240" w:after="240"/>
      <w:jc w:val="center"/>
    </w:pPr>
    <w:rPr>
      <w:b/>
      <w:noProof/>
      <w:sz w:val="28"/>
    </w:rPr>
  </w:style>
  <w:style w:type="paragraph" w:customStyle="1" w:styleId="Chapter">
    <w:name w:val="Chapter"/>
    <w:basedOn w:val="Normal"/>
    <w:rsid w:val="0091259B"/>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paragraph" w:customStyle="1" w:styleId="Default">
    <w:name w:val="Default"/>
    <w:rsid w:val="0091259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586583">
      <w:bodyDiv w:val="1"/>
      <w:marLeft w:val="0"/>
      <w:marRight w:val="0"/>
      <w:marTop w:val="0"/>
      <w:marBottom w:val="0"/>
      <w:divBdr>
        <w:top w:val="none" w:sz="0" w:space="0" w:color="auto"/>
        <w:left w:val="none" w:sz="0" w:space="0" w:color="auto"/>
        <w:bottom w:val="none" w:sz="0" w:space="0" w:color="auto"/>
        <w:right w:val="none" w:sz="0" w:space="0" w:color="auto"/>
      </w:divBdr>
      <w:divsChild>
        <w:div w:id="1538662634">
          <w:marLeft w:val="0"/>
          <w:marRight w:val="0"/>
          <w:marTop w:val="0"/>
          <w:marBottom w:val="0"/>
          <w:divBdr>
            <w:top w:val="none" w:sz="0" w:space="0" w:color="auto"/>
            <w:left w:val="none" w:sz="0" w:space="0" w:color="auto"/>
            <w:bottom w:val="none" w:sz="0" w:space="0" w:color="auto"/>
            <w:right w:val="none" w:sz="0" w:space="0" w:color="auto"/>
          </w:divBdr>
          <w:divsChild>
            <w:div w:id="1361854698">
              <w:marLeft w:val="0"/>
              <w:marRight w:val="0"/>
              <w:marTop w:val="0"/>
              <w:marBottom w:val="0"/>
              <w:divBdr>
                <w:top w:val="none" w:sz="0" w:space="0" w:color="auto"/>
                <w:left w:val="none" w:sz="0" w:space="0" w:color="auto"/>
                <w:bottom w:val="none" w:sz="0" w:space="0" w:color="auto"/>
                <w:right w:val="none" w:sz="0" w:space="0" w:color="auto"/>
              </w:divBdr>
              <w:divsChild>
                <w:div w:id="452021089">
                  <w:marLeft w:val="0"/>
                  <w:marRight w:val="0"/>
                  <w:marTop w:val="0"/>
                  <w:marBottom w:val="0"/>
                  <w:divBdr>
                    <w:top w:val="none" w:sz="0" w:space="0" w:color="auto"/>
                    <w:left w:val="none" w:sz="0" w:space="0" w:color="auto"/>
                    <w:bottom w:val="none" w:sz="0" w:space="0" w:color="auto"/>
                    <w:right w:val="none" w:sz="0" w:space="0" w:color="auto"/>
                  </w:divBdr>
                </w:div>
                <w:div w:id="643394802">
                  <w:marLeft w:val="0"/>
                  <w:marRight w:val="0"/>
                  <w:marTop w:val="0"/>
                  <w:marBottom w:val="0"/>
                  <w:divBdr>
                    <w:top w:val="none" w:sz="0" w:space="0" w:color="auto"/>
                    <w:left w:val="none" w:sz="0" w:space="0" w:color="auto"/>
                    <w:bottom w:val="none" w:sz="0" w:space="0" w:color="auto"/>
                    <w:right w:val="none" w:sz="0" w:space="0" w:color="auto"/>
                  </w:divBdr>
                </w:div>
                <w:div w:id="1147627483">
                  <w:marLeft w:val="0"/>
                  <w:marRight w:val="0"/>
                  <w:marTop w:val="0"/>
                  <w:marBottom w:val="0"/>
                  <w:divBdr>
                    <w:top w:val="none" w:sz="0" w:space="0" w:color="auto"/>
                    <w:left w:val="none" w:sz="0" w:space="0" w:color="auto"/>
                    <w:bottom w:val="none" w:sz="0" w:space="0" w:color="auto"/>
                    <w:right w:val="none" w:sz="0" w:space="0" w:color="auto"/>
                  </w:divBdr>
                </w:div>
                <w:div w:id="19033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96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q.louisiana.gov/portal/tabid/1669/default.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7077D-03A3-4AF7-BC8D-FCD8032C1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3310</Words>
  <Characters>20687</Characters>
  <Application>Microsoft Office Word</Application>
  <DocSecurity>0</DocSecurity>
  <Lines>172</Lines>
  <Paragraphs>47</Paragraphs>
  <ScaleCrop>false</ScaleCrop>
  <HeadingPairs>
    <vt:vector size="2" baseType="variant">
      <vt:variant>
        <vt:lpstr>Title</vt:lpstr>
      </vt:variant>
      <vt:variant>
        <vt:i4>1</vt:i4>
      </vt:variant>
    </vt:vector>
  </HeadingPairs>
  <TitlesOfParts>
    <vt:vector size="1" baseType="lpstr">
      <vt:lpstr/>
    </vt:vector>
  </TitlesOfParts>
  <Company>LDEQ</Company>
  <LinksUpToDate>false</LinksUpToDate>
  <CharactersWithSpaces>23950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annette_s</dc:creator>
  <cp:keywords/>
  <dc:description/>
  <cp:lastModifiedBy>Laura Almond</cp:lastModifiedBy>
  <cp:revision>2</cp:revision>
  <cp:lastPrinted>2018-08-14T17:56:00Z</cp:lastPrinted>
  <dcterms:created xsi:type="dcterms:W3CDTF">2018-09-10T15:06:00Z</dcterms:created>
  <dcterms:modified xsi:type="dcterms:W3CDTF">2018-09-10T15:06:00Z</dcterms:modified>
</cp:coreProperties>
</file>