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0C" w:rsidRPr="0055500C" w:rsidRDefault="0055500C" w:rsidP="0055500C">
      <w:pPr>
        <w:jc w:val="center"/>
      </w:pPr>
      <w:bookmarkStart w:id="0" w:name="TitleName"/>
      <w:bookmarkStart w:id="1" w:name="PlaceKeeper"/>
      <w:r w:rsidRPr="0055500C">
        <w:t>NOTICE OF INTENT</w:t>
      </w:r>
    </w:p>
    <w:p w:rsidR="0055500C" w:rsidRPr="0055500C" w:rsidRDefault="0055500C" w:rsidP="0055500C">
      <w:pPr>
        <w:jc w:val="center"/>
      </w:pPr>
    </w:p>
    <w:p w:rsidR="0055500C" w:rsidRPr="0055500C" w:rsidRDefault="0055500C" w:rsidP="0055500C">
      <w:pPr>
        <w:jc w:val="center"/>
      </w:pPr>
      <w:r w:rsidRPr="0055500C">
        <w:t>Department of Environmental Quality</w:t>
      </w:r>
    </w:p>
    <w:p w:rsidR="0055500C" w:rsidRPr="0055500C" w:rsidRDefault="0055500C" w:rsidP="0055500C">
      <w:pPr>
        <w:jc w:val="center"/>
      </w:pPr>
      <w:r w:rsidRPr="0055500C">
        <w:t>Office of the Secretary</w:t>
      </w:r>
    </w:p>
    <w:p w:rsidR="0055500C" w:rsidRPr="0055500C" w:rsidRDefault="0055500C" w:rsidP="0055500C">
      <w:pPr>
        <w:jc w:val="center"/>
      </w:pPr>
      <w:r w:rsidRPr="0055500C">
        <w:t>Legal Affairs and Criminal Investigations Division</w:t>
      </w:r>
    </w:p>
    <w:p w:rsidR="0055500C" w:rsidRPr="0055500C" w:rsidRDefault="0055500C" w:rsidP="0055500C">
      <w:pPr>
        <w:jc w:val="center"/>
      </w:pPr>
    </w:p>
    <w:p w:rsidR="0055500C" w:rsidRPr="0055500C" w:rsidRDefault="0055500C" w:rsidP="0055500C">
      <w:pPr>
        <w:jc w:val="center"/>
      </w:pPr>
      <w:r w:rsidRPr="0055500C">
        <w:rPr>
          <w:noProof/>
        </w:rPr>
        <w:t>Closure Requirements for Surface Impoundments</w:t>
      </w:r>
    </w:p>
    <w:p w:rsidR="0055500C" w:rsidRPr="0055500C" w:rsidRDefault="0055500C" w:rsidP="0055500C">
      <w:pPr>
        <w:jc w:val="center"/>
      </w:pPr>
      <w:r w:rsidRPr="0055500C">
        <w:t>(</w:t>
      </w:r>
      <w:r w:rsidRPr="0055500C">
        <w:rPr>
          <w:noProof/>
        </w:rPr>
        <w:t>LAC 33:VII.115 and 713.E</w:t>
      </w:r>
      <w:r w:rsidRPr="0055500C">
        <w:t>) (</w:t>
      </w:r>
      <w:r w:rsidRPr="0055500C">
        <w:rPr>
          <w:noProof/>
        </w:rPr>
        <w:t>SW064</w:t>
      </w:r>
      <w:r w:rsidRPr="0055500C">
        <w:t>)</w:t>
      </w:r>
    </w:p>
    <w:p w:rsidR="0055500C" w:rsidRPr="0055500C" w:rsidRDefault="0055500C" w:rsidP="0055500C">
      <w:pPr>
        <w:jc w:val="center"/>
      </w:pPr>
    </w:p>
    <w:p w:rsidR="0055500C" w:rsidRPr="0055500C" w:rsidRDefault="0055500C" w:rsidP="0055500C">
      <w:r w:rsidRPr="0055500C">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55500C">
        <w:rPr>
          <w:noProof/>
        </w:rPr>
        <w:t>Solid Waste</w:t>
      </w:r>
      <w:r w:rsidRPr="0055500C">
        <w:t xml:space="preserve"> regulations, </w:t>
      </w:r>
      <w:r w:rsidRPr="0055500C">
        <w:rPr>
          <w:noProof/>
        </w:rPr>
        <w:t>LAC 33:VII.115 and 713.E</w:t>
      </w:r>
      <w:r w:rsidRPr="0055500C">
        <w:t xml:space="preserve"> (</w:t>
      </w:r>
      <w:r w:rsidRPr="0055500C">
        <w:rPr>
          <w:noProof/>
        </w:rPr>
        <w:t>SW064</w:t>
      </w:r>
      <w:r w:rsidRPr="0055500C">
        <w:t>).</w:t>
      </w:r>
    </w:p>
    <w:p w:rsidR="0055500C" w:rsidRPr="0055500C" w:rsidRDefault="0055500C" w:rsidP="0055500C"/>
    <w:p w:rsidR="0055500C" w:rsidRPr="0055500C" w:rsidRDefault="0055500C" w:rsidP="0055500C">
      <w:pPr>
        <w:ind w:firstLine="720"/>
        <w:jc w:val="both"/>
        <w:rPr>
          <w:color w:val="000000"/>
        </w:rPr>
      </w:pPr>
      <w:r w:rsidRPr="0055500C">
        <w:tab/>
      </w:r>
      <w:r w:rsidRPr="0055500C">
        <w:rPr>
          <w:color w:val="000000"/>
        </w:rPr>
        <w:t>This Rule creates and defines risk-based closure standards for solid waste surface impoundments using the LDEQ Risk Evaluation/Corrective Action Program (RECAP). The proposed definitions and rule changes will allow for the closure of solid waste surface impoundments under RECAP equivalent to and in lieu of clean closure.  This Rule also amends the definition of clean closure for solid waste surface impoundments.</w:t>
      </w:r>
    </w:p>
    <w:p w:rsidR="0055500C" w:rsidRPr="0055500C" w:rsidRDefault="0055500C" w:rsidP="0055500C">
      <w:pPr>
        <w:ind w:firstLine="720"/>
        <w:jc w:val="both"/>
        <w:rPr>
          <w:color w:val="000000"/>
        </w:rPr>
      </w:pPr>
    </w:p>
    <w:p w:rsidR="0055500C" w:rsidRPr="0055500C" w:rsidRDefault="0055500C" w:rsidP="0055500C">
      <w:pPr>
        <w:ind w:firstLine="720"/>
        <w:jc w:val="both"/>
        <w:rPr>
          <w:color w:val="000000"/>
        </w:rPr>
      </w:pPr>
      <w:r w:rsidRPr="0055500C">
        <w:rPr>
          <w:color w:val="000000"/>
        </w:rPr>
        <w:t xml:space="preserve">LDEQ initiates this rulemaking pursuant to two rulemaking petitions from stakeholders. The current regulations only allow facilities to clean close impoundments or close with waste in place. This revision to the regulations will allow facilities to close surface impoundments utilizing risk-based closure standards in accordance with RECAP. </w:t>
      </w:r>
    </w:p>
    <w:p w:rsidR="0055500C" w:rsidRPr="0055500C" w:rsidRDefault="0055500C" w:rsidP="0055500C">
      <w:pPr>
        <w:ind w:firstLine="720"/>
        <w:jc w:val="both"/>
        <w:rPr>
          <w:color w:val="000000"/>
        </w:rPr>
      </w:pPr>
    </w:p>
    <w:p w:rsidR="0055500C" w:rsidRPr="0055500C" w:rsidRDefault="0055500C" w:rsidP="0055500C">
      <w:pPr>
        <w:jc w:val="both"/>
      </w:pPr>
      <w:r w:rsidRPr="0055500C">
        <w:rPr>
          <w:color w:val="000000"/>
        </w:rPr>
        <w:tab/>
        <w:t xml:space="preserve">This Rule meets an exception listed in R.S. 30:2019(D)(2) and R.S. 49:953(G)(3); therefore, no report regarding environmental/health benefits and social/economic costs is required. </w:t>
      </w:r>
      <w:r w:rsidRPr="0055500C">
        <w:t xml:space="preserve"> </w:t>
      </w:r>
    </w:p>
    <w:p w:rsidR="0055500C" w:rsidRPr="0055500C" w:rsidRDefault="0055500C" w:rsidP="0055500C"/>
    <w:p w:rsidR="0055500C" w:rsidRPr="0055500C" w:rsidRDefault="0055500C" w:rsidP="0055500C">
      <w:pPr>
        <w:jc w:val="center"/>
      </w:pPr>
      <w:r w:rsidRPr="0055500C">
        <w:rPr>
          <w:b/>
        </w:rPr>
        <w:t>Family Impact Statement</w:t>
      </w:r>
    </w:p>
    <w:p w:rsidR="0055500C" w:rsidRPr="0055500C" w:rsidRDefault="0055500C" w:rsidP="0055500C">
      <w:pPr>
        <w:ind w:firstLine="720"/>
      </w:pPr>
      <w:r w:rsidRPr="0055500C">
        <w:t xml:space="preserve">This Rule has no known impact on family formation, stability, and autonomy as described in R.S. 49:972. </w:t>
      </w:r>
    </w:p>
    <w:p w:rsidR="0055500C" w:rsidRPr="0055500C" w:rsidRDefault="0055500C" w:rsidP="0055500C">
      <w:pPr>
        <w:ind w:firstLine="720"/>
        <w:jc w:val="center"/>
      </w:pPr>
      <w:r w:rsidRPr="0055500C">
        <w:rPr>
          <w:b/>
        </w:rPr>
        <w:t>Poverty Impact Statement</w:t>
      </w:r>
    </w:p>
    <w:p w:rsidR="0055500C" w:rsidRPr="0055500C" w:rsidRDefault="0055500C" w:rsidP="0055500C">
      <w:pPr>
        <w:ind w:firstLine="720"/>
        <w:rPr>
          <w:color w:val="000000"/>
        </w:rPr>
      </w:pPr>
      <w:r w:rsidRPr="0055500C">
        <w:t xml:space="preserve">This Rule has no known impact on </w:t>
      </w:r>
      <w:r w:rsidRPr="0055500C">
        <w:rPr>
          <w:color w:val="000000"/>
        </w:rPr>
        <w:t>poverty as described in R.S. 49:973.</w:t>
      </w:r>
    </w:p>
    <w:p w:rsidR="0055500C" w:rsidRPr="0055500C" w:rsidRDefault="0055500C" w:rsidP="0055500C">
      <w:pPr>
        <w:ind w:firstLine="720"/>
        <w:rPr>
          <w:color w:val="000000"/>
        </w:rPr>
      </w:pPr>
    </w:p>
    <w:p w:rsidR="0055500C" w:rsidRPr="0055500C" w:rsidRDefault="0055500C" w:rsidP="0055500C">
      <w:pPr>
        <w:ind w:firstLine="720"/>
        <w:jc w:val="center"/>
        <w:rPr>
          <w:color w:val="000000"/>
        </w:rPr>
      </w:pPr>
      <w:r w:rsidRPr="0055500C">
        <w:rPr>
          <w:b/>
          <w:color w:val="000000"/>
        </w:rPr>
        <w:t>Provider Impact Statement</w:t>
      </w:r>
    </w:p>
    <w:p w:rsidR="0055500C" w:rsidRPr="0055500C" w:rsidRDefault="0055500C" w:rsidP="0055500C">
      <w:pPr>
        <w:ind w:firstLine="720"/>
      </w:pPr>
      <w:r w:rsidRPr="0055500C">
        <w:rPr>
          <w:color w:val="000000"/>
        </w:rPr>
        <w:t>This Rule has no known impact on providers as described in HCR 170 of 2014.</w:t>
      </w:r>
    </w:p>
    <w:p w:rsidR="0055500C" w:rsidRPr="0055500C" w:rsidRDefault="0055500C" w:rsidP="0055500C"/>
    <w:p w:rsidR="0055500C" w:rsidRPr="0055500C" w:rsidRDefault="0055500C" w:rsidP="0055500C">
      <w:pPr>
        <w:jc w:val="center"/>
        <w:rPr>
          <w:b/>
        </w:rPr>
      </w:pPr>
      <w:r w:rsidRPr="0055500C">
        <w:rPr>
          <w:b/>
        </w:rPr>
        <w:t>Public Comments</w:t>
      </w:r>
    </w:p>
    <w:p w:rsidR="0055500C" w:rsidRPr="0055500C" w:rsidRDefault="0055500C" w:rsidP="0055500C">
      <w:r w:rsidRPr="0055500C">
        <w:tab/>
        <w:t xml:space="preserve">All interested persons are invited to submit written comments on the proposed regulation. Persons commenting should reference this proposed regulation by </w:t>
      </w:r>
      <w:r w:rsidRPr="0055500C">
        <w:rPr>
          <w:noProof/>
        </w:rPr>
        <w:t>SW064</w:t>
      </w:r>
      <w:r w:rsidRPr="0055500C">
        <w:t xml:space="preserve">.  Such comments must be received no later than </w:t>
      </w:r>
      <w:r w:rsidRPr="0055500C">
        <w:rPr>
          <w:noProof/>
        </w:rPr>
        <w:t>December 5, 2018</w:t>
      </w:r>
      <w:r w:rsidRPr="0055500C">
        <w:t xml:space="preserve">, at 4:30 p.m., and should be sent to Deidra Johnson, Attorney Supervisor, Office of the Secretary, Legal Affairs and Criminal Investigations Division, P.O. Box 4302, Baton Rouge, LA 70821-4302 or to </w:t>
      </w:r>
      <w:r w:rsidRPr="0055500C">
        <w:rPr>
          <w:smallCaps/>
        </w:rPr>
        <w:t>fax</w:t>
      </w:r>
      <w:r w:rsidRPr="0055500C">
        <w:t xml:space="preserve"> (225) 219-4068 or by e-mail to deidra.johnson@la.gov.  Copies of these proposed regulations can be purchased by contacting the DEQ Public Records Center at (225) 219-3168.  Check or money order is required in advance for each copy of </w:t>
      </w:r>
      <w:r w:rsidRPr="0055500C">
        <w:rPr>
          <w:noProof/>
        </w:rPr>
        <w:t>SW064</w:t>
      </w:r>
      <w:r w:rsidRPr="0055500C">
        <w:t xml:space="preserve">. These proposed regulations are available on the Internet at </w:t>
      </w:r>
      <w:hyperlink r:id="rId8" w:history="1">
        <w:r w:rsidRPr="0055500C">
          <w:rPr>
            <w:rStyle w:val="Hyperlink"/>
          </w:rPr>
          <w:t>www.deq.louisiana.gov/portal/tabid/1669/default.aspx</w:t>
        </w:r>
      </w:hyperlink>
      <w:r w:rsidRPr="0055500C">
        <w:t xml:space="preserve">. </w:t>
      </w:r>
    </w:p>
    <w:p w:rsidR="0055500C" w:rsidRPr="0055500C" w:rsidRDefault="0055500C" w:rsidP="0055500C"/>
    <w:p w:rsidR="0055500C" w:rsidRPr="0055500C" w:rsidRDefault="0055500C" w:rsidP="0055500C"/>
    <w:p w:rsidR="0055500C" w:rsidRPr="0055500C" w:rsidRDefault="0055500C" w:rsidP="0055500C"/>
    <w:p w:rsidR="0055500C" w:rsidRPr="0055500C" w:rsidRDefault="0055500C" w:rsidP="0055500C">
      <w:pPr>
        <w:jc w:val="center"/>
      </w:pPr>
      <w:r w:rsidRPr="0055500C">
        <w:rPr>
          <w:b/>
        </w:rPr>
        <w:lastRenderedPageBreak/>
        <w:t>Public Hearing</w:t>
      </w:r>
    </w:p>
    <w:p w:rsidR="0055500C" w:rsidRPr="0055500C" w:rsidRDefault="0055500C" w:rsidP="0055500C">
      <w:pPr>
        <w:ind w:firstLine="720"/>
      </w:pPr>
      <w:r w:rsidRPr="0055500C">
        <w:t xml:space="preserve">A public hearing will be held on </w:t>
      </w:r>
      <w:r w:rsidRPr="0055500C">
        <w:rPr>
          <w:noProof/>
        </w:rPr>
        <w:t>November 28, 2018</w:t>
      </w:r>
      <w:r w:rsidRPr="0055500C">
        <w:t xml:space="preserve">, at 1:30 p.m. in the </w:t>
      </w:r>
      <w:smartTag w:uri="urn:schemas-microsoft-com:office:smarttags" w:element="place">
        <w:smartTag w:uri="urn:schemas-microsoft-com:office:smarttags" w:element="PlaceName">
          <w:r w:rsidRPr="0055500C">
            <w:t>Galvez</w:t>
          </w:r>
        </w:smartTag>
        <w:r w:rsidRPr="0055500C">
          <w:t xml:space="preserve"> </w:t>
        </w:r>
        <w:smartTag w:uri="urn:schemas-microsoft-com:office:smarttags" w:element="PlaceType">
          <w:r w:rsidRPr="0055500C">
            <w:t>Building</w:t>
          </w:r>
        </w:smartTag>
      </w:smartTag>
      <w:r w:rsidRPr="0055500C">
        <w:t xml:space="preserve">, Oliver Pollock Conference Room, </w:t>
      </w:r>
      <w:smartTag w:uri="urn:schemas-microsoft-com:office:smarttags" w:element="address">
        <w:smartTag w:uri="urn:schemas-microsoft-com:office:smarttags" w:element="Street">
          <w:r w:rsidRPr="0055500C">
            <w:t>602 N. Fifth Street</w:t>
          </w:r>
        </w:smartTag>
        <w:r w:rsidRPr="0055500C">
          <w:t xml:space="preserve">, </w:t>
        </w:r>
        <w:smartTag w:uri="urn:schemas-microsoft-com:office:smarttags" w:element="City">
          <w:r w:rsidRPr="0055500C">
            <w:t>Baton Rouge</w:t>
          </w:r>
        </w:smartTag>
        <w:r w:rsidRPr="0055500C">
          <w:t xml:space="preserve">, </w:t>
        </w:r>
        <w:smartTag w:uri="urn:schemas-microsoft-com:office:smarttags" w:element="State">
          <w:r w:rsidRPr="0055500C">
            <w:t>LA</w:t>
          </w:r>
        </w:smartTag>
        <w:r w:rsidRPr="0055500C">
          <w:t xml:space="preserve"> </w:t>
        </w:r>
        <w:smartTag w:uri="urn:schemas-microsoft-com:office:smarttags" w:element="PostalCode">
          <w:r w:rsidRPr="0055500C">
            <w:t>70802</w:t>
          </w:r>
        </w:smartTag>
      </w:smartTag>
      <w:r w:rsidRPr="0055500C">
        <w:t>.  Interested persons are invited to attend and submit oral comments on the proposed amendments.  Should individuals with a disability need an accommodation in order to participate, contact Deidra Johnson at the address given below or at (225) 219-3985.  Two hours of free parking are allowed in the Galvez Garage with a validated parking ticket.</w:t>
      </w:r>
    </w:p>
    <w:p w:rsidR="0055500C" w:rsidRPr="0055500C" w:rsidRDefault="0055500C" w:rsidP="0055500C"/>
    <w:p w:rsidR="0055500C" w:rsidRPr="0055500C" w:rsidRDefault="0055500C" w:rsidP="0055500C">
      <w:r w:rsidRPr="0055500C">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201 Evans Road, Bldg. 4, Suite 420, New Orleans, LA  70123.</w:t>
      </w:r>
    </w:p>
    <w:p w:rsidR="0055500C" w:rsidRPr="0055500C" w:rsidRDefault="0055500C" w:rsidP="0055500C"/>
    <w:p w:rsidR="0055500C" w:rsidRPr="0055500C" w:rsidRDefault="0055500C" w:rsidP="0055500C">
      <w:r w:rsidRPr="0055500C">
        <w:tab/>
      </w:r>
      <w:r w:rsidRPr="0055500C">
        <w:tab/>
      </w:r>
      <w:r w:rsidRPr="0055500C">
        <w:tab/>
      </w:r>
      <w:r w:rsidRPr="0055500C">
        <w:tab/>
      </w:r>
      <w:r w:rsidRPr="0055500C">
        <w:tab/>
      </w:r>
      <w:r w:rsidRPr="0055500C">
        <w:tab/>
        <w:t>Herman Robinson</w:t>
      </w:r>
    </w:p>
    <w:p w:rsidR="0055500C" w:rsidRPr="0055500C" w:rsidRDefault="0055500C" w:rsidP="0055500C">
      <w:r w:rsidRPr="0055500C">
        <w:tab/>
      </w:r>
      <w:r w:rsidRPr="0055500C">
        <w:tab/>
      </w:r>
      <w:r w:rsidRPr="0055500C">
        <w:tab/>
      </w:r>
      <w:r w:rsidRPr="0055500C">
        <w:tab/>
      </w:r>
      <w:r w:rsidRPr="0055500C">
        <w:tab/>
      </w:r>
      <w:r w:rsidRPr="0055500C">
        <w:tab/>
        <w:t>General Counsel</w:t>
      </w:r>
    </w:p>
    <w:p w:rsidR="0055500C" w:rsidRPr="0055500C" w:rsidRDefault="0055500C" w:rsidP="0055500C">
      <w:r w:rsidRPr="0055500C">
        <w:br w:type="page"/>
      </w:r>
    </w:p>
    <w:p w:rsidR="00677018" w:rsidRDefault="009935ED" w:rsidP="008B5D38">
      <w:pPr>
        <w:pStyle w:val="Part"/>
        <w:keepNext w:val="0"/>
        <w:keepLines w:val="0"/>
        <w:widowControl w:val="0"/>
        <w:spacing w:after="0"/>
        <w:rPr>
          <w:sz w:val="24"/>
          <w:szCs w:val="24"/>
        </w:rPr>
      </w:pPr>
      <w:r w:rsidRPr="00677018">
        <w:rPr>
          <w:sz w:val="24"/>
          <w:szCs w:val="24"/>
        </w:rPr>
        <w:lastRenderedPageBreak/>
        <w:t>ENVIRONMENTAL QUALITY</w:t>
      </w:r>
      <w:bookmarkStart w:id="2" w:name="TOC_Part0"/>
      <w:bookmarkEnd w:id="0"/>
      <w:bookmarkEnd w:id="1"/>
    </w:p>
    <w:p w:rsidR="009935ED" w:rsidRPr="00677018" w:rsidRDefault="009935ED" w:rsidP="008B5D38">
      <w:pPr>
        <w:pStyle w:val="Part"/>
        <w:keepNext w:val="0"/>
        <w:keepLines w:val="0"/>
        <w:widowControl w:val="0"/>
        <w:spacing w:after="0"/>
        <w:rPr>
          <w:sz w:val="24"/>
          <w:szCs w:val="24"/>
        </w:rPr>
      </w:pPr>
      <w:r w:rsidRPr="00677018">
        <w:rPr>
          <w:sz w:val="24"/>
          <w:szCs w:val="24"/>
        </w:rPr>
        <w:t>Part VII.  Solid Waste</w:t>
      </w:r>
      <w:bookmarkEnd w:id="2"/>
    </w:p>
    <w:p w:rsidR="009935ED" w:rsidRPr="00677018" w:rsidRDefault="009935ED" w:rsidP="008B5D38">
      <w:pPr>
        <w:pStyle w:val="Part"/>
        <w:keepNext w:val="0"/>
        <w:keepLines w:val="0"/>
        <w:widowControl w:val="0"/>
        <w:spacing w:after="0"/>
        <w:rPr>
          <w:sz w:val="24"/>
          <w:szCs w:val="24"/>
        </w:rPr>
      </w:pPr>
      <w:bookmarkStart w:id="3" w:name="TOC_SubP1"/>
      <w:r w:rsidRPr="00677018">
        <w:rPr>
          <w:sz w:val="24"/>
          <w:szCs w:val="24"/>
        </w:rPr>
        <w:t>Subpart 1.  Solid Waste Regulations</w:t>
      </w:r>
      <w:bookmarkEnd w:id="3"/>
    </w:p>
    <w:p w:rsidR="00677018" w:rsidRDefault="00677018" w:rsidP="008B5D38">
      <w:pPr>
        <w:pStyle w:val="Chapter"/>
        <w:keepNext w:val="0"/>
        <w:keepLines w:val="0"/>
        <w:widowControl w:val="0"/>
        <w:rPr>
          <w:sz w:val="24"/>
          <w:szCs w:val="24"/>
        </w:rPr>
      </w:pPr>
      <w:bookmarkStart w:id="4" w:name="TOC_Chap4"/>
    </w:p>
    <w:p w:rsidR="009935ED" w:rsidRPr="00677018" w:rsidRDefault="009935ED" w:rsidP="008B5D38">
      <w:pPr>
        <w:pStyle w:val="Chapter"/>
        <w:keepNext w:val="0"/>
        <w:keepLines w:val="0"/>
        <w:widowControl w:val="0"/>
        <w:ind w:left="0"/>
        <w:jc w:val="left"/>
        <w:rPr>
          <w:sz w:val="24"/>
          <w:szCs w:val="24"/>
        </w:rPr>
      </w:pPr>
      <w:r w:rsidRPr="00677018">
        <w:rPr>
          <w:sz w:val="24"/>
          <w:szCs w:val="24"/>
        </w:rPr>
        <w:t>Chapter 1.</w:t>
      </w:r>
      <w:bookmarkStart w:id="5" w:name="TOCT_Chap4"/>
      <w:bookmarkEnd w:id="4"/>
      <w:r w:rsidR="008B5D38">
        <w:rPr>
          <w:sz w:val="24"/>
          <w:szCs w:val="24"/>
        </w:rPr>
        <w:tab/>
      </w:r>
      <w:r w:rsidRPr="00677018">
        <w:rPr>
          <w:sz w:val="24"/>
          <w:szCs w:val="24"/>
        </w:rPr>
        <w:t>General Provisions and Definitions</w:t>
      </w:r>
      <w:bookmarkEnd w:id="5"/>
    </w:p>
    <w:p w:rsidR="009935ED" w:rsidRPr="00677018" w:rsidRDefault="009935ED" w:rsidP="008B5D38">
      <w:pPr>
        <w:pStyle w:val="Section"/>
        <w:keepNext w:val="0"/>
        <w:keepLines w:val="0"/>
        <w:widowControl w:val="0"/>
        <w:spacing w:line="480" w:lineRule="auto"/>
        <w:rPr>
          <w:sz w:val="24"/>
          <w:szCs w:val="24"/>
        </w:rPr>
      </w:pPr>
      <w:bookmarkStart w:id="6" w:name="TOC_Sect106"/>
      <w:r w:rsidRPr="00677018">
        <w:rPr>
          <w:sz w:val="24"/>
          <w:szCs w:val="24"/>
        </w:rPr>
        <w:t>§115.</w:t>
      </w:r>
      <w:r w:rsidRPr="00677018">
        <w:rPr>
          <w:sz w:val="24"/>
          <w:szCs w:val="24"/>
        </w:rPr>
        <w:tab/>
        <w:t>Definitions</w:t>
      </w:r>
      <w:bookmarkEnd w:id="6"/>
    </w:p>
    <w:p w:rsidR="009935ED" w:rsidRPr="00677018" w:rsidRDefault="00677018" w:rsidP="007A3726">
      <w:pPr>
        <w:pStyle w:val="A"/>
        <w:tabs>
          <w:tab w:val="clear" w:pos="187"/>
          <w:tab w:val="clear" w:pos="540"/>
          <w:tab w:val="clear" w:pos="4500"/>
          <w:tab w:val="clear" w:pos="4680"/>
          <w:tab w:val="clear" w:pos="4860"/>
          <w:tab w:val="clear" w:pos="5040"/>
          <w:tab w:val="clear" w:pos="7200"/>
          <w:tab w:val="left" w:pos="720"/>
        </w:tabs>
        <w:spacing w:line="480" w:lineRule="auto"/>
        <w:ind w:firstLine="0"/>
        <w:jc w:val="left"/>
        <w:rPr>
          <w:sz w:val="24"/>
          <w:szCs w:val="24"/>
        </w:rPr>
      </w:pPr>
      <w:r>
        <w:rPr>
          <w:sz w:val="24"/>
          <w:szCs w:val="24"/>
        </w:rPr>
        <w:tab/>
      </w:r>
      <w:r w:rsidR="00054D1C" w:rsidRPr="00677018">
        <w:rPr>
          <w:sz w:val="24"/>
          <w:szCs w:val="24"/>
        </w:rPr>
        <w:t>A.</w:t>
      </w:r>
      <w:r w:rsidR="00054D1C" w:rsidRPr="00677018">
        <w:rPr>
          <w:sz w:val="24"/>
          <w:szCs w:val="24"/>
        </w:rPr>
        <w:tab/>
      </w:r>
      <w:r w:rsidR="009935ED" w:rsidRPr="00677018">
        <w:rPr>
          <w:sz w:val="24"/>
          <w:szCs w:val="24"/>
        </w:rPr>
        <w:t>For all purposes of these rules and regulations, the terms defined in this Section shall have the following meanings, unless the context of use clearly indicates otherwise.</w:t>
      </w:r>
    </w:p>
    <w:p w:rsidR="00054D1C" w:rsidRPr="00677018" w:rsidRDefault="00054D1C" w:rsidP="007A3726">
      <w:pPr>
        <w:pStyle w:val="A"/>
        <w:tabs>
          <w:tab w:val="clear" w:pos="187"/>
          <w:tab w:val="clear" w:pos="540"/>
          <w:tab w:val="clear" w:pos="4500"/>
          <w:tab w:val="clear" w:pos="4680"/>
          <w:tab w:val="clear" w:pos="4860"/>
          <w:tab w:val="clear" w:pos="5040"/>
          <w:tab w:val="clear" w:pos="7200"/>
          <w:tab w:val="left" w:pos="720"/>
        </w:tabs>
        <w:spacing w:line="480" w:lineRule="auto"/>
        <w:ind w:firstLine="0"/>
        <w:jc w:val="center"/>
        <w:rPr>
          <w:sz w:val="24"/>
          <w:szCs w:val="24"/>
        </w:rPr>
      </w:pPr>
      <w:r w:rsidRPr="00677018">
        <w:rPr>
          <w:sz w:val="24"/>
          <w:szCs w:val="24"/>
        </w:rPr>
        <w:t>*</w:t>
      </w:r>
      <w:r w:rsidR="00677018">
        <w:rPr>
          <w:sz w:val="24"/>
          <w:szCs w:val="24"/>
        </w:rPr>
        <w:t xml:space="preserve"> </w:t>
      </w:r>
      <w:r w:rsidRPr="00677018">
        <w:rPr>
          <w:sz w:val="24"/>
          <w:szCs w:val="24"/>
        </w:rPr>
        <w:t>*</w:t>
      </w:r>
      <w:r w:rsidR="00677018">
        <w:rPr>
          <w:sz w:val="24"/>
          <w:szCs w:val="24"/>
        </w:rPr>
        <w:t xml:space="preserve"> </w:t>
      </w:r>
      <w:r w:rsidRPr="00677018">
        <w:rPr>
          <w:sz w:val="24"/>
          <w:szCs w:val="24"/>
        </w:rPr>
        <w:t>*</w:t>
      </w:r>
    </w:p>
    <w:p w:rsidR="00AE5BF8" w:rsidRPr="00677018" w:rsidRDefault="00677018"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Pr>
          <w:i/>
          <w:sz w:val="24"/>
          <w:szCs w:val="24"/>
        </w:rPr>
        <w:tab/>
      </w:r>
      <w:r>
        <w:rPr>
          <w:i/>
          <w:sz w:val="24"/>
          <w:szCs w:val="24"/>
        </w:rPr>
        <w:tab/>
      </w:r>
      <w:r w:rsidR="00AE5BF8" w:rsidRPr="00677018">
        <w:rPr>
          <w:i/>
          <w:sz w:val="24"/>
          <w:szCs w:val="24"/>
        </w:rPr>
        <w:t>Clean Closure</w:t>
      </w:r>
      <w:r w:rsidR="00AE5BF8" w:rsidRPr="00677018">
        <w:rPr>
          <w:sz w:val="24"/>
          <w:szCs w:val="24"/>
        </w:rPr>
        <w:t>—the act of closing a</w:t>
      </w:r>
      <w:r w:rsidR="00AE5BF8" w:rsidRPr="004743D0">
        <w:rPr>
          <w:sz w:val="24"/>
          <w:szCs w:val="24"/>
          <w:u w:val="single"/>
        </w:rPr>
        <w:t xml:space="preserve"> </w:t>
      </w:r>
      <w:r w:rsidR="00AE5BF8" w:rsidRPr="00677018">
        <w:rPr>
          <w:sz w:val="24"/>
          <w:szCs w:val="24"/>
          <w:u w:val="single"/>
        </w:rPr>
        <w:t xml:space="preserve">solid waste </w:t>
      </w:r>
      <w:r w:rsidR="00AE5BF8" w:rsidRPr="004743D0">
        <w:rPr>
          <w:sz w:val="24"/>
          <w:szCs w:val="24"/>
          <w:u w:val="single"/>
        </w:rPr>
        <w:t>unit or</w:t>
      </w:r>
      <w:r w:rsidR="00AE5BF8" w:rsidRPr="00677018">
        <w:rPr>
          <w:sz w:val="24"/>
          <w:szCs w:val="24"/>
        </w:rPr>
        <w:t xml:space="preserve"> facility whereby all solid waste is removed, </w:t>
      </w:r>
      <w:r w:rsidR="00AE5BF8" w:rsidRPr="00677018">
        <w:rPr>
          <w:strike/>
          <w:sz w:val="24"/>
          <w:szCs w:val="24"/>
        </w:rPr>
        <w:t xml:space="preserve">including contamination that results from </w:t>
      </w:r>
      <w:proofErr w:type="spellStart"/>
      <w:r w:rsidR="00AE5BF8" w:rsidRPr="00677018">
        <w:rPr>
          <w:strike/>
          <w:sz w:val="24"/>
          <w:szCs w:val="24"/>
        </w:rPr>
        <w:t>soild</w:t>
      </w:r>
      <w:proofErr w:type="spellEnd"/>
      <w:r w:rsidR="00AE5BF8" w:rsidRPr="00677018">
        <w:rPr>
          <w:strike/>
          <w:sz w:val="24"/>
          <w:szCs w:val="24"/>
        </w:rPr>
        <w:t xml:space="preserve"> waste </w:t>
      </w:r>
      <w:proofErr w:type="spellStart"/>
      <w:r w:rsidR="00AE5BF8" w:rsidRPr="00677018">
        <w:rPr>
          <w:strike/>
          <w:sz w:val="24"/>
          <w:szCs w:val="24"/>
        </w:rPr>
        <w:t>placement</w:t>
      </w:r>
      <w:r w:rsidR="00F843D8" w:rsidRPr="00677018">
        <w:rPr>
          <w:sz w:val="24"/>
          <w:szCs w:val="24"/>
          <w:u w:val="single"/>
        </w:rPr>
        <w:t>and</w:t>
      </w:r>
      <w:proofErr w:type="spellEnd"/>
      <w:r w:rsidR="00F843D8" w:rsidRPr="00677018">
        <w:rPr>
          <w:sz w:val="24"/>
          <w:szCs w:val="24"/>
          <w:u w:val="single"/>
        </w:rPr>
        <w:t xml:space="preserve"> the </w:t>
      </w:r>
      <w:r w:rsidR="00AE5BF8" w:rsidRPr="00677018">
        <w:rPr>
          <w:sz w:val="24"/>
          <w:szCs w:val="24"/>
          <w:u w:val="single"/>
        </w:rPr>
        <w:t>constituent of concern concentrations in soil and groundwater meet background conditions</w:t>
      </w:r>
      <w:r w:rsidR="00AE5BF8" w:rsidRPr="004743D0">
        <w:rPr>
          <w:sz w:val="24"/>
          <w:szCs w:val="24"/>
        </w:rPr>
        <w:t>.</w:t>
      </w:r>
    </w:p>
    <w:p w:rsidR="00AE5BF8" w:rsidRPr="00677018" w:rsidRDefault="00AE5BF8" w:rsidP="007A3726">
      <w:pPr>
        <w:pStyle w:val="1"/>
        <w:tabs>
          <w:tab w:val="clear" w:pos="979"/>
          <w:tab w:val="clear" w:pos="1152"/>
          <w:tab w:val="clear" w:pos="4500"/>
          <w:tab w:val="clear" w:pos="4680"/>
          <w:tab w:val="clear" w:pos="4860"/>
          <w:tab w:val="clear" w:pos="5040"/>
          <w:tab w:val="clear" w:pos="7200"/>
        </w:tabs>
        <w:spacing w:after="0" w:line="480" w:lineRule="auto"/>
        <w:ind w:firstLine="0"/>
        <w:jc w:val="center"/>
        <w:rPr>
          <w:sz w:val="24"/>
          <w:szCs w:val="24"/>
        </w:rPr>
      </w:pPr>
      <w:r w:rsidRPr="00677018">
        <w:rPr>
          <w:sz w:val="24"/>
          <w:szCs w:val="24"/>
        </w:rPr>
        <w:t>*</w:t>
      </w:r>
      <w:r w:rsidR="00677018">
        <w:rPr>
          <w:sz w:val="24"/>
          <w:szCs w:val="24"/>
        </w:rPr>
        <w:t xml:space="preserve"> </w:t>
      </w:r>
      <w:r w:rsidRPr="00677018">
        <w:rPr>
          <w:sz w:val="24"/>
          <w:szCs w:val="24"/>
        </w:rPr>
        <w:t>*</w:t>
      </w:r>
      <w:r w:rsidR="00677018">
        <w:rPr>
          <w:sz w:val="24"/>
          <w:szCs w:val="24"/>
        </w:rPr>
        <w:t xml:space="preserve"> </w:t>
      </w:r>
      <w:r w:rsidRPr="00677018">
        <w:rPr>
          <w:sz w:val="24"/>
          <w:szCs w:val="24"/>
        </w:rPr>
        <w:t>*</w:t>
      </w:r>
    </w:p>
    <w:p w:rsidR="009935ED" w:rsidRPr="00677018" w:rsidRDefault="00677018"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677018">
        <w:rPr>
          <w:i/>
          <w:sz w:val="24"/>
          <w:szCs w:val="24"/>
        </w:rPr>
        <w:tab/>
      </w:r>
      <w:r w:rsidRPr="00677018">
        <w:rPr>
          <w:i/>
          <w:sz w:val="24"/>
          <w:szCs w:val="24"/>
        </w:rPr>
        <w:tab/>
      </w:r>
      <w:r w:rsidR="00054D1C" w:rsidRPr="00677018">
        <w:rPr>
          <w:i/>
          <w:sz w:val="24"/>
          <w:szCs w:val="24"/>
          <w:u w:val="single"/>
        </w:rPr>
        <w:t>Risk-Based Closure</w:t>
      </w:r>
      <w:r w:rsidR="009935ED" w:rsidRPr="00677018">
        <w:rPr>
          <w:sz w:val="24"/>
          <w:szCs w:val="24"/>
          <w:u w:val="single"/>
        </w:rPr>
        <w:t>—</w:t>
      </w:r>
      <w:r w:rsidR="004743D0">
        <w:rPr>
          <w:sz w:val="24"/>
          <w:szCs w:val="24"/>
          <w:u w:val="single"/>
        </w:rPr>
        <w:t>t</w:t>
      </w:r>
      <w:r w:rsidR="00054D1C" w:rsidRPr="00677018">
        <w:rPr>
          <w:sz w:val="24"/>
          <w:szCs w:val="24"/>
          <w:u w:val="single"/>
        </w:rPr>
        <w:t xml:space="preserve">he act of closing a surface impoundment whereby solid waste is removed and managed as approved by the </w:t>
      </w:r>
      <w:r w:rsidR="004743D0">
        <w:rPr>
          <w:sz w:val="24"/>
          <w:szCs w:val="24"/>
          <w:u w:val="single"/>
        </w:rPr>
        <w:t>d</w:t>
      </w:r>
      <w:r w:rsidR="00054D1C" w:rsidRPr="00677018">
        <w:rPr>
          <w:sz w:val="24"/>
          <w:szCs w:val="24"/>
          <w:u w:val="single"/>
        </w:rPr>
        <w:t>epartment, and the concentrations of the constituents of concern in soil and gr</w:t>
      </w:r>
      <w:r w:rsidR="004743D0">
        <w:rPr>
          <w:sz w:val="24"/>
          <w:szCs w:val="24"/>
          <w:u w:val="single"/>
        </w:rPr>
        <w:t>oundwater comply with LAC 33:I.</w:t>
      </w:r>
      <w:r w:rsidR="00054D1C" w:rsidRPr="00677018">
        <w:rPr>
          <w:sz w:val="24"/>
          <w:szCs w:val="24"/>
          <w:u w:val="single"/>
        </w:rPr>
        <w:t>Ch</w:t>
      </w:r>
      <w:r w:rsidR="00CB77CF" w:rsidRPr="00677018">
        <w:rPr>
          <w:sz w:val="24"/>
          <w:szCs w:val="24"/>
          <w:u w:val="single"/>
        </w:rPr>
        <w:t>ap</w:t>
      </w:r>
      <w:r>
        <w:rPr>
          <w:sz w:val="24"/>
          <w:szCs w:val="24"/>
          <w:u w:val="single"/>
        </w:rPr>
        <w:t>ter 13 (RECAP).</w:t>
      </w:r>
    </w:p>
    <w:p w:rsidR="00AE5BF8" w:rsidRPr="00677018" w:rsidRDefault="00AE5BF8" w:rsidP="007A3726">
      <w:pPr>
        <w:pStyle w:val="1"/>
        <w:tabs>
          <w:tab w:val="clear" w:pos="720"/>
          <w:tab w:val="clear" w:pos="979"/>
          <w:tab w:val="clear" w:pos="1152"/>
          <w:tab w:val="clear" w:pos="4500"/>
          <w:tab w:val="clear" w:pos="4680"/>
          <w:tab w:val="clear" w:pos="4860"/>
          <w:tab w:val="clear" w:pos="5040"/>
          <w:tab w:val="clear" w:pos="7200"/>
        </w:tabs>
        <w:spacing w:after="0" w:line="480" w:lineRule="auto"/>
        <w:ind w:firstLine="0"/>
        <w:jc w:val="center"/>
        <w:rPr>
          <w:sz w:val="24"/>
          <w:szCs w:val="24"/>
        </w:rPr>
      </w:pPr>
      <w:r w:rsidRPr="00677018">
        <w:rPr>
          <w:sz w:val="24"/>
          <w:szCs w:val="24"/>
        </w:rPr>
        <w:t>*</w:t>
      </w:r>
      <w:r w:rsidR="00677018">
        <w:rPr>
          <w:sz w:val="24"/>
          <w:szCs w:val="24"/>
        </w:rPr>
        <w:t xml:space="preserve"> </w:t>
      </w:r>
      <w:r w:rsidRPr="00677018">
        <w:rPr>
          <w:sz w:val="24"/>
          <w:szCs w:val="24"/>
        </w:rPr>
        <w:t>*</w:t>
      </w:r>
      <w:r w:rsidR="00677018">
        <w:rPr>
          <w:sz w:val="24"/>
          <w:szCs w:val="24"/>
        </w:rPr>
        <w:t xml:space="preserve"> </w:t>
      </w:r>
      <w:r w:rsidRPr="00677018">
        <w:rPr>
          <w:sz w:val="24"/>
          <w:szCs w:val="24"/>
        </w:rPr>
        <w:t>*</w:t>
      </w:r>
    </w:p>
    <w:p w:rsidR="00C373FA" w:rsidRPr="00677018" w:rsidRDefault="007A3726" w:rsidP="007A3726">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C373FA" w:rsidRPr="00677018">
        <w:rPr>
          <w:sz w:val="24"/>
          <w:szCs w:val="24"/>
        </w:rPr>
        <w:t>AUTHORITY NOTE:</w:t>
      </w:r>
      <w:r w:rsidR="00C373FA" w:rsidRPr="00677018">
        <w:rPr>
          <w:sz w:val="24"/>
          <w:szCs w:val="24"/>
        </w:rPr>
        <w:tab/>
        <w:t>Promulgated in accordance with R.S. 30:2001 et seq.</w:t>
      </w:r>
      <w:r w:rsidR="000B2ECC" w:rsidRPr="00677018">
        <w:rPr>
          <w:sz w:val="24"/>
          <w:szCs w:val="24"/>
        </w:rPr>
        <w:t xml:space="preserve"> and in particular R.S. 30:2154.</w:t>
      </w:r>
    </w:p>
    <w:p w:rsidR="00D515EF" w:rsidRDefault="007A3726" w:rsidP="007A372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C373FA" w:rsidRPr="00677018">
        <w:rPr>
          <w:sz w:val="24"/>
          <w:szCs w:val="24"/>
        </w:rPr>
        <w:t>HISTORICAL NOTE:</w:t>
      </w:r>
      <w:r w:rsidR="00C373FA" w:rsidRPr="00677018">
        <w:rPr>
          <w:sz w:val="24"/>
          <w:szCs w:val="24"/>
        </w:rPr>
        <w:tab/>
        <w:t>Promulgated by the Department of Environmental Quality, Office of Solid and Hazardous Waste, Solid Waste Division, LR 19:187 (February 1993), amended LR 22:279 (April 1996), amended by the Office of Waste Services, Solid Waste Division, LR 23:1145 (September 1997), amended by the Office of Environmental Assessment, Environmental Planning Division, LR 26:2514, 2609 (November 2000), amended by the Office of Environmental Assessment, LR 31:1576 (July 2005), amended by the Office of the Secretary, Legal Affairs Division, LR 33:1019 (June 2007), LR 34:1023 (June 2008), LR 34:1399 (July 2008), LR 37:1563 (June 2011), LR 37:3233 (November 2011), LR 38:</w:t>
      </w:r>
      <w:r w:rsidR="00060DD9" w:rsidRPr="00677018">
        <w:rPr>
          <w:sz w:val="24"/>
          <w:szCs w:val="24"/>
        </w:rPr>
        <w:t>46</w:t>
      </w:r>
      <w:r w:rsidR="00C373FA" w:rsidRPr="00677018">
        <w:rPr>
          <w:sz w:val="24"/>
          <w:szCs w:val="24"/>
        </w:rPr>
        <w:t xml:space="preserve"> (January 2012)</w:t>
      </w:r>
      <w:r>
        <w:rPr>
          <w:sz w:val="24"/>
          <w:szCs w:val="24"/>
        </w:rPr>
        <w:t>, amended by the Office of the Secretary, Legal Affairs and Criminal Investigations Division, LR 4</w:t>
      </w:r>
      <w:r w:rsidR="00C161DC">
        <w:rPr>
          <w:sz w:val="24"/>
          <w:szCs w:val="24"/>
        </w:rPr>
        <w:t>4</w:t>
      </w:r>
      <w:r>
        <w:rPr>
          <w:sz w:val="24"/>
          <w:szCs w:val="24"/>
        </w:rPr>
        <w:t>:</w:t>
      </w:r>
    </w:p>
    <w:p w:rsidR="007A3726" w:rsidRDefault="007A3726" w:rsidP="007A3726">
      <w:pPr>
        <w:pStyle w:val="Chapter"/>
        <w:keepNext w:val="0"/>
        <w:keepLines w:val="0"/>
        <w:widowControl w:val="0"/>
        <w:tabs>
          <w:tab w:val="left" w:pos="1200"/>
        </w:tabs>
        <w:ind w:left="0"/>
        <w:jc w:val="left"/>
        <w:rPr>
          <w:b w:val="0"/>
          <w:sz w:val="24"/>
          <w:szCs w:val="24"/>
        </w:rPr>
      </w:pPr>
      <w:bookmarkStart w:id="7" w:name="TOC_Chap33"/>
    </w:p>
    <w:p w:rsidR="009935ED" w:rsidRPr="00677018" w:rsidRDefault="009935ED" w:rsidP="008B5D38">
      <w:pPr>
        <w:pStyle w:val="Chapter"/>
        <w:keepNext w:val="0"/>
        <w:keepLines w:val="0"/>
        <w:widowControl w:val="0"/>
        <w:tabs>
          <w:tab w:val="clear" w:pos="0"/>
          <w:tab w:val="clear" w:pos="180"/>
          <w:tab w:val="clear" w:pos="360"/>
          <w:tab w:val="clear" w:pos="54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r w:rsidRPr="00677018">
        <w:rPr>
          <w:sz w:val="24"/>
          <w:szCs w:val="24"/>
        </w:rPr>
        <w:t>Chapter 7.</w:t>
      </w:r>
      <w:bookmarkStart w:id="8" w:name="TOCT_Chap33"/>
      <w:bookmarkEnd w:id="7"/>
      <w:r w:rsidR="008B5D38">
        <w:rPr>
          <w:sz w:val="24"/>
          <w:szCs w:val="24"/>
        </w:rPr>
        <w:tab/>
      </w:r>
      <w:r w:rsidRPr="00677018">
        <w:rPr>
          <w:sz w:val="24"/>
          <w:szCs w:val="24"/>
        </w:rPr>
        <w:t>Solid Waste Standards</w:t>
      </w:r>
      <w:bookmarkEnd w:id="8"/>
    </w:p>
    <w:p w:rsidR="009935ED" w:rsidRPr="00677018" w:rsidRDefault="009935ED" w:rsidP="008B5D38">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800"/>
          <w:tab w:val="clear" w:pos="1980"/>
          <w:tab w:val="clear" w:pos="216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jc w:val="left"/>
        <w:rPr>
          <w:sz w:val="24"/>
          <w:szCs w:val="24"/>
        </w:rPr>
      </w:pPr>
      <w:bookmarkStart w:id="9" w:name="TOC_SubC34"/>
      <w:r w:rsidRPr="00677018">
        <w:rPr>
          <w:sz w:val="24"/>
          <w:szCs w:val="24"/>
        </w:rPr>
        <w:t>Subchapter A.</w:t>
      </w:r>
      <w:bookmarkStart w:id="10" w:name="TOCT_SubC34"/>
      <w:bookmarkEnd w:id="9"/>
      <w:r w:rsidR="008B5D38">
        <w:rPr>
          <w:sz w:val="24"/>
          <w:szCs w:val="24"/>
        </w:rPr>
        <w:tab/>
      </w:r>
      <w:r w:rsidRPr="00677018">
        <w:rPr>
          <w:sz w:val="24"/>
          <w:szCs w:val="24"/>
        </w:rPr>
        <w:t xml:space="preserve">Landfills, Surface Impoundments, </w:t>
      </w:r>
      <w:proofErr w:type="spellStart"/>
      <w:r w:rsidRPr="00677018">
        <w:rPr>
          <w:sz w:val="24"/>
          <w:szCs w:val="24"/>
        </w:rPr>
        <w:t>Landfarms</w:t>
      </w:r>
      <w:bookmarkEnd w:id="10"/>
      <w:proofErr w:type="spellEnd"/>
    </w:p>
    <w:p w:rsidR="009935ED" w:rsidRPr="00677018" w:rsidRDefault="009935ED" w:rsidP="007A3726">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sz w:val="24"/>
          <w:szCs w:val="24"/>
        </w:rPr>
      </w:pPr>
      <w:bookmarkStart w:id="11" w:name="TOC_Sect133"/>
      <w:r w:rsidRPr="00677018">
        <w:rPr>
          <w:sz w:val="24"/>
          <w:szCs w:val="24"/>
        </w:rPr>
        <w:t>§713.</w:t>
      </w:r>
      <w:r w:rsidRPr="00677018">
        <w:rPr>
          <w:sz w:val="24"/>
          <w:szCs w:val="24"/>
        </w:rPr>
        <w:tab/>
        <w:t>Standards Governing Surface Impoundments (Type I and II)</w:t>
      </w:r>
      <w:bookmarkEnd w:id="11"/>
    </w:p>
    <w:p w:rsidR="009935ED" w:rsidRPr="00677018" w:rsidRDefault="007A3726" w:rsidP="007A3726">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D41861" w:rsidRPr="00677018">
        <w:rPr>
          <w:sz w:val="24"/>
          <w:szCs w:val="24"/>
        </w:rPr>
        <w:t xml:space="preserve">A. </w:t>
      </w:r>
      <w:r w:rsidR="008B5D38">
        <w:rPr>
          <w:sz w:val="24"/>
          <w:szCs w:val="24"/>
        </w:rPr>
        <w:t>—</w:t>
      </w:r>
      <w:r w:rsidR="00D41861" w:rsidRPr="00677018">
        <w:rPr>
          <w:sz w:val="24"/>
          <w:szCs w:val="24"/>
        </w:rPr>
        <w:t xml:space="preserve"> </w:t>
      </w:r>
      <w:r w:rsidR="004743D0">
        <w:rPr>
          <w:sz w:val="24"/>
          <w:szCs w:val="24"/>
        </w:rPr>
        <w:t>E</w:t>
      </w:r>
      <w:r w:rsidR="00D41861" w:rsidRPr="00677018">
        <w:rPr>
          <w:sz w:val="24"/>
          <w:szCs w:val="24"/>
        </w:rPr>
        <w:t>.</w:t>
      </w:r>
      <w:r w:rsidR="004743D0">
        <w:rPr>
          <w:sz w:val="24"/>
          <w:szCs w:val="24"/>
        </w:rPr>
        <w:t>1</w:t>
      </w:r>
      <w:r w:rsidR="00D41861" w:rsidRPr="00677018">
        <w:rPr>
          <w:sz w:val="24"/>
          <w:szCs w:val="24"/>
        </w:rPr>
        <w:t>.</w:t>
      </w:r>
      <w:r w:rsidR="004743D0">
        <w:rPr>
          <w:sz w:val="24"/>
          <w:szCs w:val="24"/>
        </w:rPr>
        <w:t>a</w:t>
      </w:r>
      <w:r w:rsidR="00501BD4" w:rsidRPr="00677018">
        <w:rPr>
          <w:sz w:val="24"/>
          <w:szCs w:val="24"/>
        </w:rPr>
        <w:t>.</w:t>
      </w:r>
      <w:r w:rsidR="00501BD4" w:rsidRPr="00677018">
        <w:rPr>
          <w:sz w:val="24"/>
          <w:szCs w:val="24"/>
        </w:rPr>
        <w:tab/>
      </w:r>
      <w:r w:rsidR="00D41861" w:rsidRPr="00677018">
        <w:rPr>
          <w:sz w:val="24"/>
          <w:szCs w:val="24"/>
        </w:rPr>
        <w:t>…</w:t>
      </w:r>
    </w:p>
    <w:p w:rsidR="009935ED" w:rsidRPr="00677018" w:rsidRDefault="007A3726" w:rsidP="00F825FC">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lastRenderedPageBreak/>
        <w:tab/>
      </w:r>
      <w:r>
        <w:rPr>
          <w:sz w:val="24"/>
          <w:szCs w:val="24"/>
        </w:rPr>
        <w:tab/>
      </w:r>
      <w:r>
        <w:rPr>
          <w:sz w:val="24"/>
          <w:szCs w:val="24"/>
        </w:rPr>
        <w:tab/>
      </w:r>
      <w:r w:rsidR="009935ED" w:rsidRPr="00677018">
        <w:rPr>
          <w:sz w:val="24"/>
          <w:szCs w:val="24"/>
        </w:rPr>
        <w:t>b.</w:t>
      </w:r>
      <w:r w:rsidR="009935ED" w:rsidRPr="00677018">
        <w:rPr>
          <w:sz w:val="24"/>
          <w:szCs w:val="24"/>
        </w:rPr>
        <w:tab/>
      </w:r>
      <w:r w:rsidR="009935ED" w:rsidRPr="00677018">
        <w:rPr>
          <w:strike/>
          <w:sz w:val="24"/>
          <w:szCs w:val="24"/>
        </w:rPr>
        <w:t>changes, if any, requested in the</w:t>
      </w:r>
      <w:r w:rsidR="000110C3" w:rsidRPr="00677018">
        <w:rPr>
          <w:strike/>
          <w:sz w:val="24"/>
          <w:szCs w:val="24"/>
        </w:rPr>
        <w:t xml:space="preserve"> </w:t>
      </w:r>
      <w:proofErr w:type="spellStart"/>
      <w:r w:rsidR="009935ED" w:rsidRPr="00677018">
        <w:rPr>
          <w:strike/>
          <w:sz w:val="24"/>
          <w:szCs w:val="24"/>
        </w:rPr>
        <w:t>approved</w:t>
      </w:r>
      <w:r w:rsidR="000110C3" w:rsidRPr="004743D0">
        <w:rPr>
          <w:sz w:val="24"/>
          <w:szCs w:val="24"/>
          <w:u w:val="single"/>
        </w:rPr>
        <w:t>an</w:t>
      </w:r>
      <w:proofErr w:type="spellEnd"/>
      <w:r w:rsidR="000110C3" w:rsidRPr="004743D0">
        <w:rPr>
          <w:sz w:val="24"/>
          <w:szCs w:val="24"/>
          <w:u w:val="single"/>
        </w:rPr>
        <w:t xml:space="preserve"> updated</w:t>
      </w:r>
      <w:r w:rsidR="000110C3" w:rsidRPr="00677018">
        <w:rPr>
          <w:sz w:val="24"/>
          <w:szCs w:val="24"/>
        </w:rPr>
        <w:t xml:space="preserve"> </w:t>
      </w:r>
      <w:r w:rsidR="009935ED" w:rsidRPr="00677018">
        <w:rPr>
          <w:sz w:val="24"/>
          <w:szCs w:val="24"/>
        </w:rPr>
        <w:t>closure plan</w:t>
      </w:r>
      <w:r w:rsidR="000110C3" w:rsidRPr="004743D0">
        <w:rPr>
          <w:sz w:val="24"/>
          <w:szCs w:val="24"/>
          <w:u w:val="single"/>
        </w:rPr>
        <w:t>, if applicable</w:t>
      </w:r>
      <w:r w:rsidR="009935ED" w:rsidRPr="00677018">
        <w:rPr>
          <w:sz w:val="24"/>
          <w:szCs w:val="24"/>
        </w:rPr>
        <w:t>; and</w:t>
      </w:r>
    </w:p>
    <w:p w:rsidR="009935ED" w:rsidRPr="00677018"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9935ED" w:rsidRPr="00677018">
        <w:rPr>
          <w:sz w:val="24"/>
          <w:szCs w:val="24"/>
        </w:rPr>
        <w:t>c.</w:t>
      </w:r>
      <w:r w:rsidR="009935ED" w:rsidRPr="00677018">
        <w:rPr>
          <w:sz w:val="24"/>
          <w:szCs w:val="24"/>
        </w:rPr>
        <w:tab/>
      </w:r>
      <w:r w:rsidR="004743D0">
        <w:rPr>
          <w:sz w:val="24"/>
          <w:szCs w:val="24"/>
        </w:rPr>
        <w:t>…</w:t>
      </w:r>
    </w:p>
    <w:p w:rsidR="009935ED" w:rsidRPr="00677018" w:rsidRDefault="007A3726"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Pr>
          <w:sz w:val="24"/>
          <w:szCs w:val="24"/>
        </w:rPr>
        <w:tab/>
      </w:r>
      <w:r>
        <w:rPr>
          <w:sz w:val="24"/>
          <w:szCs w:val="24"/>
        </w:rPr>
        <w:tab/>
      </w:r>
      <w:r w:rsidR="009935ED" w:rsidRPr="00677018">
        <w:rPr>
          <w:sz w:val="24"/>
          <w:szCs w:val="24"/>
        </w:rPr>
        <w:t>2.</w:t>
      </w:r>
      <w:r w:rsidR="009935ED" w:rsidRPr="00677018">
        <w:rPr>
          <w:sz w:val="24"/>
          <w:szCs w:val="24"/>
        </w:rPr>
        <w:tab/>
      </w:r>
      <w:proofErr w:type="spellStart"/>
      <w:r w:rsidR="009935ED" w:rsidRPr="00677018">
        <w:rPr>
          <w:sz w:val="24"/>
          <w:szCs w:val="24"/>
        </w:rPr>
        <w:t>Preclosure</w:t>
      </w:r>
      <w:proofErr w:type="spellEnd"/>
      <w:r w:rsidR="009935ED" w:rsidRPr="00677018">
        <w:rPr>
          <w:sz w:val="24"/>
          <w:szCs w:val="24"/>
        </w:rPr>
        <w:t xml:space="preserve"> Requirements. The following standards apply to </w:t>
      </w:r>
      <w:proofErr w:type="spellStart"/>
      <w:r w:rsidR="009935ED" w:rsidRPr="00677018">
        <w:rPr>
          <w:sz w:val="24"/>
          <w:szCs w:val="24"/>
        </w:rPr>
        <w:t>preclosure</w:t>
      </w:r>
      <w:proofErr w:type="spellEnd"/>
      <w:r w:rsidR="009935ED" w:rsidRPr="00677018">
        <w:rPr>
          <w:sz w:val="24"/>
          <w:szCs w:val="24"/>
        </w:rPr>
        <w:t xml:space="preserve"> requirements for</w:t>
      </w:r>
      <w:r w:rsidR="00AE5BF8" w:rsidRPr="004743D0">
        <w:rPr>
          <w:sz w:val="24"/>
          <w:szCs w:val="24"/>
          <w:u w:val="single"/>
        </w:rPr>
        <w:t xml:space="preserve"> </w:t>
      </w:r>
      <w:r w:rsidR="00AE5BF8" w:rsidRPr="00677018">
        <w:rPr>
          <w:sz w:val="24"/>
          <w:szCs w:val="24"/>
          <w:u w:val="single"/>
        </w:rPr>
        <w:t>any</w:t>
      </w:r>
      <w:r w:rsidR="009935ED" w:rsidRPr="00677018">
        <w:rPr>
          <w:sz w:val="24"/>
          <w:szCs w:val="24"/>
        </w:rPr>
        <w:t xml:space="preserve"> surface impoundments </w:t>
      </w:r>
      <w:r w:rsidR="009935ED" w:rsidRPr="00677018">
        <w:rPr>
          <w:strike/>
          <w:sz w:val="24"/>
          <w:szCs w:val="24"/>
        </w:rPr>
        <w:t>with on-site closure</w:t>
      </w:r>
      <w:r w:rsidR="00AE5BF8" w:rsidRPr="00677018">
        <w:rPr>
          <w:strike/>
          <w:sz w:val="24"/>
          <w:szCs w:val="24"/>
        </w:rPr>
        <w:t xml:space="preserve"> </w:t>
      </w:r>
      <w:r w:rsidR="00AE5BF8" w:rsidRPr="00677018">
        <w:rPr>
          <w:sz w:val="24"/>
          <w:szCs w:val="24"/>
          <w:u w:val="single"/>
        </w:rPr>
        <w:t>seeking closure</w:t>
      </w:r>
      <w:r w:rsidR="009935ED" w:rsidRPr="00677018">
        <w:rPr>
          <w:sz w:val="24"/>
          <w:szCs w:val="24"/>
        </w:rPr>
        <w:t>.</w:t>
      </w:r>
    </w:p>
    <w:p w:rsidR="00541ADB" w:rsidRPr="00677018"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541ADB" w:rsidRPr="00677018">
        <w:rPr>
          <w:sz w:val="24"/>
          <w:szCs w:val="24"/>
        </w:rPr>
        <w:t>a.</w:t>
      </w:r>
      <w:r w:rsidR="00541ADB" w:rsidRPr="00677018">
        <w:rPr>
          <w:sz w:val="24"/>
          <w:szCs w:val="24"/>
        </w:rPr>
        <w:tab/>
      </w:r>
      <w:r w:rsidR="004743D0">
        <w:rPr>
          <w:sz w:val="24"/>
          <w:szCs w:val="24"/>
        </w:rPr>
        <w:t>..</w:t>
      </w:r>
      <w:r w:rsidR="00541ADB" w:rsidRPr="00677018">
        <w:rPr>
          <w:sz w:val="24"/>
          <w:szCs w:val="24"/>
        </w:rPr>
        <w:t>.</w:t>
      </w:r>
    </w:p>
    <w:p w:rsidR="009935ED" w:rsidRPr="00677018"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9935ED" w:rsidRPr="00677018">
        <w:rPr>
          <w:sz w:val="24"/>
          <w:szCs w:val="24"/>
        </w:rPr>
        <w:t>b.</w:t>
      </w:r>
      <w:r w:rsidR="009935ED" w:rsidRPr="00677018">
        <w:rPr>
          <w:sz w:val="24"/>
          <w:szCs w:val="24"/>
        </w:rPr>
        <w:tab/>
        <w:t xml:space="preserve">The runoff-diversion system shall be maintained and modified to prevent overflow </w:t>
      </w:r>
      <w:proofErr w:type="spellStart"/>
      <w:r w:rsidR="009935ED" w:rsidRPr="00677018">
        <w:rPr>
          <w:strike/>
          <w:sz w:val="24"/>
          <w:szCs w:val="24"/>
        </w:rPr>
        <w:t>of</w:t>
      </w:r>
      <w:r w:rsidR="001335DA" w:rsidRPr="00677018">
        <w:rPr>
          <w:sz w:val="24"/>
          <w:szCs w:val="24"/>
          <w:u w:val="single"/>
        </w:rPr>
        <w:t>from</w:t>
      </w:r>
      <w:proofErr w:type="spellEnd"/>
      <w:r w:rsidR="009935ED" w:rsidRPr="00677018">
        <w:rPr>
          <w:sz w:val="24"/>
          <w:szCs w:val="24"/>
        </w:rPr>
        <w:t xml:space="preserve"> the facility to </w:t>
      </w:r>
      <w:r w:rsidR="009935ED" w:rsidRPr="00677018">
        <w:rPr>
          <w:strike/>
          <w:sz w:val="24"/>
          <w:szCs w:val="24"/>
        </w:rPr>
        <w:t xml:space="preserve">adjoining </w:t>
      </w:r>
      <w:r w:rsidR="00F843D8" w:rsidRPr="004743D0">
        <w:rPr>
          <w:strike/>
          <w:sz w:val="24"/>
          <w:szCs w:val="24"/>
        </w:rPr>
        <w:t xml:space="preserve"> </w:t>
      </w:r>
      <w:r w:rsidR="00F843D8" w:rsidRPr="00677018">
        <w:rPr>
          <w:sz w:val="24"/>
          <w:szCs w:val="24"/>
          <w:u w:val="single"/>
        </w:rPr>
        <w:t xml:space="preserve">off-site </w:t>
      </w:r>
      <w:r w:rsidR="009935ED" w:rsidRPr="00677018">
        <w:rPr>
          <w:sz w:val="24"/>
          <w:szCs w:val="24"/>
        </w:rPr>
        <w:t>areas.</w:t>
      </w:r>
    </w:p>
    <w:p w:rsidR="009935ED" w:rsidRPr="00677018" w:rsidRDefault="007A3726"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Pr>
          <w:sz w:val="24"/>
          <w:szCs w:val="24"/>
        </w:rPr>
        <w:tab/>
      </w:r>
      <w:r>
        <w:rPr>
          <w:sz w:val="24"/>
          <w:szCs w:val="24"/>
        </w:rPr>
        <w:tab/>
      </w:r>
      <w:r w:rsidR="009935ED" w:rsidRPr="00677018">
        <w:rPr>
          <w:sz w:val="24"/>
          <w:szCs w:val="24"/>
        </w:rPr>
        <w:t>3.</w:t>
      </w:r>
      <w:r w:rsidR="009935ED" w:rsidRPr="00677018">
        <w:rPr>
          <w:sz w:val="24"/>
          <w:szCs w:val="24"/>
        </w:rPr>
        <w:tab/>
        <w:t>Closure Requirements</w:t>
      </w:r>
      <w:r w:rsidR="000110C3" w:rsidRPr="00677018">
        <w:rPr>
          <w:sz w:val="24"/>
          <w:szCs w:val="24"/>
          <w:u w:val="single"/>
        </w:rPr>
        <w:t xml:space="preserve">. </w:t>
      </w:r>
      <w:r w:rsidR="004B499C" w:rsidRPr="00677018">
        <w:rPr>
          <w:sz w:val="24"/>
          <w:szCs w:val="24"/>
          <w:u w:val="single"/>
        </w:rPr>
        <w:t>S</w:t>
      </w:r>
      <w:r w:rsidR="00F843D8" w:rsidRPr="00677018">
        <w:rPr>
          <w:sz w:val="24"/>
          <w:szCs w:val="24"/>
          <w:u w:val="single"/>
        </w:rPr>
        <w:t>urface impoundment</w:t>
      </w:r>
      <w:r w:rsidR="004B499C" w:rsidRPr="00677018">
        <w:rPr>
          <w:sz w:val="24"/>
          <w:szCs w:val="24"/>
          <w:u w:val="single"/>
        </w:rPr>
        <w:t>s</w:t>
      </w:r>
      <w:r w:rsidR="000110C3" w:rsidRPr="00677018">
        <w:rPr>
          <w:sz w:val="24"/>
          <w:szCs w:val="24"/>
          <w:u w:val="single"/>
        </w:rPr>
        <w:t xml:space="preserve"> may be closed </w:t>
      </w:r>
      <w:r w:rsidR="00F843D8" w:rsidRPr="00677018">
        <w:rPr>
          <w:sz w:val="24"/>
          <w:szCs w:val="24"/>
          <w:u w:val="single"/>
        </w:rPr>
        <w:t>pursuant to</w:t>
      </w:r>
      <w:r w:rsidR="000110C3" w:rsidRPr="00677018">
        <w:rPr>
          <w:sz w:val="24"/>
          <w:szCs w:val="24"/>
          <w:u w:val="single"/>
        </w:rPr>
        <w:t xml:space="preserve"> a clean-closure, risk-based closure, or closure with waste in place.</w:t>
      </w:r>
    </w:p>
    <w:p w:rsidR="009935ED" w:rsidRPr="00677018"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9935ED" w:rsidRPr="00677018">
        <w:rPr>
          <w:sz w:val="24"/>
          <w:szCs w:val="24"/>
        </w:rPr>
        <w:t>a.</w:t>
      </w:r>
      <w:r w:rsidR="009935ED" w:rsidRPr="00677018">
        <w:rPr>
          <w:sz w:val="24"/>
          <w:szCs w:val="24"/>
        </w:rPr>
        <w:tab/>
      </w:r>
      <w:r w:rsidR="000110C3" w:rsidRPr="00677018">
        <w:rPr>
          <w:sz w:val="24"/>
          <w:szCs w:val="24"/>
          <w:u w:val="single"/>
        </w:rPr>
        <w:t xml:space="preserve">For all closures, </w:t>
      </w:r>
      <w:proofErr w:type="spellStart"/>
      <w:r w:rsidR="000110C3" w:rsidRPr="00677018">
        <w:rPr>
          <w:sz w:val="24"/>
          <w:szCs w:val="24"/>
          <w:u w:val="single"/>
        </w:rPr>
        <w:t>s</w:t>
      </w:r>
      <w:r w:rsidR="009935ED" w:rsidRPr="00677018">
        <w:rPr>
          <w:strike/>
          <w:sz w:val="24"/>
          <w:szCs w:val="24"/>
        </w:rPr>
        <w:t>S</w:t>
      </w:r>
      <w:r w:rsidR="009935ED" w:rsidRPr="00677018">
        <w:rPr>
          <w:sz w:val="24"/>
          <w:szCs w:val="24"/>
        </w:rPr>
        <w:t>urface</w:t>
      </w:r>
      <w:proofErr w:type="spellEnd"/>
      <w:r w:rsidR="009935ED" w:rsidRPr="00677018">
        <w:rPr>
          <w:sz w:val="24"/>
          <w:szCs w:val="24"/>
        </w:rPr>
        <w:t xml:space="preserve"> liquids and </w:t>
      </w:r>
      <w:proofErr w:type="spellStart"/>
      <w:r w:rsidR="009935ED" w:rsidRPr="00677018">
        <w:rPr>
          <w:sz w:val="24"/>
          <w:szCs w:val="24"/>
        </w:rPr>
        <w:t>sludges</w:t>
      </w:r>
      <w:proofErr w:type="spellEnd"/>
      <w:r w:rsidR="009935ED" w:rsidRPr="00677018">
        <w:rPr>
          <w:sz w:val="24"/>
          <w:szCs w:val="24"/>
        </w:rPr>
        <w:t xml:space="preserve"> containing free liquids shall be dewatered or removed</w:t>
      </w:r>
      <w:r w:rsidR="000110C3" w:rsidRPr="007B0529">
        <w:rPr>
          <w:sz w:val="24"/>
          <w:szCs w:val="24"/>
          <w:u w:val="single"/>
        </w:rPr>
        <w:t xml:space="preserve"> </w:t>
      </w:r>
      <w:r w:rsidR="000110C3" w:rsidRPr="00677018">
        <w:rPr>
          <w:sz w:val="24"/>
          <w:szCs w:val="24"/>
          <w:u w:val="single"/>
        </w:rPr>
        <w:t>from the surface impoundment</w:t>
      </w:r>
      <w:r w:rsidR="009935ED" w:rsidRPr="00677018">
        <w:rPr>
          <w:sz w:val="24"/>
          <w:szCs w:val="24"/>
        </w:rPr>
        <w:t>.</w:t>
      </w:r>
    </w:p>
    <w:p w:rsidR="009935ED" w:rsidRPr="00677018"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9935ED" w:rsidRPr="00677018">
        <w:rPr>
          <w:sz w:val="24"/>
          <w:szCs w:val="24"/>
        </w:rPr>
        <w:t>b.</w:t>
      </w:r>
      <w:r w:rsidR="009935ED" w:rsidRPr="00677018">
        <w:rPr>
          <w:sz w:val="24"/>
          <w:szCs w:val="24"/>
        </w:rPr>
        <w:tab/>
      </w:r>
      <w:r w:rsidR="009935ED" w:rsidRPr="00677018">
        <w:rPr>
          <w:strike/>
          <w:sz w:val="24"/>
          <w:szCs w:val="24"/>
        </w:rPr>
        <w:t>If a clean closure is achieved, there are no further post-closure requirements.</w:t>
      </w:r>
      <w:r w:rsidR="009935ED" w:rsidRPr="00677018">
        <w:rPr>
          <w:sz w:val="24"/>
          <w:szCs w:val="24"/>
        </w:rPr>
        <w:t xml:space="preserve"> </w:t>
      </w:r>
      <w:r w:rsidR="000110C3" w:rsidRPr="00677018">
        <w:rPr>
          <w:sz w:val="24"/>
          <w:szCs w:val="24"/>
          <w:u w:val="single"/>
        </w:rPr>
        <w:t xml:space="preserve">For a clean closure or risk-based closure, </w:t>
      </w:r>
      <w:proofErr w:type="spellStart"/>
      <w:r w:rsidR="000110C3" w:rsidRPr="00677018">
        <w:rPr>
          <w:sz w:val="24"/>
          <w:szCs w:val="24"/>
          <w:u w:val="single"/>
        </w:rPr>
        <w:t>t</w:t>
      </w:r>
      <w:r w:rsidR="009935ED" w:rsidRPr="00677018">
        <w:rPr>
          <w:strike/>
          <w:sz w:val="24"/>
          <w:szCs w:val="24"/>
        </w:rPr>
        <w:t>T</w:t>
      </w:r>
      <w:r w:rsidR="009935ED" w:rsidRPr="00677018">
        <w:rPr>
          <w:sz w:val="24"/>
          <w:szCs w:val="24"/>
        </w:rPr>
        <w:t>he</w:t>
      </w:r>
      <w:proofErr w:type="spellEnd"/>
      <w:r w:rsidR="009935ED" w:rsidRPr="00677018">
        <w:rPr>
          <w:sz w:val="24"/>
          <w:szCs w:val="24"/>
        </w:rPr>
        <w:t xml:space="preserve"> closure plan shall reflect a method for determining that all waste has been removed and such a plan shall, at a minimum, include the following:</w:t>
      </w:r>
    </w:p>
    <w:p w:rsidR="009935ED" w:rsidRPr="00677018" w:rsidRDefault="007A3726"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Pr>
          <w:sz w:val="24"/>
          <w:szCs w:val="24"/>
        </w:rPr>
        <w:tab/>
      </w:r>
      <w:r>
        <w:rPr>
          <w:sz w:val="24"/>
          <w:szCs w:val="24"/>
        </w:rPr>
        <w:tab/>
      </w:r>
      <w:r>
        <w:rPr>
          <w:sz w:val="24"/>
          <w:szCs w:val="24"/>
        </w:rPr>
        <w:tab/>
      </w:r>
      <w:r>
        <w:rPr>
          <w:sz w:val="24"/>
          <w:szCs w:val="24"/>
        </w:rPr>
        <w:tab/>
      </w:r>
      <w:proofErr w:type="spellStart"/>
      <w:r w:rsidR="009935ED" w:rsidRPr="00677018">
        <w:rPr>
          <w:sz w:val="24"/>
          <w:szCs w:val="24"/>
        </w:rPr>
        <w:t>i</w:t>
      </w:r>
      <w:proofErr w:type="spellEnd"/>
      <w:r w:rsidR="009935ED" w:rsidRPr="00677018">
        <w:rPr>
          <w:sz w:val="24"/>
          <w:szCs w:val="24"/>
        </w:rPr>
        <w:t>.</w:t>
      </w:r>
      <w:r w:rsidR="009935ED" w:rsidRPr="00677018">
        <w:rPr>
          <w:sz w:val="24"/>
          <w:szCs w:val="24"/>
        </w:rPr>
        <w:tab/>
        <w:t>identification (waste analysis</w:t>
      </w:r>
      <w:r w:rsidR="000110C3" w:rsidRPr="007B0529">
        <w:rPr>
          <w:sz w:val="24"/>
          <w:szCs w:val="24"/>
          <w:u w:val="single"/>
        </w:rPr>
        <w:t xml:space="preserve"> </w:t>
      </w:r>
      <w:r w:rsidR="000110C3" w:rsidRPr="00677018">
        <w:rPr>
          <w:sz w:val="24"/>
          <w:szCs w:val="24"/>
          <w:u w:val="single"/>
        </w:rPr>
        <w:t>of total constituent concentrations; not</w:t>
      </w:r>
      <w:r w:rsidR="007B0529">
        <w:rPr>
          <w:sz w:val="24"/>
          <w:szCs w:val="24"/>
          <w:u w:val="single"/>
        </w:rPr>
        <w:t xml:space="preserve"> toxicity characteristic leaching procedure</w:t>
      </w:r>
      <w:r w:rsidR="000110C3" w:rsidRPr="00677018">
        <w:rPr>
          <w:sz w:val="24"/>
          <w:szCs w:val="24"/>
          <w:u w:val="single"/>
        </w:rPr>
        <w:t xml:space="preserve"> </w:t>
      </w:r>
      <w:r w:rsidR="007B0529">
        <w:rPr>
          <w:sz w:val="24"/>
          <w:szCs w:val="24"/>
          <w:u w:val="single"/>
        </w:rPr>
        <w:t>(</w:t>
      </w:r>
      <w:r w:rsidR="000110C3" w:rsidRPr="00677018">
        <w:rPr>
          <w:sz w:val="24"/>
          <w:szCs w:val="24"/>
          <w:u w:val="single"/>
        </w:rPr>
        <w:t>TCLP</w:t>
      </w:r>
      <w:r w:rsidR="007B0529">
        <w:rPr>
          <w:sz w:val="24"/>
          <w:szCs w:val="24"/>
          <w:u w:val="single"/>
        </w:rPr>
        <w:t>)</w:t>
      </w:r>
      <w:r w:rsidR="009935ED" w:rsidRPr="00677018">
        <w:rPr>
          <w:sz w:val="24"/>
          <w:szCs w:val="24"/>
        </w:rPr>
        <w:t xml:space="preserve">) of the wastes that have </w:t>
      </w:r>
      <w:r w:rsidR="009935ED" w:rsidRPr="00677018">
        <w:rPr>
          <w:strike/>
          <w:sz w:val="24"/>
          <w:szCs w:val="24"/>
        </w:rPr>
        <w:t>entered</w:t>
      </w:r>
      <w:r w:rsidR="00F209E8" w:rsidRPr="00677018">
        <w:rPr>
          <w:strike/>
          <w:sz w:val="24"/>
          <w:szCs w:val="24"/>
        </w:rPr>
        <w:t xml:space="preserve"> </w:t>
      </w:r>
      <w:r w:rsidR="009935ED" w:rsidRPr="00677018">
        <w:rPr>
          <w:strike/>
          <w:sz w:val="24"/>
          <w:szCs w:val="24"/>
        </w:rPr>
        <w:t xml:space="preserve">the </w:t>
      </w:r>
      <w:proofErr w:type="spellStart"/>
      <w:r w:rsidR="009935ED" w:rsidRPr="00677018">
        <w:rPr>
          <w:strike/>
          <w:sz w:val="24"/>
          <w:szCs w:val="24"/>
        </w:rPr>
        <w:t>facility</w:t>
      </w:r>
      <w:r w:rsidR="00F209E8" w:rsidRPr="007B0529">
        <w:rPr>
          <w:sz w:val="24"/>
          <w:szCs w:val="24"/>
          <w:u w:val="single"/>
        </w:rPr>
        <w:t>been</w:t>
      </w:r>
      <w:proofErr w:type="spellEnd"/>
      <w:r w:rsidR="00F209E8" w:rsidRPr="007B0529">
        <w:rPr>
          <w:sz w:val="24"/>
          <w:szCs w:val="24"/>
          <w:u w:val="single"/>
        </w:rPr>
        <w:t xml:space="preserve"> disposed of or managed in the surface impoundment</w:t>
      </w:r>
      <w:r w:rsidR="009935ED" w:rsidRPr="00677018">
        <w:rPr>
          <w:sz w:val="24"/>
          <w:szCs w:val="24"/>
        </w:rPr>
        <w:t>;</w:t>
      </w:r>
    </w:p>
    <w:p w:rsidR="009935ED" w:rsidRPr="00677018"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r w:rsidRPr="00677018">
        <w:rPr>
          <w:sz w:val="24"/>
          <w:szCs w:val="24"/>
        </w:rPr>
        <w:t>ii.</w:t>
      </w:r>
      <w:r w:rsidRPr="00677018">
        <w:rPr>
          <w:sz w:val="24"/>
          <w:szCs w:val="24"/>
        </w:rPr>
        <w:tab/>
      </w:r>
      <w:proofErr w:type="spellStart"/>
      <w:r w:rsidRPr="00677018">
        <w:rPr>
          <w:strike/>
          <w:sz w:val="24"/>
          <w:szCs w:val="24"/>
        </w:rPr>
        <w:t>selection</w:t>
      </w:r>
      <w:r w:rsidR="00F45BE2" w:rsidRPr="00677018">
        <w:rPr>
          <w:sz w:val="24"/>
          <w:szCs w:val="24"/>
          <w:u w:val="single"/>
        </w:rPr>
        <w:t>identification</w:t>
      </w:r>
      <w:proofErr w:type="spellEnd"/>
      <w:r w:rsidRPr="00677018">
        <w:rPr>
          <w:sz w:val="24"/>
          <w:szCs w:val="24"/>
        </w:rPr>
        <w:t xml:space="preserve"> of the </w:t>
      </w:r>
      <w:r w:rsidRPr="00677018">
        <w:rPr>
          <w:strike/>
          <w:sz w:val="24"/>
          <w:szCs w:val="24"/>
        </w:rPr>
        <w:t xml:space="preserve">indicator </w:t>
      </w:r>
      <w:proofErr w:type="spellStart"/>
      <w:r w:rsidRPr="00677018">
        <w:rPr>
          <w:strike/>
          <w:sz w:val="24"/>
          <w:szCs w:val="24"/>
        </w:rPr>
        <w:t>parameters</w:t>
      </w:r>
      <w:r w:rsidR="00F209E8" w:rsidRPr="00677018">
        <w:rPr>
          <w:sz w:val="24"/>
          <w:szCs w:val="24"/>
          <w:u w:val="single"/>
        </w:rPr>
        <w:t>constituents</w:t>
      </w:r>
      <w:proofErr w:type="spellEnd"/>
      <w:r w:rsidR="00F209E8" w:rsidRPr="00677018">
        <w:rPr>
          <w:sz w:val="24"/>
          <w:szCs w:val="24"/>
          <w:u w:val="single"/>
        </w:rPr>
        <w:t xml:space="preserve"> of concern</w:t>
      </w:r>
      <w:r w:rsidRPr="00677018">
        <w:rPr>
          <w:sz w:val="24"/>
          <w:szCs w:val="24"/>
        </w:rPr>
        <w:t xml:space="preserve"> </w:t>
      </w:r>
      <w:r w:rsidRPr="00677018">
        <w:rPr>
          <w:strike/>
          <w:sz w:val="24"/>
          <w:szCs w:val="24"/>
        </w:rPr>
        <w:t>to be sampled</w:t>
      </w:r>
      <w:r w:rsidRPr="007B0529">
        <w:rPr>
          <w:strike/>
          <w:sz w:val="24"/>
          <w:szCs w:val="24"/>
        </w:rPr>
        <w:t xml:space="preserve"> </w:t>
      </w:r>
      <w:r w:rsidRPr="00677018">
        <w:rPr>
          <w:sz w:val="24"/>
          <w:szCs w:val="24"/>
        </w:rPr>
        <w:t xml:space="preserve">that are intrinsic to the wastes that have </w:t>
      </w:r>
      <w:r w:rsidRPr="00677018">
        <w:rPr>
          <w:strike/>
          <w:sz w:val="24"/>
          <w:szCs w:val="24"/>
        </w:rPr>
        <w:t xml:space="preserve">entered the </w:t>
      </w:r>
      <w:proofErr w:type="spellStart"/>
      <w:r w:rsidRPr="00677018">
        <w:rPr>
          <w:strike/>
          <w:sz w:val="24"/>
          <w:szCs w:val="24"/>
        </w:rPr>
        <w:t>facility</w:t>
      </w:r>
      <w:r w:rsidR="00F209E8" w:rsidRPr="00677018">
        <w:rPr>
          <w:sz w:val="24"/>
          <w:szCs w:val="24"/>
          <w:u w:val="single"/>
        </w:rPr>
        <w:t>been</w:t>
      </w:r>
      <w:proofErr w:type="spellEnd"/>
      <w:r w:rsidR="00F209E8" w:rsidRPr="00677018">
        <w:rPr>
          <w:sz w:val="24"/>
          <w:szCs w:val="24"/>
          <w:u w:val="single"/>
        </w:rPr>
        <w:t xml:space="preserve"> disposed of or managed in the surface </w:t>
      </w:r>
      <w:proofErr w:type="spellStart"/>
      <w:r w:rsidR="00F209E8" w:rsidRPr="00677018">
        <w:rPr>
          <w:sz w:val="24"/>
          <w:szCs w:val="24"/>
          <w:u w:val="single"/>
        </w:rPr>
        <w:t>impoundment</w:t>
      </w:r>
      <w:r w:rsidRPr="00677018">
        <w:rPr>
          <w:strike/>
          <w:sz w:val="24"/>
          <w:szCs w:val="24"/>
        </w:rPr>
        <w:t>in</w:t>
      </w:r>
      <w:proofErr w:type="spellEnd"/>
      <w:r w:rsidRPr="00677018">
        <w:rPr>
          <w:strike/>
          <w:sz w:val="24"/>
          <w:szCs w:val="24"/>
        </w:rPr>
        <w:t xml:space="preserve"> order to establish</w:t>
      </w:r>
      <w:r w:rsidRPr="00677018">
        <w:rPr>
          <w:sz w:val="24"/>
          <w:szCs w:val="24"/>
        </w:rPr>
        <w:t xml:space="preserve"> </w:t>
      </w:r>
      <w:r w:rsidRPr="00677018">
        <w:rPr>
          <w:strike/>
          <w:sz w:val="24"/>
          <w:szCs w:val="24"/>
        </w:rPr>
        <w:t>clean-closure criteria</w:t>
      </w:r>
      <w:r w:rsidRPr="00677018">
        <w:rPr>
          <w:sz w:val="24"/>
          <w:szCs w:val="24"/>
        </w:rPr>
        <w:t xml:space="preserve">. Justification of the </w:t>
      </w:r>
      <w:r w:rsidRPr="00677018">
        <w:rPr>
          <w:strike/>
          <w:sz w:val="24"/>
          <w:szCs w:val="24"/>
        </w:rPr>
        <w:t>parameters selected</w:t>
      </w:r>
      <w:r w:rsidR="00F45BE2" w:rsidRPr="00677018">
        <w:rPr>
          <w:sz w:val="24"/>
          <w:szCs w:val="24"/>
          <w:u w:val="single"/>
        </w:rPr>
        <w:t xml:space="preserve"> c</w:t>
      </w:r>
      <w:r w:rsidR="00F843D8" w:rsidRPr="00677018">
        <w:rPr>
          <w:sz w:val="24"/>
          <w:szCs w:val="24"/>
          <w:u w:val="single"/>
        </w:rPr>
        <w:t>onstituents</w:t>
      </w:r>
      <w:r w:rsidR="00F45BE2" w:rsidRPr="00677018">
        <w:rPr>
          <w:sz w:val="24"/>
          <w:szCs w:val="24"/>
          <w:u w:val="single"/>
        </w:rPr>
        <w:t xml:space="preserve"> of concern</w:t>
      </w:r>
      <w:r w:rsidRPr="00677018">
        <w:rPr>
          <w:sz w:val="24"/>
          <w:szCs w:val="24"/>
        </w:rPr>
        <w:t xml:space="preserve"> shall be provided in the closure plan;</w:t>
      </w:r>
    </w:p>
    <w:p w:rsidR="00002212" w:rsidRPr="00677018" w:rsidRDefault="000F7C0A"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u w:val="single"/>
        </w:rPr>
      </w:pPr>
      <w:r w:rsidRPr="00677018">
        <w:rPr>
          <w:sz w:val="24"/>
          <w:szCs w:val="24"/>
        </w:rPr>
        <w:tab/>
      </w:r>
      <w:r w:rsidR="007A3726">
        <w:rPr>
          <w:sz w:val="24"/>
          <w:szCs w:val="24"/>
        </w:rPr>
        <w:tab/>
      </w:r>
      <w:r w:rsidR="007A3726">
        <w:rPr>
          <w:sz w:val="24"/>
          <w:szCs w:val="24"/>
        </w:rPr>
        <w:tab/>
      </w:r>
      <w:r w:rsidR="007A3726">
        <w:rPr>
          <w:sz w:val="24"/>
          <w:szCs w:val="24"/>
        </w:rPr>
        <w:tab/>
      </w:r>
      <w:r w:rsidRPr="00677018">
        <w:rPr>
          <w:sz w:val="24"/>
          <w:szCs w:val="24"/>
        </w:rPr>
        <w:t>iii.</w:t>
      </w:r>
      <w:r w:rsidRPr="00677018">
        <w:rPr>
          <w:sz w:val="24"/>
          <w:szCs w:val="24"/>
        </w:rPr>
        <w:tab/>
      </w:r>
      <w:r w:rsidRPr="00677018">
        <w:rPr>
          <w:strike/>
          <w:sz w:val="24"/>
          <w:szCs w:val="24"/>
        </w:rPr>
        <w:t xml:space="preserve">sampling and analyses of the uncontaminated soils in the general area of the facility for a determination of background levels using the indicator parameters </w:t>
      </w:r>
      <w:proofErr w:type="spellStart"/>
      <w:r w:rsidRPr="00677018">
        <w:rPr>
          <w:strike/>
          <w:sz w:val="24"/>
          <w:szCs w:val="24"/>
        </w:rPr>
        <w:t>selected.</w:t>
      </w:r>
      <w:r w:rsidR="00F257CF" w:rsidRPr="00F257CF">
        <w:rPr>
          <w:sz w:val="24"/>
          <w:szCs w:val="24"/>
          <w:u w:val="single"/>
        </w:rPr>
        <w:t>c</w:t>
      </w:r>
      <w:r w:rsidR="00F209E8" w:rsidRPr="00677018">
        <w:rPr>
          <w:sz w:val="24"/>
          <w:szCs w:val="24"/>
          <w:u w:val="single"/>
        </w:rPr>
        <w:t>ollection</w:t>
      </w:r>
      <w:proofErr w:type="spellEnd"/>
      <w:r w:rsidR="00F209E8" w:rsidRPr="00677018">
        <w:rPr>
          <w:sz w:val="24"/>
          <w:szCs w:val="24"/>
          <w:u w:val="single"/>
        </w:rPr>
        <w:t xml:space="preserve"> of soil and groundwater samples to</w:t>
      </w:r>
      <w:r w:rsidR="00DC66DC" w:rsidRPr="00677018">
        <w:rPr>
          <w:sz w:val="24"/>
          <w:szCs w:val="24"/>
          <w:u w:val="single"/>
        </w:rPr>
        <w:t xml:space="preserve">: </w:t>
      </w:r>
    </w:p>
    <w:p w:rsidR="00002212" w:rsidRPr="00677018" w:rsidRDefault="00002212"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u w:val="single"/>
        </w:rPr>
      </w:pPr>
      <w:r w:rsidRPr="00677018">
        <w:rPr>
          <w:sz w:val="24"/>
          <w:szCs w:val="24"/>
        </w:rPr>
        <w:lastRenderedPageBreak/>
        <w:tab/>
      </w:r>
      <w:r w:rsidRPr="00677018">
        <w:rPr>
          <w:sz w:val="24"/>
          <w:szCs w:val="24"/>
        </w:rPr>
        <w:tab/>
      </w:r>
      <w:r w:rsidR="007A3726">
        <w:rPr>
          <w:sz w:val="24"/>
          <w:szCs w:val="24"/>
        </w:rPr>
        <w:tab/>
      </w:r>
      <w:r w:rsidR="00F257CF">
        <w:rPr>
          <w:sz w:val="24"/>
          <w:szCs w:val="24"/>
        </w:rPr>
        <w:tab/>
      </w:r>
      <w:r w:rsidR="00F257CF">
        <w:rPr>
          <w:sz w:val="24"/>
          <w:szCs w:val="24"/>
        </w:rPr>
        <w:tab/>
      </w:r>
      <w:r w:rsidR="00F257CF" w:rsidRPr="00F257CF">
        <w:rPr>
          <w:sz w:val="24"/>
          <w:szCs w:val="24"/>
          <w:u w:val="single"/>
        </w:rPr>
        <w:t>(</w:t>
      </w:r>
      <w:r w:rsidRPr="00677018">
        <w:rPr>
          <w:sz w:val="24"/>
          <w:szCs w:val="24"/>
          <w:u w:val="single"/>
        </w:rPr>
        <w:t>a</w:t>
      </w:r>
      <w:r w:rsidR="00F257CF">
        <w:rPr>
          <w:sz w:val="24"/>
          <w:szCs w:val="24"/>
          <w:u w:val="single"/>
        </w:rPr>
        <w:t>)</w:t>
      </w:r>
      <w:r w:rsidRPr="00677018">
        <w:rPr>
          <w:sz w:val="24"/>
          <w:szCs w:val="24"/>
          <w:u w:val="single"/>
        </w:rPr>
        <w:t>.</w:t>
      </w:r>
      <w:r w:rsidR="007A3726">
        <w:rPr>
          <w:sz w:val="24"/>
          <w:szCs w:val="24"/>
          <w:u w:val="single"/>
        </w:rPr>
        <w:tab/>
      </w:r>
      <w:r w:rsidR="00F209E8" w:rsidRPr="00677018">
        <w:rPr>
          <w:sz w:val="24"/>
          <w:szCs w:val="24"/>
          <w:u w:val="single"/>
        </w:rPr>
        <w:t xml:space="preserve">establish site-specific background levels for the constituents of concern </w:t>
      </w:r>
      <w:r w:rsidR="000E6F0C" w:rsidRPr="00677018">
        <w:rPr>
          <w:sz w:val="24"/>
          <w:szCs w:val="24"/>
          <w:u w:val="single"/>
        </w:rPr>
        <w:t>and</w:t>
      </w:r>
      <w:r w:rsidR="00F209E8" w:rsidRPr="00677018">
        <w:rPr>
          <w:sz w:val="24"/>
          <w:szCs w:val="24"/>
          <w:u w:val="single"/>
        </w:rPr>
        <w:t xml:space="preserve"> to d</w:t>
      </w:r>
      <w:r w:rsidR="000E6F0C" w:rsidRPr="00677018">
        <w:rPr>
          <w:sz w:val="24"/>
          <w:szCs w:val="24"/>
          <w:u w:val="single"/>
        </w:rPr>
        <w:t>ocument</w:t>
      </w:r>
      <w:r w:rsidR="004B499C" w:rsidRPr="00677018">
        <w:rPr>
          <w:sz w:val="24"/>
          <w:szCs w:val="24"/>
          <w:u w:val="single"/>
        </w:rPr>
        <w:t xml:space="preserve"> that</w:t>
      </w:r>
      <w:r w:rsidR="000E6F0C" w:rsidRPr="00677018">
        <w:rPr>
          <w:sz w:val="24"/>
          <w:szCs w:val="24"/>
          <w:u w:val="single"/>
        </w:rPr>
        <w:t xml:space="preserve"> post-excavation constituent of concern concentrations in groundwater and the bottom and side wall soil</w:t>
      </w:r>
      <w:r w:rsidR="00F843D8" w:rsidRPr="00677018">
        <w:rPr>
          <w:sz w:val="24"/>
          <w:szCs w:val="24"/>
          <w:u w:val="single"/>
        </w:rPr>
        <w:t>s</w:t>
      </w:r>
      <w:r w:rsidR="000E6F0C" w:rsidRPr="00677018">
        <w:rPr>
          <w:sz w:val="24"/>
          <w:szCs w:val="24"/>
          <w:u w:val="single"/>
        </w:rPr>
        <w:t xml:space="preserve"> of the impoundment are consistent</w:t>
      </w:r>
      <w:r w:rsidR="00F209E8" w:rsidRPr="00677018">
        <w:rPr>
          <w:sz w:val="24"/>
          <w:szCs w:val="24"/>
          <w:u w:val="single"/>
        </w:rPr>
        <w:t xml:space="preserve"> with background</w:t>
      </w:r>
      <w:r w:rsidR="000E6F0C" w:rsidRPr="00677018">
        <w:rPr>
          <w:sz w:val="24"/>
          <w:szCs w:val="24"/>
          <w:u w:val="single"/>
        </w:rPr>
        <w:t xml:space="preserve"> levels</w:t>
      </w:r>
      <w:r w:rsidR="00F257CF">
        <w:rPr>
          <w:sz w:val="24"/>
          <w:szCs w:val="24"/>
          <w:u w:val="single"/>
        </w:rPr>
        <w:t>;</w:t>
      </w:r>
      <w:r w:rsidR="000E6F0C" w:rsidRPr="00677018">
        <w:rPr>
          <w:sz w:val="24"/>
          <w:szCs w:val="24"/>
          <w:u w:val="single"/>
        </w:rPr>
        <w:t xml:space="preserve"> or </w:t>
      </w:r>
    </w:p>
    <w:p w:rsidR="007A3726" w:rsidRDefault="00002212"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Pr="00677018">
        <w:rPr>
          <w:sz w:val="24"/>
          <w:szCs w:val="24"/>
        </w:rPr>
        <w:tab/>
      </w:r>
      <w:r w:rsidR="007A3726">
        <w:rPr>
          <w:sz w:val="24"/>
          <w:szCs w:val="24"/>
        </w:rPr>
        <w:tab/>
      </w:r>
      <w:r w:rsidR="00F257CF">
        <w:rPr>
          <w:sz w:val="24"/>
          <w:szCs w:val="24"/>
        </w:rPr>
        <w:tab/>
      </w:r>
      <w:r w:rsidR="00F257CF">
        <w:rPr>
          <w:sz w:val="24"/>
          <w:szCs w:val="24"/>
        </w:rPr>
        <w:tab/>
      </w:r>
      <w:r w:rsidR="00F257CF">
        <w:rPr>
          <w:sz w:val="24"/>
          <w:szCs w:val="24"/>
          <w:u w:val="single"/>
        </w:rPr>
        <w:t>(</w:t>
      </w:r>
      <w:r w:rsidRPr="00677018">
        <w:rPr>
          <w:sz w:val="24"/>
          <w:szCs w:val="24"/>
          <w:u w:val="single"/>
        </w:rPr>
        <w:t>b</w:t>
      </w:r>
      <w:r w:rsidR="00F257CF">
        <w:rPr>
          <w:sz w:val="24"/>
          <w:szCs w:val="24"/>
          <w:u w:val="single"/>
        </w:rPr>
        <w:t>)</w:t>
      </w:r>
      <w:r w:rsidRPr="00677018">
        <w:rPr>
          <w:sz w:val="24"/>
          <w:szCs w:val="24"/>
          <w:u w:val="single"/>
        </w:rPr>
        <w:t>.</w:t>
      </w:r>
      <w:r w:rsidR="007A3726">
        <w:rPr>
          <w:sz w:val="24"/>
          <w:szCs w:val="24"/>
          <w:u w:val="single"/>
        </w:rPr>
        <w:tab/>
      </w:r>
      <w:r w:rsidR="000E6F0C" w:rsidRPr="00677018">
        <w:rPr>
          <w:sz w:val="24"/>
          <w:szCs w:val="24"/>
          <w:u w:val="single"/>
        </w:rPr>
        <w:t>document</w:t>
      </w:r>
      <w:r w:rsidR="00F257CF">
        <w:rPr>
          <w:sz w:val="24"/>
          <w:szCs w:val="24"/>
          <w:u w:val="single"/>
        </w:rPr>
        <w:t>ation</w:t>
      </w:r>
      <w:r w:rsidR="000E6F0C" w:rsidRPr="00677018">
        <w:rPr>
          <w:sz w:val="24"/>
          <w:szCs w:val="24"/>
          <w:u w:val="single"/>
        </w:rPr>
        <w:t xml:space="preserve"> that the post-excavation </w:t>
      </w:r>
      <w:proofErr w:type="spellStart"/>
      <w:r w:rsidR="000E6F0C" w:rsidRPr="00677018">
        <w:rPr>
          <w:sz w:val="24"/>
          <w:szCs w:val="24"/>
          <w:u w:val="single"/>
        </w:rPr>
        <w:t>consitutent</w:t>
      </w:r>
      <w:proofErr w:type="spellEnd"/>
      <w:r w:rsidR="000E6F0C" w:rsidRPr="00677018">
        <w:rPr>
          <w:sz w:val="24"/>
          <w:szCs w:val="24"/>
          <w:u w:val="single"/>
        </w:rPr>
        <w:t xml:space="preserve"> of concern concentrations in groundwater and the bottom and side wall soils of the impoundment are less than or equal to the applicable RECAP standards </w:t>
      </w:r>
      <w:r w:rsidR="00F209E8" w:rsidRPr="00677018">
        <w:rPr>
          <w:sz w:val="24"/>
          <w:szCs w:val="24"/>
          <w:u w:val="single"/>
        </w:rPr>
        <w:t>in accordance with LAC 33:I.Chapter 13.</w:t>
      </w:r>
      <w:r w:rsidR="000F7C0A" w:rsidRPr="00677018">
        <w:rPr>
          <w:strike/>
          <w:sz w:val="24"/>
          <w:szCs w:val="24"/>
        </w:rPr>
        <w:t>A diagram showing the location of the area proposed for the background sampling, along with a description of the sampling and testing methods,</w:t>
      </w:r>
    </w:p>
    <w:p w:rsidR="000F7C0A" w:rsidRPr="00677018" w:rsidRDefault="007A3726"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7A3726">
        <w:rPr>
          <w:sz w:val="24"/>
          <w:szCs w:val="24"/>
        </w:rPr>
        <w:tab/>
      </w:r>
      <w:r w:rsidRPr="007A3726">
        <w:rPr>
          <w:sz w:val="24"/>
          <w:szCs w:val="24"/>
        </w:rPr>
        <w:tab/>
      </w:r>
      <w:r w:rsidRPr="007A3726">
        <w:rPr>
          <w:sz w:val="24"/>
          <w:szCs w:val="24"/>
        </w:rPr>
        <w:tab/>
      </w:r>
      <w:r w:rsidRPr="007A3726">
        <w:rPr>
          <w:sz w:val="24"/>
          <w:szCs w:val="24"/>
        </w:rPr>
        <w:tab/>
      </w:r>
      <w:r w:rsidR="004B499C" w:rsidRPr="00677018">
        <w:rPr>
          <w:sz w:val="24"/>
          <w:szCs w:val="24"/>
          <w:u w:val="single"/>
        </w:rPr>
        <w:t>iv.</w:t>
      </w:r>
      <w:r w:rsidRPr="00F257CF">
        <w:rPr>
          <w:sz w:val="24"/>
          <w:szCs w:val="24"/>
          <w:u w:val="single"/>
        </w:rPr>
        <w:tab/>
      </w:r>
      <w:r w:rsidR="00F257CF">
        <w:rPr>
          <w:sz w:val="24"/>
          <w:szCs w:val="24"/>
          <w:u w:val="single"/>
        </w:rPr>
        <w:t>d</w:t>
      </w:r>
      <w:r w:rsidR="000E6F0C" w:rsidRPr="00677018">
        <w:rPr>
          <w:sz w:val="24"/>
          <w:szCs w:val="24"/>
          <w:u w:val="single"/>
        </w:rPr>
        <w:t>ocumentation regarding the sampling and testing methods (i.e., including a plan view of the facility, a diagram of sampling locations, and sampling quality-assurance/quality control programs)</w:t>
      </w:r>
      <w:r w:rsidR="000F7C0A" w:rsidRPr="00677018">
        <w:rPr>
          <w:sz w:val="24"/>
          <w:szCs w:val="24"/>
        </w:rPr>
        <w:t xml:space="preserve"> shall be provided and the Office of Environmental Services shall be notified at least five days prior to any sampling event;</w:t>
      </w:r>
    </w:p>
    <w:p w:rsidR="009935ED" w:rsidRPr="00677018"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strike/>
          <w:sz w:val="24"/>
          <w:szCs w:val="24"/>
        </w:rPr>
      </w:pPr>
      <w:r w:rsidRPr="00677018">
        <w:rPr>
          <w:sz w:val="24"/>
          <w:szCs w:val="24"/>
        </w:rPr>
        <w:tab/>
      </w:r>
      <w:r w:rsidR="007A3726">
        <w:rPr>
          <w:sz w:val="24"/>
          <w:szCs w:val="24"/>
        </w:rPr>
        <w:tab/>
      </w:r>
      <w:r w:rsidR="007A3726">
        <w:rPr>
          <w:sz w:val="24"/>
          <w:szCs w:val="24"/>
        </w:rPr>
        <w:tab/>
      </w:r>
      <w:r w:rsidR="007A3726">
        <w:rPr>
          <w:sz w:val="24"/>
          <w:szCs w:val="24"/>
        </w:rPr>
        <w:tab/>
      </w:r>
      <w:r w:rsidRPr="00677018">
        <w:rPr>
          <w:strike/>
          <w:sz w:val="24"/>
          <w:szCs w:val="24"/>
        </w:rPr>
        <w:t>iv.</w:t>
      </w:r>
      <w:r w:rsidRPr="00677018">
        <w:rPr>
          <w:strike/>
          <w:sz w:val="24"/>
          <w:szCs w:val="24"/>
        </w:rPr>
        <w:tab/>
        <w:t>a discussion of the sampling and analyses of the "clean" soils</w:t>
      </w:r>
      <w:r w:rsidR="00F209E8" w:rsidRPr="00677018">
        <w:rPr>
          <w:strike/>
          <w:sz w:val="24"/>
          <w:szCs w:val="24"/>
        </w:rPr>
        <w:t xml:space="preserve"> </w:t>
      </w:r>
      <w:r w:rsidRPr="00677018">
        <w:rPr>
          <w:strike/>
          <w:sz w:val="24"/>
          <w:szCs w:val="24"/>
        </w:rPr>
        <w:t>for the selected parameters after</w:t>
      </w:r>
      <w:r w:rsidR="003B394F" w:rsidRPr="00677018">
        <w:rPr>
          <w:strike/>
          <w:sz w:val="24"/>
          <w:szCs w:val="24"/>
        </w:rPr>
        <w:t xml:space="preserve"> </w:t>
      </w:r>
      <w:r w:rsidRPr="00677018">
        <w:rPr>
          <w:strike/>
          <w:sz w:val="24"/>
          <w:szCs w:val="24"/>
        </w:rPr>
        <w:t>the waste and contaminated soils have been excavated. Documentation regarding the sampling and testing methods (i.e., including a plan view of the facility, sampling locations, and sampling quality-assurance/quality-control programs) shall be provided;</w:t>
      </w:r>
    </w:p>
    <w:p w:rsidR="009935ED" w:rsidRPr="00677018"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strike/>
          <w:sz w:val="24"/>
          <w:szCs w:val="24"/>
        </w:rPr>
      </w:pPr>
      <w:r w:rsidRPr="007A3726">
        <w:rPr>
          <w:sz w:val="24"/>
          <w:szCs w:val="24"/>
        </w:rPr>
        <w:tab/>
      </w:r>
      <w:r w:rsidR="007A3726" w:rsidRPr="007A3726">
        <w:rPr>
          <w:sz w:val="24"/>
          <w:szCs w:val="24"/>
        </w:rPr>
        <w:tab/>
      </w:r>
      <w:r w:rsidR="007A3726" w:rsidRPr="007A3726">
        <w:rPr>
          <w:sz w:val="24"/>
          <w:szCs w:val="24"/>
        </w:rPr>
        <w:tab/>
      </w:r>
      <w:r w:rsidR="007A3726" w:rsidRPr="007A3726">
        <w:rPr>
          <w:sz w:val="24"/>
          <w:szCs w:val="24"/>
        </w:rPr>
        <w:tab/>
      </w:r>
      <w:r w:rsidRPr="00677018">
        <w:rPr>
          <w:strike/>
          <w:sz w:val="24"/>
          <w:szCs w:val="24"/>
        </w:rPr>
        <w:t>v.</w:t>
      </w:r>
      <w:r w:rsidRPr="00677018">
        <w:rPr>
          <w:strike/>
          <w:sz w:val="24"/>
          <w:szCs w:val="24"/>
        </w:rPr>
        <w:tab/>
        <w:t>a discussion of a comparison of the samples from the area of the excavated facility</w:t>
      </w:r>
      <w:r w:rsidR="003B394F" w:rsidRPr="00677018">
        <w:rPr>
          <w:strike/>
          <w:sz w:val="24"/>
          <w:szCs w:val="24"/>
        </w:rPr>
        <w:t xml:space="preserve"> </w:t>
      </w:r>
      <w:r w:rsidRPr="00677018">
        <w:rPr>
          <w:strike/>
          <w:sz w:val="24"/>
          <w:szCs w:val="24"/>
        </w:rPr>
        <w:t>to the background samples, or applicable</w:t>
      </w:r>
      <w:r w:rsidR="003B394F" w:rsidRPr="00677018">
        <w:rPr>
          <w:strike/>
          <w:sz w:val="24"/>
          <w:szCs w:val="24"/>
        </w:rPr>
        <w:t xml:space="preserve"> </w:t>
      </w:r>
      <w:r w:rsidRPr="00677018">
        <w:rPr>
          <w:strike/>
          <w:sz w:val="24"/>
          <w:szCs w:val="24"/>
        </w:rPr>
        <w:t>RECAP standards. Concentrations of the selected parameters of the bottom and side soil samples of the facility</w:t>
      </w:r>
      <w:r w:rsidR="003B394F" w:rsidRPr="00677018">
        <w:rPr>
          <w:strike/>
          <w:sz w:val="24"/>
          <w:szCs w:val="24"/>
        </w:rPr>
        <w:t xml:space="preserve"> </w:t>
      </w:r>
      <w:r w:rsidRPr="00677018">
        <w:rPr>
          <w:strike/>
          <w:sz w:val="24"/>
          <w:szCs w:val="24"/>
        </w:rPr>
        <w:t>shall be equal to or less than the background samples or applicable</w:t>
      </w:r>
      <w:r w:rsidR="003B394F" w:rsidRPr="00677018">
        <w:rPr>
          <w:strike/>
          <w:sz w:val="24"/>
          <w:szCs w:val="24"/>
        </w:rPr>
        <w:t xml:space="preserve"> </w:t>
      </w:r>
      <w:r w:rsidRPr="00677018">
        <w:rPr>
          <w:strike/>
          <w:sz w:val="24"/>
          <w:szCs w:val="24"/>
        </w:rPr>
        <w:t>RECAP non-industrial</w:t>
      </w:r>
      <w:r w:rsidR="003B394F" w:rsidRPr="00677018">
        <w:rPr>
          <w:strike/>
          <w:sz w:val="24"/>
          <w:szCs w:val="24"/>
        </w:rPr>
        <w:t xml:space="preserve"> </w:t>
      </w:r>
      <w:r w:rsidRPr="00677018">
        <w:rPr>
          <w:strike/>
          <w:sz w:val="24"/>
          <w:szCs w:val="24"/>
        </w:rPr>
        <w:t>standards to meet clean closure criteria;</w:t>
      </w:r>
    </w:p>
    <w:p w:rsidR="000F7C0A" w:rsidRPr="00677018" w:rsidRDefault="000F7C0A"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proofErr w:type="spellStart"/>
      <w:r w:rsidRPr="00677018">
        <w:rPr>
          <w:strike/>
          <w:sz w:val="24"/>
          <w:szCs w:val="24"/>
        </w:rPr>
        <w:t>vi</w:t>
      </w:r>
      <w:r w:rsidR="000E6F0C" w:rsidRPr="00677018">
        <w:rPr>
          <w:sz w:val="24"/>
          <w:szCs w:val="24"/>
          <w:u w:val="single"/>
        </w:rPr>
        <w:t>v</w:t>
      </w:r>
      <w:proofErr w:type="spellEnd"/>
      <w:r w:rsidRPr="00677018">
        <w:rPr>
          <w:sz w:val="24"/>
          <w:szCs w:val="24"/>
        </w:rPr>
        <w:t>.</w:t>
      </w:r>
      <w:r w:rsidRPr="00677018">
        <w:rPr>
          <w:sz w:val="24"/>
          <w:szCs w:val="24"/>
        </w:rPr>
        <w:tab/>
        <w:t>analyses to be sent to the Office of Environmental Services confirming that clean closure</w:t>
      </w:r>
      <w:r w:rsidR="003B394F" w:rsidRPr="00677018">
        <w:rPr>
          <w:sz w:val="24"/>
          <w:szCs w:val="24"/>
        </w:rPr>
        <w:t xml:space="preserve"> </w:t>
      </w:r>
      <w:r w:rsidR="003B394F" w:rsidRPr="00F257CF">
        <w:rPr>
          <w:sz w:val="24"/>
          <w:szCs w:val="24"/>
          <w:u w:val="single"/>
        </w:rPr>
        <w:t xml:space="preserve">or </w:t>
      </w:r>
      <w:r w:rsidR="003B394F" w:rsidRPr="00677018">
        <w:rPr>
          <w:sz w:val="24"/>
          <w:szCs w:val="24"/>
          <w:u w:val="single"/>
        </w:rPr>
        <w:t>risk-based closure</w:t>
      </w:r>
      <w:r w:rsidRPr="00677018">
        <w:rPr>
          <w:sz w:val="24"/>
          <w:szCs w:val="24"/>
        </w:rPr>
        <w:t xml:space="preserve"> has been achieved;</w:t>
      </w:r>
    </w:p>
    <w:p w:rsidR="009935ED" w:rsidRPr="00677018"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proofErr w:type="spellStart"/>
      <w:r w:rsidRPr="00677018">
        <w:rPr>
          <w:strike/>
          <w:sz w:val="24"/>
          <w:szCs w:val="24"/>
        </w:rPr>
        <w:t>vii</w:t>
      </w:r>
      <w:r w:rsidR="000E6F0C" w:rsidRPr="00677018">
        <w:rPr>
          <w:sz w:val="24"/>
          <w:szCs w:val="24"/>
          <w:u w:val="single"/>
        </w:rPr>
        <w:t>v</w:t>
      </w:r>
      <w:r w:rsidR="004B499C" w:rsidRPr="00677018">
        <w:rPr>
          <w:sz w:val="24"/>
          <w:szCs w:val="24"/>
          <w:u w:val="single"/>
        </w:rPr>
        <w:t>i</w:t>
      </w:r>
      <w:proofErr w:type="spellEnd"/>
      <w:r w:rsidRPr="00677018">
        <w:rPr>
          <w:sz w:val="24"/>
          <w:szCs w:val="24"/>
        </w:rPr>
        <w:t>.</w:t>
      </w:r>
      <w:r w:rsidRPr="00677018">
        <w:rPr>
          <w:sz w:val="24"/>
          <w:szCs w:val="24"/>
        </w:rPr>
        <w:tab/>
        <w:t>identification of the facility to be used for the disposal of the excavated waste; and</w:t>
      </w:r>
    </w:p>
    <w:p w:rsidR="000F7C0A" w:rsidRPr="00677018" w:rsidRDefault="007A3726"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7A3726">
        <w:rPr>
          <w:sz w:val="24"/>
          <w:szCs w:val="24"/>
        </w:rPr>
        <w:lastRenderedPageBreak/>
        <w:tab/>
      </w:r>
      <w:r w:rsidRPr="007A3726">
        <w:rPr>
          <w:sz w:val="24"/>
          <w:szCs w:val="24"/>
        </w:rPr>
        <w:tab/>
      </w:r>
      <w:r w:rsidRPr="007A3726">
        <w:rPr>
          <w:sz w:val="24"/>
          <w:szCs w:val="24"/>
        </w:rPr>
        <w:tab/>
      </w:r>
      <w:r w:rsidRPr="007A3726">
        <w:rPr>
          <w:sz w:val="24"/>
          <w:szCs w:val="24"/>
        </w:rPr>
        <w:tab/>
      </w:r>
      <w:proofErr w:type="spellStart"/>
      <w:r w:rsidR="000F7C0A" w:rsidRPr="00677018">
        <w:rPr>
          <w:strike/>
          <w:sz w:val="24"/>
          <w:szCs w:val="24"/>
        </w:rPr>
        <w:t>viii</w:t>
      </w:r>
      <w:r w:rsidR="00F45BE2" w:rsidRPr="00677018">
        <w:rPr>
          <w:sz w:val="24"/>
          <w:szCs w:val="24"/>
          <w:u w:val="single"/>
        </w:rPr>
        <w:t>vi</w:t>
      </w:r>
      <w:r w:rsidR="004B499C" w:rsidRPr="00677018">
        <w:rPr>
          <w:sz w:val="24"/>
          <w:szCs w:val="24"/>
          <w:u w:val="single"/>
        </w:rPr>
        <w:t>i</w:t>
      </w:r>
      <w:proofErr w:type="spellEnd"/>
      <w:r>
        <w:rPr>
          <w:sz w:val="24"/>
          <w:szCs w:val="24"/>
        </w:rPr>
        <w:t>.</w:t>
      </w:r>
      <w:r>
        <w:rPr>
          <w:sz w:val="24"/>
          <w:szCs w:val="24"/>
        </w:rPr>
        <w:tab/>
      </w:r>
      <w:r w:rsidR="000F7C0A" w:rsidRPr="00677018">
        <w:rPr>
          <w:sz w:val="24"/>
          <w:szCs w:val="24"/>
        </w:rPr>
        <w:t>a statement from the permit holder indicating that, after the closure requirements have been met, the permit holder will file a request for a closure inspection with the Office of Environmental Services before backfilling takes place. The administrative authority shall determine whether the facility has been closed properly.</w:t>
      </w:r>
    </w:p>
    <w:p w:rsidR="00FC1ECE"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Pr>
          <w:sz w:val="24"/>
          <w:szCs w:val="24"/>
        </w:rPr>
        <w:tab/>
      </w:r>
      <w:r>
        <w:rPr>
          <w:sz w:val="24"/>
          <w:szCs w:val="24"/>
        </w:rPr>
        <w:tab/>
      </w:r>
      <w:r>
        <w:rPr>
          <w:sz w:val="24"/>
          <w:szCs w:val="24"/>
        </w:rPr>
        <w:tab/>
      </w:r>
      <w:r w:rsidR="00FC1ECE" w:rsidRPr="00677018">
        <w:rPr>
          <w:sz w:val="24"/>
          <w:szCs w:val="24"/>
          <w:u w:val="single"/>
        </w:rPr>
        <w:t>c.</w:t>
      </w:r>
      <w:r w:rsidR="00FC1ECE" w:rsidRPr="00677018">
        <w:rPr>
          <w:sz w:val="24"/>
          <w:szCs w:val="24"/>
          <w:u w:val="single"/>
        </w:rPr>
        <w:tab/>
      </w:r>
      <w:r w:rsidR="00FC1ECE">
        <w:rPr>
          <w:sz w:val="24"/>
          <w:szCs w:val="24"/>
          <w:u w:val="single"/>
        </w:rPr>
        <w:t xml:space="preserve">Except as otherwise provided in Clause E.3.b of this Section, when determining what site investigation is required for clean closure or risk-based closure, the </w:t>
      </w:r>
      <w:r w:rsidR="00C161DC">
        <w:rPr>
          <w:sz w:val="24"/>
          <w:szCs w:val="24"/>
          <w:u w:val="single"/>
        </w:rPr>
        <w:t>d</w:t>
      </w:r>
      <w:r w:rsidR="00FC1ECE">
        <w:rPr>
          <w:sz w:val="24"/>
          <w:szCs w:val="24"/>
          <w:u w:val="single"/>
        </w:rPr>
        <w:t xml:space="preserve">epartment shall consider existing data on the site and the surface impoundment in the </w:t>
      </w:r>
      <w:r w:rsidR="00C161DC">
        <w:rPr>
          <w:sz w:val="24"/>
          <w:szCs w:val="24"/>
          <w:u w:val="single"/>
        </w:rPr>
        <w:t>d</w:t>
      </w:r>
      <w:r w:rsidR="00FC1ECE">
        <w:rPr>
          <w:sz w:val="24"/>
          <w:szCs w:val="24"/>
          <w:u w:val="single"/>
        </w:rPr>
        <w:t xml:space="preserve">epartment’s electronic document management system and shall not require duplication or redevelopment of that data. </w:t>
      </w:r>
    </w:p>
    <w:p w:rsidR="005E59E1" w:rsidRPr="00677018" w:rsidRDefault="00FC1ECE"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FC1ECE">
        <w:rPr>
          <w:sz w:val="24"/>
          <w:szCs w:val="24"/>
        </w:rPr>
        <w:tab/>
      </w:r>
      <w:r w:rsidRPr="00FC1ECE">
        <w:rPr>
          <w:sz w:val="24"/>
          <w:szCs w:val="24"/>
        </w:rPr>
        <w:tab/>
      </w:r>
      <w:r w:rsidRPr="00FC1ECE">
        <w:rPr>
          <w:sz w:val="24"/>
          <w:szCs w:val="24"/>
        </w:rPr>
        <w:tab/>
      </w:r>
      <w:r>
        <w:rPr>
          <w:sz w:val="24"/>
          <w:szCs w:val="24"/>
          <w:u w:val="single"/>
        </w:rPr>
        <w:t>d</w:t>
      </w:r>
      <w:r w:rsidR="005E59E1" w:rsidRPr="00677018">
        <w:rPr>
          <w:sz w:val="24"/>
          <w:szCs w:val="24"/>
          <w:u w:val="single"/>
        </w:rPr>
        <w:t>.</w:t>
      </w:r>
      <w:r w:rsidR="005E59E1" w:rsidRPr="00677018">
        <w:rPr>
          <w:sz w:val="24"/>
          <w:szCs w:val="24"/>
          <w:u w:val="single"/>
        </w:rPr>
        <w:tab/>
        <w:t>If concentrations</w:t>
      </w:r>
      <w:r w:rsidR="004B499C" w:rsidRPr="00677018">
        <w:rPr>
          <w:sz w:val="24"/>
          <w:szCs w:val="24"/>
          <w:u w:val="single"/>
        </w:rPr>
        <w:t xml:space="preserve"> of constituents of concern</w:t>
      </w:r>
      <w:r w:rsidR="005E59E1" w:rsidRPr="00677018">
        <w:rPr>
          <w:sz w:val="24"/>
          <w:szCs w:val="24"/>
          <w:u w:val="single"/>
        </w:rPr>
        <w:t xml:space="preserve"> in soil and groundwater at the time of closure meet background or </w:t>
      </w:r>
      <w:r w:rsidR="004B499C" w:rsidRPr="00677018">
        <w:rPr>
          <w:sz w:val="24"/>
          <w:szCs w:val="24"/>
          <w:u w:val="single"/>
        </w:rPr>
        <w:t>comply with</w:t>
      </w:r>
      <w:r w:rsidR="005E59E1" w:rsidRPr="00677018">
        <w:rPr>
          <w:sz w:val="24"/>
          <w:szCs w:val="24"/>
          <w:u w:val="single"/>
        </w:rPr>
        <w:t xml:space="preserve"> LAC 33:I.Chapter 13, the requirements of Subsection F of this Section shall </w:t>
      </w:r>
      <w:r w:rsidR="005E59E1" w:rsidRPr="00F257CF">
        <w:rPr>
          <w:sz w:val="24"/>
          <w:szCs w:val="24"/>
          <w:u w:val="single"/>
        </w:rPr>
        <w:t>not</w:t>
      </w:r>
      <w:r w:rsidR="005E59E1" w:rsidRPr="00677018">
        <w:rPr>
          <w:sz w:val="24"/>
          <w:szCs w:val="24"/>
          <w:u w:val="single"/>
        </w:rPr>
        <w:t xml:space="preserve"> apply.</w:t>
      </w:r>
    </w:p>
    <w:p w:rsidR="00E36262" w:rsidRPr="00677018" w:rsidRDefault="00E36262"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7A3726">
        <w:rPr>
          <w:sz w:val="24"/>
          <w:szCs w:val="24"/>
        </w:rPr>
        <w:tab/>
      </w:r>
      <w:r w:rsidR="007A3726">
        <w:rPr>
          <w:sz w:val="24"/>
          <w:szCs w:val="24"/>
        </w:rPr>
        <w:tab/>
      </w:r>
      <w:r w:rsidR="007A3726">
        <w:rPr>
          <w:sz w:val="24"/>
          <w:szCs w:val="24"/>
        </w:rPr>
        <w:tab/>
      </w:r>
      <w:r w:rsidR="007A3726">
        <w:rPr>
          <w:sz w:val="24"/>
          <w:szCs w:val="24"/>
        </w:rPr>
        <w:tab/>
      </w:r>
      <w:proofErr w:type="spellStart"/>
      <w:r w:rsidRPr="00677018">
        <w:rPr>
          <w:sz w:val="24"/>
          <w:szCs w:val="24"/>
          <w:u w:val="single"/>
        </w:rPr>
        <w:t>i</w:t>
      </w:r>
      <w:proofErr w:type="spellEnd"/>
      <w:r w:rsidRPr="00677018">
        <w:rPr>
          <w:sz w:val="24"/>
          <w:szCs w:val="24"/>
          <w:u w:val="single"/>
        </w:rPr>
        <w:t>.</w:t>
      </w:r>
      <w:r w:rsidR="007A3726">
        <w:rPr>
          <w:sz w:val="24"/>
          <w:szCs w:val="24"/>
          <w:u w:val="single"/>
        </w:rPr>
        <w:tab/>
      </w:r>
      <w:r w:rsidRPr="00677018">
        <w:rPr>
          <w:sz w:val="24"/>
          <w:szCs w:val="24"/>
          <w:u w:val="single"/>
        </w:rPr>
        <w:t>For surface impound</w:t>
      </w:r>
      <w:r w:rsidR="00AE5BF8" w:rsidRPr="00677018">
        <w:rPr>
          <w:sz w:val="24"/>
          <w:szCs w:val="24"/>
          <w:u w:val="single"/>
        </w:rPr>
        <w:t>ment</w:t>
      </w:r>
      <w:r w:rsidRPr="00677018">
        <w:rPr>
          <w:sz w:val="24"/>
          <w:szCs w:val="24"/>
          <w:u w:val="single"/>
        </w:rPr>
        <w:t>s that achieve risk-based closure for industrial/commercial land use and/or groundwater meeting the definition of Groundwater Classification 2</w:t>
      </w:r>
      <w:r w:rsidR="00943581" w:rsidRPr="00677018">
        <w:rPr>
          <w:sz w:val="24"/>
          <w:szCs w:val="24"/>
          <w:u w:val="single"/>
        </w:rPr>
        <w:t xml:space="preserve"> [where constituent concentrations in groundwater excee</w:t>
      </w:r>
      <w:r w:rsidR="007B692A" w:rsidRPr="00677018">
        <w:rPr>
          <w:sz w:val="24"/>
          <w:szCs w:val="24"/>
          <w:u w:val="single"/>
        </w:rPr>
        <w:t>d</w:t>
      </w:r>
      <w:r w:rsidR="00943581" w:rsidRPr="00677018">
        <w:rPr>
          <w:sz w:val="24"/>
          <w:szCs w:val="24"/>
          <w:u w:val="single"/>
        </w:rPr>
        <w:t xml:space="preserve"> the GW</w:t>
      </w:r>
      <w:r w:rsidR="00943581" w:rsidRPr="00677018">
        <w:rPr>
          <w:sz w:val="24"/>
          <w:szCs w:val="24"/>
          <w:u w:val="single"/>
          <w:vertAlign w:val="subscript"/>
        </w:rPr>
        <w:t>2</w:t>
      </w:r>
      <w:r w:rsidR="00943581" w:rsidRPr="00677018">
        <w:rPr>
          <w:sz w:val="24"/>
          <w:szCs w:val="24"/>
          <w:u w:val="single"/>
        </w:rPr>
        <w:t xml:space="preserve"> RECAP standard (without the application of a dilution and </w:t>
      </w:r>
      <w:proofErr w:type="spellStart"/>
      <w:r w:rsidR="00943581" w:rsidRPr="00677018">
        <w:rPr>
          <w:sz w:val="24"/>
          <w:szCs w:val="24"/>
          <w:u w:val="single"/>
        </w:rPr>
        <w:t>attuenuation</w:t>
      </w:r>
      <w:proofErr w:type="spellEnd"/>
      <w:r w:rsidR="00943581" w:rsidRPr="00677018">
        <w:rPr>
          <w:sz w:val="24"/>
          <w:szCs w:val="24"/>
          <w:u w:val="single"/>
        </w:rPr>
        <w:t xml:space="preserve"> factor) within the property boundaries]</w:t>
      </w:r>
      <w:r w:rsidRPr="00677018">
        <w:rPr>
          <w:sz w:val="24"/>
          <w:szCs w:val="24"/>
          <w:u w:val="single"/>
        </w:rPr>
        <w:t xml:space="preserve">, the permit holder shall comply with the conveyance notification requirements of LAC 33:I.Chapter 13 within 90 days after </w:t>
      </w:r>
      <w:r w:rsidR="004B499C" w:rsidRPr="00677018">
        <w:rPr>
          <w:sz w:val="24"/>
          <w:szCs w:val="24"/>
          <w:u w:val="single"/>
        </w:rPr>
        <w:t xml:space="preserve">the surface impoundment is </w:t>
      </w:r>
      <w:r w:rsidR="00F45BE2" w:rsidRPr="00677018">
        <w:rPr>
          <w:sz w:val="24"/>
          <w:szCs w:val="24"/>
          <w:u w:val="single"/>
        </w:rPr>
        <w:t>closed</w:t>
      </w:r>
      <w:r w:rsidRPr="00677018">
        <w:rPr>
          <w:sz w:val="24"/>
          <w:szCs w:val="24"/>
          <w:u w:val="single"/>
        </w:rPr>
        <w:t xml:space="preserve">. The conveyance notice shall be approved </w:t>
      </w:r>
      <w:r w:rsidR="009B3699" w:rsidRPr="00677018">
        <w:rPr>
          <w:sz w:val="24"/>
          <w:szCs w:val="24"/>
          <w:u w:val="single"/>
        </w:rPr>
        <w:t xml:space="preserve">by the </w:t>
      </w:r>
      <w:r w:rsidR="00F257CF">
        <w:rPr>
          <w:sz w:val="24"/>
          <w:szCs w:val="24"/>
          <w:u w:val="single"/>
        </w:rPr>
        <w:t>d</w:t>
      </w:r>
      <w:r w:rsidR="009B3699" w:rsidRPr="00677018">
        <w:rPr>
          <w:sz w:val="24"/>
          <w:szCs w:val="24"/>
          <w:u w:val="single"/>
        </w:rPr>
        <w:t>epartment prior to filing the notice in the records of the parish in which the property is located</w:t>
      </w:r>
      <w:r w:rsidR="00F45BE2" w:rsidRPr="00677018">
        <w:rPr>
          <w:sz w:val="24"/>
          <w:szCs w:val="24"/>
          <w:u w:val="single"/>
        </w:rPr>
        <w:t>. Upon submittal</w:t>
      </w:r>
      <w:r w:rsidR="00943581" w:rsidRPr="00677018">
        <w:rPr>
          <w:sz w:val="24"/>
          <w:szCs w:val="24"/>
          <w:u w:val="single"/>
        </w:rPr>
        <w:t xml:space="preserve"> </w:t>
      </w:r>
      <w:r w:rsidR="00F45BE2" w:rsidRPr="00677018">
        <w:rPr>
          <w:sz w:val="24"/>
          <w:szCs w:val="24"/>
          <w:u w:val="single"/>
        </w:rPr>
        <w:t>of the conveyance notification</w:t>
      </w:r>
      <w:r w:rsidR="00943581" w:rsidRPr="00677018">
        <w:rPr>
          <w:sz w:val="24"/>
          <w:szCs w:val="24"/>
          <w:u w:val="single"/>
        </w:rPr>
        <w:t xml:space="preserve"> and filing with the parish,</w:t>
      </w:r>
      <w:r w:rsidR="00F45BE2" w:rsidRPr="00677018">
        <w:rPr>
          <w:sz w:val="24"/>
          <w:szCs w:val="24"/>
          <w:u w:val="single"/>
        </w:rPr>
        <w:t xml:space="preserve"> the </w:t>
      </w:r>
      <w:r w:rsidR="00F257CF">
        <w:rPr>
          <w:sz w:val="24"/>
          <w:szCs w:val="24"/>
          <w:u w:val="single"/>
        </w:rPr>
        <w:t>d</w:t>
      </w:r>
      <w:r w:rsidR="00F45BE2" w:rsidRPr="00677018">
        <w:rPr>
          <w:sz w:val="24"/>
          <w:szCs w:val="24"/>
          <w:u w:val="single"/>
        </w:rPr>
        <w:t>epartment will approv</w:t>
      </w:r>
      <w:r w:rsidR="00943581" w:rsidRPr="00677018">
        <w:rPr>
          <w:sz w:val="24"/>
          <w:szCs w:val="24"/>
          <w:u w:val="single"/>
        </w:rPr>
        <w:t>e</w:t>
      </w:r>
      <w:r w:rsidR="00F45BE2" w:rsidRPr="00677018">
        <w:rPr>
          <w:sz w:val="24"/>
          <w:szCs w:val="24"/>
          <w:u w:val="single"/>
        </w:rPr>
        <w:t xml:space="preserve"> closure of the impoundment</w:t>
      </w:r>
      <w:r w:rsidR="009B3699" w:rsidRPr="00677018">
        <w:rPr>
          <w:sz w:val="24"/>
          <w:szCs w:val="24"/>
          <w:u w:val="single"/>
        </w:rPr>
        <w:t>.</w:t>
      </w:r>
    </w:p>
    <w:p w:rsidR="009935ED" w:rsidRPr="00677018"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7A3726">
        <w:rPr>
          <w:sz w:val="24"/>
          <w:szCs w:val="24"/>
        </w:rPr>
        <w:tab/>
      </w:r>
      <w:r w:rsidRPr="007A3726">
        <w:rPr>
          <w:sz w:val="24"/>
          <w:szCs w:val="24"/>
        </w:rPr>
        <w:tab/>
      </w:r>
      <w:r w:rsidRPr="007A3726">
        <w:rPr>
          <w:sz w:val="24"/>
          <w:szCs w:val="24"/>
        </w:rPr>
        <w:tab/>
      </w:r>
      <w:proofErr w:type="spellStart"/>
      <w:r w:rsidR="009935ED" w:rsidRPr="00677018">
        <w:rPr>
          <w:strike/>
          <w:sz w:val="24"/>
          <w:szCs w:val="24"/>
        </w:rPr>
        <w:t>c</w:t>
      </w:r>
      <w:r w:rsidR="00FC1ECE">
        <w:rPr>
          <w:sz w:val="24"/>
          <w:szCs w:val="24"/>
          <w:u w:val="single"/>
        </w:rPr>
        <w:t>e</w:t>
      </w:r>
      <w:proofErr w:type="spellEnd"/>
      <w:r w:rsidR="009935ED" w:rsidRPr="00677018">
        <w:rPr>
          <w:sz w:val="24"/>
          <w:szCs w:val="24"/>
        </w:rPr>
        <w:t>.</w:t>
      </w:r>
      <w:r w:rsidR="009935ED" w:rsidRPr="00677018">
        <w:rPr>
          <w:sz w:val="24"/>
          <w:szCs w:val="24"/>
        </w:rPr>
        <w:tab/>
        <w:t>If solid waste remains at the facility</w:t>
      </w:r>
      <w:r w:rsidR="00F257CF">
        <w:rPr>
          <w:sz w:val="24"/>
          <w:szCs w:val="24"/>
          <w:u w:val="single"/>
        </w:rPr>
        <w:t>,</w:t>
      </w:r>
      <w:r w:rsidR="009935ED" w:rsidRPr="00677018">
        <w:rPr>
          <w:sz w:val="24"/>
          <w:szCs w:val="24"/>
        </w:rPr>
        <w:t xml:space="preserve"> a final cover shall be required that meets the following standards.</w:t>
      </w:r>
    </w:p>
    <w:p w:rsidR="00541ADB" w:rsidRPr="00677018" w:rsidRDefault="00541ADB"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proofErr w:type="spellStart"/>
      <w:r w:rsidRPr="00677018">
        <w:rPr>
          <w:sz w:val="24"/>
          <w:szCs w:val="24"/>
        </w:rPr>
        <w:t>i</w:t>
      </w:r>
      <w:proofErr w:type="spellEnd"/>
      <w:r w:rsidRPr="00677018">
        <w:rPr>
          <w:sz w:val="24"/>
          <w:szCs w:val="24"/>
        </w:rPr>
        <w:t>.</w:t>
      </w:r>
      <w:r w:rsidRPr="00677018">
        <w:rPr>
          <w:sz w:val="24"/>
          <w:szCs w:val="24"/>
        </w:rPr>
        <w:tab/>
        <w:t xml:space="preserve">Final cover shall be a minimum of 24 inches of </w:t>
      </w:r>
      <w:proofErr w:type="spellStart"/>
      <w:r w:rsidRPr="00677018">
        <w:rPr>
          <w:sz w:val="24"/>
          <w:szCs w:val="24"/>
        </w:rPr>
        <w:t>recompacted</w:t>
      </w:r>
      <w:proofErr w:type="spellEnd"/>
      <w:r w:rsidRPr="00677018">
        <w:rPr>
          <w:sz w:val="24"/>
          <w:szCs w:val="24"/>
        </w:rPr>
        <w:t xml:space="preserve"> clay with a permeability of less than 1x10</w:t>
      </w:r>
      <w:r w:rsidRPr="00677018">
        <w:rPr>
          <w:sz w:val="24"/>
          <w:szCs w:val="24"/>
          <w:vertAlign w:val="superscript"/>
        </w:rPr>
        <w:t>-7</w:t>
      </w:r>
      <w:r w:rsidRPr="00677018">
        <w:rPr>
          <w:sz w:val="24"/>
          <w:szCs w:val="24"/>
        </w:rPr>
        <w:t xml:space="preserve"> cm/sec overlain with an approved </w:t>
      </w:r>
      <w:proofErr w:type="spellStart"/>
      <w:r w:rsidRPr="00677018">
        <w:rPr>
          <w:sz w:val="24"/>
          <w:szCs w:val="24"/>
        </w:rPr>
        <w:t>geomembrane</w:t>
      </w:r>
      <w:proofErr w:type="spellEnd"/>
      <w:r w:rsidRPr="00677018">
        <w:rPr>
          <w:sz w:val="24"/>
          <w:szCs w:val="24"/>
        </w:rPr>
        <w:t xml:space="preserve"> covering the entire area. Areas that are steeper than 4:1 slope do not require </w:t>
      </w:r>
      <w:proofErr w:type="spellStart"/>
      <w:r w:rsidRPr="00677018">
        <w:rPr>
          <w:sz w:val="24"/>
          <w:szCs w:val="24"/>
        </w:rPr>
        <w:t>geomembrane</w:t>
      </w:r>
      <w:proofErr w:type="spellEnd"/>
      <w:r w:rsidRPr="00677018">
        <w:rPr>
          <w:sz w:val="24"/>
          <w:szCs w:val="24"/>
        </w:rPr>
        <w:t xml:space="preserve"> overlay. Final slopes shall not be less than four percent nor greater than 3(H):1(V). </w:t>
      </w:r>
      <w:proofErr w:type="spellStart"/>
      <w:r w:rsidRPr="00677018">
        <w:rPr>
          <w:strike/>
          <w:sz w:val="24"/>
          <w:szCs w:val="24"/>
        </w:rPr>
        <w:t>Alternate</w:t>
      </w:r>
      <w:r w:rsidR="001335DA" w:rsidRPr="00677018">
        <w:rPr>
          <w:sz w:val="24"/>
          <w:szCs w:val="24"/>
          <w:u w:val="single"/>
        </w:rPr>
        <w:t>Alternative</w:t>
      </w:r>
      <w:proofErr w:type="spellEnd"/>
      <w:r w:rsidRPr="00677018">
        <w:rPr>
          <w:sz w:val="24"/>
          <w:szCs w:val="24"/>
        </w:rPr>
        <w:t xml:space="preserve"> final slopes may be approved by the </w:t>
      </w:r>
      <w:r w:rsidRPr="00677018">
        <w:rPr>
          <w:sz w:val="24"/>
          <w:szCs w:val="24"/>
        </w:rPr>
        <w:lastRenderedPageBreak/>
        <w:t>administrative authority.</w:t>
      </w:r>
      <w:r w:rsidRPr="00F257CF">
        <w:rPr>
          <w:strike/>
          <w:sz w:val="24"/>
          <w:szCs w:val="24"/>
        </w:rPr>
        <w:t xml:space="preserve"> </w:t>
      </w:r>
      <w:r w:rsidRPr="00677018">
        <w:rPr>
          <w:strike/>
          <w:sz w:val="24"/>
          <w:szCs w:val="24"/>
        </w:rPr>
        <w:t xml:space="preserve">Geotechnical calculations prepared by a registered professional engineer shall be provided if required by the administrative authority for all facilities whose closure plans have not been approved as of </w:t>
      </w:r>
      <w:r w:rsidR="00E330CA" w:rsidRPr="00677018">
        <w:rPr>
          <w:strike/>
          <w:sz w:val="24"/>
          <w:szCs w:val="24"/>
        </w:rPr>
        <w:t>Novem</w:t>
      </w:r>
      <w:r w:rsidRPr="00677018">
        <w:rPr>
          <w:strike/>
          <w:sz w:val="24"/>
          <w:szCs w:val="24"/>
        </w:rPr>
        <w:t>ber 20, 2011.</w:t>
      </w:r>
    </w:p>
    <w:p w:rsidR="000760C9" w:rsidRPr="00677018" w:rsidRDefault="000760C9"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r w:rsidRPr="00677018">
        <w:rPr>
          <w:sz w:val="24"/>
          <w:szCs w:val="24"/>
        </w:rPr>
        <w:t>ii.</w:t>
      </w:r>
      <w:r w:rsidRPr="00677018">
        <w:rPr>
          <w:sz w:val="24"/>
          <w:szCs w:val="24"/>
        </w:rPr>
        <w:tab/>
        <w:t>The Office of Environmental Services shall be notified after the final cover is applied.</w:t>
      </w:r>
    </w:p>
    <w:p w:rsidR="009935ED" w:rsidRPr="00677018"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r w:rsidRPr="00677018">
        <w:rPr>
          <w:sz w:val="24"/>
          <w:szCs w:val="24"/>
        </w:rPr>
        <w:t>iii.</w:t>
      </w:r>
      <w:r w:rsidRPr="00677018">
        <w:rPr>
          <w:sz w:val="24"/>
          <w:szCs w:val="24"/>
        </w:rPr>
        <w:tab/>
        <w:t>A minimum of 6 inches of topsoil shall be placed on top of the soil cover to support vegetative growth to prevent erosion.</w:t>
      </w:r>
    </w:p>
    <w:p w:rsidR="009935ED" w:rsidRPr="00677018"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r w:rsidRPr="00677018">
        <w:rPr>
          <w:sz w:val="24"/>
          <w:szCs w:val="24"/>
        </w:rPr>
        <w:t>iv.</w:t>
      </w:r>
      <w:r w:rsidRPr="00677018">
        <w:rPr>
          <w:sz w:val="24"/>
          <w:szCs w:val="24"/>
        </w:rPr>
        <w:tab/>
        <w:t>Other covers that satisfy the purposes of minimizing infiltration of precipitation, fire hazards, odors, vector food and harborage, as well as discouraging scavenging and limiting erosion, may be submitted for consideration and approval by administrative authority.</w:t>
      </w:r>
    </w:p>
    <w:p w:rsidR="009935ED" w:rsidRPr="00677018"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r w:rsidRPr="00677018">
        <w:rPr>
          <w:sz w:val="24"/>
          <w:szCs w:val="24"/>
        </w:rPr>
        <w:t>v.</w:t>
      </w:r>
      <w:r w:rsidRPr="00677018">
        <w:rPr>
          <w:sz w:val="24"/>
          <w:szCs w:val="24"/>
        </w:rPr>
        <w:tab/>
        <w:t>Alternate final cover used in accordance with Clause E.3.</w:t>
      </w:r>
      <w:r w:rsidRPr="00677018">
        <w:rPr>
          <w:strike/>
          <w:sz w:val="24"/>
          <w:szCs w:val="24"/>
        </w:rPr>
        <w:t>c</w:t>
      </w:r>
      <w:r w:rsidR="00FC1ECE">
        <w:rPr>
          <w:sz w:val="24"/>
          <w:szCs w:val="24"/>
          <w:u w:val="single"/>
        </w:rPr>
        <w:t>e</w:t>
      </w:r>
      <w:r w:rsidRPr="00677018">
        <w:rPr>
          <w:sz w:val="24"/>
          <w:szCs w:val="24"/>
        </w:rPr>
        <w:t>.iv of this Section must provide performance equivalent to or better than the final cover requirements in Clauses E.3.</w:t>
      </w:r>
      <w:r w:rsidRPr="00677018">
        <w:rPr>
          <w:strike/>
          <w:sz w:val="24"/>
          <w:szCs w:val="24"/>
        </w:rPr>
        <w:t>c</w:t>
      </w:r>
      <w:r w:rsidR="00FC1ECE">
        <w:rPr>
          <w:sz w:val="24"/>
          <w:szCs w:val="24"/>
          <w:u w:val="single"/>
        </w:rPr>
        <w:t>e</w:t>
      </w:r>
      <w:r w:rsidRPr="00677018">
        <w:rPr>
          <w:sz w:val="24"/>
          <w:szCs w:val="24"/>
        </w:rPr>
        <w:t>.i and iii of this Section.</w:t>
      </w:r>
    </w:p>
    <w:p w:rsidR="009935ED" w:rsidRPr="00677018"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r w:rsidRPr="00677018">
        <w:rPr>
          <w:sz w:val="24"/>
          <w:szCs w:val="24"/>
        </w:rPr>
        <w:t>vi.</w:t>
      </w:r>
      <w:r w:rsidRPr="00677018">
        <w:rPr>
          <w:sz w:val="24"/>
          <w:szCs w:val="24"/>
        </w:rPr>
        <w:tab/>
        <w:t>The finished grade shall be sufficiently sloped for proper maintenance and drainage.</w:t>
      </w:r>
    </w:p>
    <w:p w:rsidR="009935ED" w:rsidRPr="00677018" w:rsidRDefault="009935E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7A3726">
        <w:rPr>
          <w:sz w:val="24"/>
          <w:szCs w:val="24"/>
        </w:rPr>
        <w:tab/>
      </w:r>
      <w:r w:rsidR="007A3726">
        <w:rPr>
          <w:sz w:val="24"/>
          <w:szCs w:val="24"/>
        </w:rPr>
        <w:tab/>
      </w:r>
      <w:r w:rsidR="007A3726">
        <w:rPr>
          <w:sz w:val="24"/>
          <w:szCs w:val="24"/>
        </w:rPr>
        <w:tab/>
      </w:r>
      <w:r w:rsidRPr="00677018">
        <w:rPr>
          <w:sz w:val="24"/>
          <w:szCs w:val="24"/>
        </w:rPr>
        <w:t>vii.</w:t>
      </w:r>
      <w:r w:rsidRPr="00677018">
        <w:rPr>
          <w:sz w:val="24"/>
          <w:szCs w:val="24"/>
        </w:rPr>
        <w:tab/>
        <w:t>All facilities with a potential for gas production or migration shall provide a gas collection/treatment or removal system.</w:t>
      </w:r>
    </w:p>
    <w:p w:rsidR="009935ED" w:rsidRPr="00677018"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7A3726">
        <w:rPr>
          <w:sz w:val="24"/>
          <w:szCs w:val="24"/>
        </w:rPr>
        <w:tab/>
      </w:r>
      <w:r w:rsidRPr="007A3726">
        <w:rPr>
          <w:sz w:val="24"/>
          <w:szCs w:val="24"/>
        </w:rPr>
        <w:tab/>
      </w:r>
      <w:r w:rsidRPr="007A3726">
        <w:rPr>
          <w:sz w:val="24"/>
          <w:szCs w:val="24"/>
        </w:rPr>
        <w:tab/>
      </w:r>
      <w:proofErr w:type="spellStart"/>
      <w:r w:rsidR="009B3699" w:rsidRPr="00677018">
        <w:rPr>
          <w:strike/>
          <w:sz w:val="24"/>
          <w:szCs w:val="24"/>
        </w:rPr>
        <w:t>d</w:t>
      </w:r>
      <w:r w:rsidR="00FC1ECE">
        <w:rPr>
          <w:sz w:val="24"/>
          <w:szCs w:val="24"/>
          <w:u w:val="single"/>
        </w:rPr>
        <w:t>f</w:t>
      </w:r>
      <w:proofErr w:type="spellEnd"/>
      <w:r w:rsidR="009935ED" w:rsidRPr="00677018">
        <w:rPr>
          <w:sz w:val="24"/>
          <w:szCs w:val="24"/>
        </w:rPr>
        <w:t>.</w:t>
      </w:r>
      <w:r w:rsidR="009935ED" w:rsidRPr="00677018">
        <w:rPr>
          <w:sz w:val="24"/>
          <w:szCs w:val="24"/>
        </w:rPr>
        <w:tab/>
        <w:t>After a closure inspection and approval, the permit holder shall plant a ground cover to prevent erosion and to return the facility location to a more natural appearance.</w:t>
      </w:r>
    </w:p>
    <w:p w:rsidR="009935ED" w:rsidRPr="00677018"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7A3726">
        <w:rPr>
          <w:sz w:val="24"/>
          <w:szCs w:val="24"/>
        </w:rPr>
        <w:tab/>
      </w:r>
      <w:r w:rsidRPr="007A3726">
        <w:rPr>
          <w:sz w:val="24"/>
          <w:szCs w:val="24"/>
        </w:rPr>
        <w:tab/>
      </w:r>
      <w:r w:rsidRPr="007A3726">
        <w:rPr>
          <w:sz w:val="24"/>
          <w:szCs w:val="24"/>
        </w:rPr>
        <w:tab/>
      </w:r>
      <w:proofErr w:type="spellStart"/>
      <w:r w:rsidR="009B3699" w:rsidRPr="00677018">
        <w:rPr>
          <w:strike/>
          <w:sz w:val="24"/>
          <w:szCs w:val="24"/>
        </w:rPr>
        <w:t>e</w:t>
      </w:r>
      <w:r w:rsidR="00FC1ECE">
        <w:rPr>
          <w:sz w:val="24"/>
          <w:szCs w:val="24"/>
          <w:u w:val="single"/>
        </w:rPr>
        <w:t>g</w:t>
      </w:r>
      <w:proofErr w:type="spellEnd"/>
      <w:r w:rsidR="009935ED" w:rsidRPr="00677018">
        <w:rPr>
          <w:sz w:val="24"/>
          <w:szCs w:val="24"/>
        </w:rPr>
        <w:t>.</w:t>
      </w:r>
      <w:r w:rsidR="009935ED" w:rsidRPr="00677018">
        <w:rPr>
          <w:sz w:val="24"/>
          <w:szCs w:val="24"/>
        </w:rPr>
        <w:tab/>
        <w:t xml:space="preserve">Surface impoundments shall be closed in a manner that minimizes the need for further maintenance and minimizes the post-closure release of leachate to </w:t>
      </w:r>
      <w:proofErr w:type="spellStart"/>
      <w:r w:rsidR="009935ED" w:rsidRPr="00677018">
        <w:rPr>
          <w:sz w:val="24"/>
          <w:szCs w:val="24"/>
        </w:rPr>
        <w:t>groundwaters</w:t>
      </w:r>
      <w:proofErr w:type="spellEnd"/>
      <w:r w:rsidR="009935ED" w:rsidRPr="00677018">
        <w:rPr>
          <w:sz w:val="24"/>
          <w:szCs w:val="24"/>
        </w:rPr>
        <w:t xml:space="preserve"> or surface waters to the extent necessary to protect human health and the environment. Quality-assurance/quality-control procedures shall be developed and implemented to ensure that the final cover is designed, constructed, and installed properly.</w:t>
      </w:r>
    </w:p>
    <w:p w:rsidR="009935ED" w:rsidRPr="00677018" w:rsidRDefault="007A3726" w:rsidP="007A3726">
      <w:pPr>
        <w:pStyle w:val="1"/>
        <w:tabs>
          <w:tab w:val="clear" w:pos="979"/>
          <w:tab w:val="clear" w:pos="1152"/>
          <w:tab w:val="clear" w:pos="4500"/>
          <w:tab w:val="clear" w:pos="4680"/>
          <w:tab w:val="clear" w:pos="4860"/>
          <w:tab w:val="clear" w:pos="5040"/>
          <w:tab w:val="clear" w:pos="7200"/>
        </w:tabs>
        <w:spacing w:after="0" w:line="480" w:lineRule="auto"/>
        <w:ind w:firstLine="0"/>
        <w:jc w:val="left"/>
        <w:rPr>
          <w:strike/>
          <w:sz w:val="24"/>
          <w:szCs w:val="24"/>
        </w:rPr>
      </w:pPr>
      <w:r w:rsidRPr="007A3726">
        <w:rPr>
          <w:sz w:val="24"/>
          <w:szCs w:val="24"/>
        </w:rPr>
        <w:lastRenderedPageBreak/>
        <w:tab/>
      </w:r>
      <w:r w:rsidRPr="007A3726">
        <w:rPr>
          <w:sz w:val="24"/>
          <w:szCs w:val="24"/>
        </w:rPr>
        <w:tab/>
      </w:r>
      <w:r w:rsidR="009935ED" w:rsidRPr="00677018">
        <w:rPr>
          <w:strike/>
          <w:sz w:val="24"/>
          <w:szCs w:val="24"/>
        </w:rPr>
        <w:t>4.</w:t>
      </w:r>
      <w:r w:rsidR="009935ED" w:rsidRPr="00677018">
        <w:rPr>
          <w:strike/>
          <w:sz w:val="24"/>
          <w:szCs w:val="24"/>
        </w:rPr>
        <w:tab/>
        <w:t>Alternate Closure Standards. The administrative authority may allow alternative closure under the following conditions.</w:t>
      </w:r>
    </w:p>
    <w:p w:rsidR="009935ED" w:rsidRPr="00677018" w:rsidRDefault="007A3726" w:rsidP="007A3726">
      <w:pPr>
        <w:pStyle w:val="a0"/>
        <w:tabs>
          <w:tab w:val="clear" w:pos="907"/>
          <w:tab w:val="clear" w:pos="4500"/>
          <w:tab w:val="clear" w:pos="4680"/>
          <w:tab w:val="clear" w:pos="4860"/>
          <w:tab w:val="clear" w:pos="5040"/>
          <w:tab w:val="clear" w:pos="7200"/>
          <w:tab w:val="left" w:pos="720"/>
        </w:tabs>
        <w:spacing w:after="0" w:line="480" w:lineRule="auto"/>
        <w:ind w:firstLine="0"/>
        <w:jc w:val="left"/>
        <w:rPr>
          <w:strike/>
          <w:sz w:val="24"/>
          <w:szCs w:val="24"/>
        </w:rPr>
      </w:pPr>
      <w:r w:rsidRPr="007A3726">
        <w:rPr>
          <w:sz w:val="24"/>
          <w:szCs w:val="24"/>
        </w:rPr>
        <w:tab/>
      </w:r>
      <w:r w:rsidRPr="007A3726">
        <w:rPr>
          <w:sz w:val="24"/>
          <w:szCs w:val="24"/>
        </w:rPr>
        <w:tab/>
      </w:r>
      <w:r w:rsidRPr="007A3726">
        <w:rPr>
          <w:sz w:val="24"/>
          <w:szCs w:val="24"/>
        </w:rPr>
        <w:tab/>
      </w:r>
      <w:r w:rsidR="009935ED" w:rsidRPr="00677018">
        <w:rPr>
          <w:strike/>
          <w:sz w:val="24"/>
          <w:szCs w:val="24"/>
        </w:rPr>
        <w:t>a.</w:t>
      </w:r>
      <w:r w:rsidR="009935ED" w:rsidRPr="00677018">
        <w:rPr>
          <w:strike/>
          <w:sz w:val="24"/>
          <w:szCs w:val="24"/>
        </w:rPr>
        <w:tab/>
        <w:t xml:space="preserve">If levels of contamination at the time of closure meet non-industrial standards as specified in LAC 33:I.Chapter 13 and approval of the administrative authority is granted, the requirements of Subparagraph E.4.b and Subsection F of this Section shall not apply. </w:t>
      </w:r>
    </w:p>
    <w:p w:rsidR="009935ED" w:rsidRPr="00677018"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strike/>
          <w:sz w:val="24"/>
          <w:szCs w:val="24"/>
        </w:rPr>
      </w:pPr>
      <w:r w:rsidRPr="004946B8">
        <w:rPr>
          <w:sz w:val="24"/>
          <w:szCs w:val="24"/>
        </w:rPr>
        <w:tab/>
      </w:r>
      <w:r w:rsidRPr="004946B8">
        <w:rPr>
          <w:sz w:val="24"/>
          <w:szCs w:val="24"/>
        </w:rPr>
        <w:tab/>
      </w:r>
      <w:r w:rsidRPr="004946B8">
        <w:rPr>
          <w:sz w:val="24"/>
          <w:szCs w:val="24"/>
        </w:rPr>
        <w:tab/>
      </w:r>
      <w:r w:rsidR="009935ED" w:rsidRPr="00677018">
        <w:rPr>
          <w:strike/>
          <w:sz w:val="24"/>
          <w:szCs w:val="24"/>
        </w:rPr>
        <w:t>b.</w:t>
      </w:r>
      <w:r w:rsidR="009935ED" w:rsidRPr="00677018">
        <w:rPr>
          <w:strike/>
          <w:sz w:val="24"/>
          <w:szCs w:val="24"/>
        </w:rPr>
        <w:tab/>
        <w:t>If levels of contamination at the time of closure meet industrial standards as specified in LAC 33:I.Chapter 13 and approval of the administrative authority is granted, the requirements of this Paragraph and Subsection F of this Section shall apply.</w:t>
      </w:r>
    </w:p>
    <w:p w:rsidR="009935ED" w:rsidRPr="00677018" w:rsidRDefault="004946B8" w:rsidP="004946B8">
      <w:pPr>
        <w:pStyle w:val="1"/>
        <w:tabs>
          <w:tab w:val="clear" w:pos="979"/>
          <w:tab w:val="clear" w:pos="1152"/>
          <w:tab w:val="clear" w:pos="4500"/>
          <w:tab w:val="clear" w:pos="4680"/>
          <w:tab w:val="clear" w:pos="4860"/>
          <w:tab w:val="clear" w:pos="5040"/>
          <w:tab w:val="clear" w:pos="7200"/>
        </w:tabs>
        <w:spacing w:after="0" w:line="480" w:lineRule="auto"/>
        <w:ind w:firstLine="0"/>
        <w:jc w:val="left"/>
        <w:rPr>
          <w:strike/>
          <w:sz w:val="24"/>
          <w:szCs w:val="24"/>
        </w:rPr>
      </w:pPr>
      <w:r w:rsidRPr="004946B8">
        <w:rPr>
          <w:sz w:val="24"/>
          <w:szCs w:val="24"/>
        </w:rPr>
        <w:tab/>
      </w:r>
      <w:r w:rsidRPr="004946B8">
        <w:rPr>
          <w:sz w:val="24"/>
          <w:szCs w:val="24"/>
        </w:rPr>
        <w:tab/>
      </w:r>
      <w:r w:rsidR="009935ED" w:rsidRPr="00677018">
        <w:rPr>
          <w:strike/>
          <w:sz w:val="24"/>
          <w:szCs w:val="24"/>
        </w:rPr>
        <w:t>5.</w:t>
      </w:r>
      <w:r w:rsidR="009935ED" w:rsidRPr="00677018">
        <w:rPr>
          <w:strike/>
          <w:sz w:val="24"/>
          <w:szCs w:val="24"/>
        </w:rPr>
        <w:tab/>
        <w:t>With the exception of those sites clean closed or closed in accordance with Subparagraph E.4.</w:t>
      </w:r>
      <w:proofErr w:type="spellStart"/>
      <w:r w:rsidR="009935ED" w:rsidRPr="00677018">
        <w:rPr>
          <w:strike/>
          <w:sz w:val="24"/>
          <w:szCs w:val="24"/>
        </w:rPr>
        <w:t>a</w:t>
      </w:r>
      <w:proofErr w:type="spellEnd"/>
      <w:r w:rsidR="009935ED" w:rsidRPr="00677018">
        <w:rPr>
          <w:strike/>
          <w:sz w:val="24"/>
          <w:szCs w:val="24"/>
        </w:rPr>
        <w:t xml:space="preserve"> of this Section, within 90 days after a closure is completed, the permit holder shall have entered in the mortgage and conveyance records of the parish in which the property is located, a notation stating that solid waste remains at the site and providing the indicator levels obtained during closure.</w:t>
      </w:r>
    </w:p>
    <w:p w:rsidR="00590C66" w:rsidRDefault="004946B8" w:rsidP="00590C66">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sidRPr="004946B8">
        <w:rPr>
          <w:sz w:val="24"/>
          <w:szCs w:val="24"/>
        </w:rPr>
        <w:tab/>
      </w:r>
      <w:r w:rsidRPr="004946B8">
        <w:rPr>
          <w:sz w:val="24"/>
          <w:szCs w:val="24"/>
        </w:rPr>
        <w:tab/>
      </w:r>
      <w:r w:rsidR="004B499C" w:rsidRPr="00677018">
        <w:rPr>
          <w:strike/>
          <w:sz w:val="24"/>
          <w:szCs w:val="24"/>
          <w:u w:val="single"/>
        </w:rPr>
        <w:t>4</w:t>
      </w:r>
      <w:r w:rsidR="000760C9" w:rsidRPr="00677018">
        <w:rPr>
          <w:strike/>
          <w:sz w:val="24"/>
          <w:szCs w:val="24"/>
        </w:rPr>
        <w:t>6</w:t>
      </w:r>
      <w:r w:rsidR="000760C9" w:rsidRPr="00677018">
        <w:rPr>
          <w:sz w:val="24"/>
          <w:szCs w:val="24"/>
        </w:rPr>
        <w:t>.</w:t>
      </w:r>
      <w:r w:rsidR="000760C9" w:rsidRPr="00677018">
        <w:rPr>
          <w:sz w:val="24"/>
          <w:szCs w:val="24"/>
        </w:rPr>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r>
        <w:rPr>
          <w:sz w:val="24"/>
          <w:szCs w:val="24"/>
        </w:rPr>
        <w:tab/>
      </w:r>
    </w:p>
    <w:p w:rsidR="007F7AA6" w:rsidRDefault="007F7AA6" w:rsidP="007F7AA6">
      <w:pPr>
        <w:pStyle w:val="1"/>
        <w:tabs>
          <w:tab w:val="clear" w:pos="979"/>
          <w:tab w:val="clear" w:pos="1152"/>
          <w:tab w:val="clear" w:pos="4500"/>
          <w:tab w:val="clear" w:pos="4680"/>
          <w:tab w:val="clear" w:pos="4860"/>
          <w:tab w:val="clear" w:pos="5040"/>
          <w:tab w:val="clear" w:pos="7200"/>
        </w:tabs>
        <w:spacing w:after="0" w:line="480" w:lineRule="auto"/>
        <w:ind w:firstLine="0"/>
        <w:rPr>
          <w:sz w:val="24"/>
          <w:szCs w:val="24"/>
        </w:rPr>
      </w:pPr>
      <w:r>
        <w:rPr>
          <w:sz w:val="24"/>
          <w:szCs w:val="24"/>
        </w:rPr>
        <w:tab/>
      </w:r>
      <w:r w:rsidR="009935ED" w:rsidRPr="00677018">
        <w:rPr>
          <w:sz w:val="24"/>
          <w:szCs w:val="24"/>
        </w:rPr>
        <w:t>F.</w:t>
      </w:r>
      <w:r w:rsidR="009935ED" w:rsidRPr="00677018">
        <w:rPr>
          <w:sz w:val="24"/>
          <w:szCs w:val="24"/>
        </w:rPr>
        <w:tab/>
        <w:t>Facility Post-Closure Requirements</w:t>
      </w:r>
    </w:p>
    <w:p w:rsidR="00590C66" w:rsidRPr="007F7AA6" w:rsidRDefault="007F7AA6" w:rsidP="007F7AA6">
      <w:pPr>
        <w:pStyle w:val="1"/>
        <w:tabs>
          <w:tab w:val="clear" w:pos="979"/>
          <w:tab w:val="clear" w:pos="1152"/>
          <w:tab w:val="clear" w:pos="4500"/>
          <w:tab w:val="clear" w:pos="4680"/>
          <w:tab w:val="clear" w:pos="4860"/>
          <w:tab w:val="clear" w:pos="5040"/>
          <w:tab w:val="clear" w:pos="7200"/>
        </w:tabs>
        <w:spacing w:after="0" w:line="480" w:lineRule="auto"/>
        <w:ind w:firstLine="0"/>
        <w:rPr>
          <w:strike/>
          <w:sz w:val="24"/>
          <w:szCs w:val="24"/>
        </w:rPr>
      </w:pPr>
      <w:r>
        <w:rPr>
          <w:sz w:val="24"/>
          <w:szCs w:val="24"/>
        </w:rPr>
        <w:tab/>
      </w:r>
      <w:r>
        <w:rPr>
          <w:sz w:val="24"/>
          <w:szCs w:val="24"/>
        </w:rPr>
        <w:tab/>
      </w:r>
      <w:r w:rsidR="00590C66" w:rsidRPr="007F7AA6">
        <w:rPr>
          <w:strike/>
          <w:sz w:val="24"/>
          <w:szCs w:val="24"/>
        </w:rPr>
        <w:t>1.</w:t>
      </w:r>
      <w:r w:rsidR="00590C66" w:rsidRPr="007F7AA6">
        <w:rPr>
          <w:strike/>
          <w:sz w:val="24"/>
          <w:szCs w:val="24"/>
        </w:rPr>
        <w:tab/>
        <w:t>The post-closure period begins when the Office of Environmental Services approves closure. The length of the post-closure care period for surface impoundments may be:</w:t>
      </w:r>
    </w:p>
    <w:p w:rsidR="00590C66" w:rsidRPr="007F7AA6" w:rsidRDefault="007F7AA6" w:rsidP="007F7AA6">
      <w:pPr>
        <w:pStyle w:val="a0"/>
        <w:tabs>
          <w:tab w:val="clear" w:pos="907"/>
          <w:tab w:val="clear" w:pos="4500"/>
          <w:tab w:val="clear" w:pos="4680"/>
          <w:tab w:val="clear" w:pos="4860"/>
          <w:tab w:val="clear" w:pos="5040"/>
          <w:tab w:val="clear" w:pos="7200"/>
          <w:tab w:val="left" w:pos="720"/>
        </w:tabs>
        <w:spacing w:after="0" w:line="480" w:lineRule="auto"/>
        <w:ind w:firstLine="0"/>
        <w:rPr>
          <w:strike/>
          <w:sz w:val="24"/>
          <w:szCs w:val="24"/>
        </w:rPr>
      </w:pPr>
      <w:r w:rsidRPr="007F7AA6">
        <w:rPr>
          <w:sz w:val="24"/>
          <w:szCs w:val="24"/>
        </w:rPr>
        <w:tab/>
      </w:r>
      <w:r w:rsidRPr="007F7AA6">
        <w:rPr>
          <w:sz w:val="24"/>
          <w:szCs w:val="24"/>
        </w:rPr>
        <w:tab/>
      </w:r>
      <w:r w:rsidRPr="007F7AA6">
        <w:rPr>
          <w:sz w:val="24"/>
          <w:szCs w:val="24"/>
        </w:rPr>
        <w:tab/>
      </w:r>
      <w:r w:rsidR="00590C66" w:rsidRPr="007F7AA6">
        <w:rPr>
          <w:strike/>
          <w:sz w:val="24"/>
          <w:szCs w:val="24"/>
        </w:rPr>
        <w:t>a.</w:t>
      </w:r>
      <w:r w:rsidR="00590C66" w:rsidRPr="007F7AA6">
        <w:rPr>
          <w:strike/>
          <w:sz w:val="24"/>
          <w:szCs w:val="24"/>
        </w:rPr>
        <w:tab/>
        <w:t>decreased by the administrative authority if the permit holder demonstrates that the reduced period is sufficient to protect human health and the environment in accordance with LAC 33:I.Chapter 13 and this demonstration is approved by the administrative authority (Any demonstration must provide supporting data, including adequate groundwater monitoring data.); or</w:t>
      </w:r>
    </w:p>
    <w:p w:rsidR="00590C66" w:rsidRPr="007F7AA6" w:rsidRDefault="007F7AA6" w:rsidP="007F7AA6">
      <w:pPr>
        <w:pStyle w:val="a0"/>
        <w:tabs>
          <w:tab w:val="clear" w:pos="907"/>
          <w:tab w:val="clear" w:pos="4500"/>
          <w:tab w:val="clear" w:pos="4680"/>
          <w:tab w:val="clear" w:pos="4860"/>
          <w:tab w:val="clear" w:pos="5040"/>
          <w:tab w:val="clear" w:pos="7200"/>
          <w:tab w:val="left" w:pos="720"/>
        </w:tabs>
        <w:spacing w:after="0" w:line="480" w:lineRule="auto"/>
        <w:ind w:firstLine="0"/>
        <w:rPr>
          <w:strike/>
          <w:sz w:val="24"/>
          <w:szCs w:val="24"/>
        </w:rPr>
      </w:pPr>
      <w:r w:rsidRPr="007F7AA6">
        <w:rPr>
          <w:sz w:val="24"/>
          <w:szCs w:val="24"/>
        </w:rPr>
        <w:lastRenderedPageBreak/>
        <w:tab/>
      </w:r>
      <w:r w:rsidRPr="007F7AA6">
        <w:rPr>
          <w:sz w:val="24"/>
          <w:szCs w:val="24"/>
        </w:rPr>
        <w:tab/>
      </w:r>
      <w:r w:rsidRPr="007F7AA6">
        <w:rPr>
          <w:sz w:val="24"/>
          <w:szCs w:val="24"/>
        </w:rPr>
        <w:tab/>
      </w:r>
      <w:r w:rsidR="00590C66" w:rsidRPr="007F7AA6">
        <w:rPr>
          <w:strike/>
          <w:sz w:val="24"/>
          <w:szCs w:val="24"/>
        </w:rPr>
        <w:t>b.</w:t>
      </w:r>
      <w:r w:rsidR="00590C66" w:rsidRPr="007F7AA6">
        <w:rPr>
          <w:strike/>
          <w:sz w:val="24"/>
          <w:szCs w:val="24"/>
        </w:rPr>
        <w:tab/>
        <w:t>increased by the administrative authority if the administrative authority determines that the lengthened period is necessary to protect human health and the environment in accordance with LAC 33:I.Chapter 13.</w:t>
      </w:r>
    </w:p>
    <w:p w:rsidR="00C97E7D" w:rsidRPr="00677018" w:rsidRDefault="004946B8" w:rsidP="004946B8">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sidRPr="004946B8">
        <w:rPr>
          <w:sz w:val="24"/>
          <w:szCs w:val="24"/>
        </w:rPr>
        <w:tab/>
      </w:r>
      <w:r w:rsidRPr="004946B8">
        <w:rPr>
          <w:sz w:val="24"/>
          <w:szCs w:val="24"/>
        </w:rPr>
        <w:tab/>
      </w:r>
      <w:r w:rsidR="00C97E7D" w:rsidRPr="00677018">
        <w:rPr>
          <w:strike/>
          <w:sz w:val="24"/>
          <w:szCs w:val="24"/>
        </w:rPr>
        <w:t>2</w:t>
      </w:r>
      <w:r w:rsidR="00C97E7D" w:rsidRPr="00677018">
        <w:rPr>
          <w:sz w:val="24"/>
          <w:szCs w:val="24"/>
          <w:u w:val="single"/>
        </w:rPr>
        <w:t>1</w:t>
      </w:r>
      <w:r w:rsidR="00C97E7D" w:rsidRPr="00677018">
        <w:rPr>
          <w:sz w:val="24"/>
          <w:szCs w:val="24"/>
        </w:rPr>
        <w:t>.</w:t>
      </w:r>
      <w:r w:rsidR="00C97E7D" w:rsidRPr="00677018">
        <w:rPr>
          <w:sz w:val="24"/>
          <w:szCs w:val="24"/>
        </w:rPr>
        <w:tab/>
        <w:t>The following standards regarding post-closure requirements apply to surface impoundments</w:t>
      </w:r>
      <w:r w:rsidR="00C97E7D" w:rsidRPr="00871030">
        <w:rPr>
          <w:sz w:val="24"/>
          <w:szCs w:val="24"/>
          <w:u w:val="single"/>
        </w:rPr>
        <w:t xml:space="preserve"> </w:t>
      </w:r>
      <w:r w:rsidR="00C97E7D" w:rsidRPr="00677018">
        <w:rPr>
          <w:sz w:val="24"/>
          <w:szCs w:val="24"/>
          <w:u w:val="single"/>
        </w:rPr>
        <w:t>closed with wa</w:t>
      </w:r>
      <w:r w:rsidR="00552910" w:rsidRPr="00677018">
        <w:rPr>
          <w:sz w:val="24"/>
          <w:szCs w:val="24"/>
          <w:u w:val="single"/>
        </w:rPr>
        <w:t>s</w:t>
      </w:r>
      <w:r w:rsidR="00C97E7D" w:rsidRPr="00677018">
        <w:rPr>
          <w:sz w:val="24"/>
          <w:szCs w:val="24"/>
          <w:u w:val="single"/>
        </w:rPr>
        <w:t>te in place or</w:t>
      </w:r>
      <w:r w:rsidR="00F843D8" w:rsidRPr="00677018">
        <w:rPr>
          <w:sz w:val="24"/>
          <w:szCs w:val="24"/>
          <w:u w:val="single"/>
        </w:rPr>
        <w:t xml:space="preserve"> surface</w:t>
      </w:r>
      <w:r w:rsidR="00C97E7D" w:rsidRPr="00677018">
        <w:rPr>
          <w:sz w:val="24"/>
          <w:szCs w:val="24"/>
          <w:u w:val="single"/>
        </w:rPr>
        <w:t xml:space="preserve"> impoundments that did not achieve clean closure or risk-based </w:t>
      </w:r>
      <w:proofErr w:type="spellStart"/>
      <w:r w:rsidR="00C97E7D" w:rsidRPr="00677018">
        <w:rPr>
          <w:sz w:val="24"/>
          <w:szCs w:val="24"/>
          <w:u w:val="single"/>
        </w:rPr>
        <w:t>closure.</w:t>
      </w:r>
      <w:r w:rsidR="00C97E7D" w:rsidRPr="00677018">
        <w:rPr>
          <w:strike/>
          <w:sz w:val="24"/>
          <w:szCs w:val="24"/>
        </w:rPr>
        <w:t>with</w:t>
      </w:r>
      <w:proofErr w:type="spellEnd"/>
      <w:r w:rsidR="00C97E7D" w:rsidRPr="00677018">
        <w:rPr>
          <w:strike/>
          <w:sz w:val="24"/>
          <w:szCs w:val="24"/>
        </w:rPr>
        <w:t xml:space="preserve"> on-site closure and alternative closure standards.</w:t>
      </w:r>
    </w:p>
    <w:p w:rsidR="00C97E7D" w:rsidRPr="00677018"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C97E7D" w:rsidRPr="00677018">
        <w:rPr>
          <w:sz w:val="24"/>
          <w:szCs w:val="24"/>
        </w:rPr>
        <w:t>a.</w:t>
      </w:r>
      <w:r w:rsidR="00C97E7D" w:rsidRPr="00677018">
        <w:rPr>
          <w:sz w:val="24"/>
          <w:szCs w:val="24"/>
        </w:rPr>
        <w:tab/>
        <w:t>Post-Closure Care Length</w:t>
      </w:r>
    </w:p>
    <w:p w:rsidR="00C97E7D" w:rsidRPr="00677018" w:rsidRDefault="004946B8"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Pr>
          <w:sz w:val="24"/>
          <w:szCs w:val="24"/>
        </w:rPr>
        <w:tab/>
      </w:r>
      <w:r>
        <w:rPr>
          <w:sz w:val="24"/>
          <w:szCs w:val="24"/>
        </w:rPr>
        <w:tab/>
      </w:r>
      <w:r>
        <w:rPr>
          <w:sz w:val="24"/>
          <w:szCs w:val="24"/>
        </w:rPr>
        <w:tab/>
      </w:r>
      <w:r>
        <w:rPr>
          <w:sz w:val="24"/>
          <w:szCs w:val="24"/>
        </w:rPr>
        <w:tab/>
      </w:r>
      <w:proofErr w:type="spellStart"/>
      <w:r w:rsidR="00C97E7D" w:rsidRPr="00677018">
        <w:rPr>
          <w:sz w:val="24"/>
          <w:szCs w:val="24"/>
        </w:rPr>
        <w:t>i</w:t>
      </w:r>
      <w:proofErr w:type="spellEnd"/>
      <w:r w:rsidR="00C97E7D" w:rsidRPr="00677018">
        <w:rPr>
          <w:sz w:val="24"/>
          <w:szCs w:val="24"/>
        </w:rPr>
        <w:t>.</w:t>
      </w:r>
      <w:r w:rsidR="00C97E7D" w:rsidRPr="00677018">
        <w:rPr>
          <w:sz w:val="24"/>
          <w:szCs w:val="24"/>
        </w:rPr>
        <w:tab/>
        <w:t>Facilities that receive solid waste on or after October 9, 1993, must remain in post-closure care for 30 years after closure of the facility.</w:t>
      </w:r>
    </w:p>
    <w:p w:rsidR="00C97E7D" w:rsidRPr="00677018"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4946B8">
        <w:rPr>
          <w:sz w:val="24"/>
          <w:szCs w:val="24"/>
        </w:rPr>
        <w:tab/>
      </w:r>
      <w:r w:rsidR="004946B8">
        <w:rPr>
          <w:sz w:val="24"/>
          <w:szCs w:val="24"/>
        </w:rPr>
        <w:tab/>
      </w:r>
      <w:r w:rsidR="004946B8">
        <w:rPr>
          <w:sz w:val="24"/>
          <w:szCs w:val="24"/>
        </w:rPr>
        <w:tab/>
      </w:r>
      <w:r w:rsidRPr="00677018">
        <w:rPr>
          <w:sz w:val="24"/>
          <w:szCs w:val="24"/>
        </w:rPr>
        <w:t>ii.</w:t>
      </w:r>
      <w:r w:rsidRPr="00677018">
        <w:rPr>
          <w:sz w:val="24"/>
          <w:szCs w:val="24"/>
        </w:rPr>
        <w:tab/>
        <w:t>Existing facilities that do not receive waste on or after October 9, 1993, must remain in post-closure care for three years after closure of the facility.</w:t>
      </w:r>
    </w:p>
    <w:p w:rsidR="00C97E7D" w:rsidRPr="00677018"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4946B8">
        <w:rPr>
          <w:sz w:val="24"/>
          <w:szCs w:val="24"/>
        </w:rPr>
        <w:tab/>
      </w:r>
      <w:r w:rsidR="004946B8">
        <w:rPr>
          <w:sz w:val="24"/>
          <w:szCs w:val="24"/>
        </w:rPr>
        <w:tab/>
      </w:r>
      <w:r w:rsidR="004946B8">
        <w:rPr>
          <w:sz w:val="24"/>
          <w:szCs w:val="24"/>
        </w:rPr>
        <w:tab/>
      </w:r>
      <w:r w:rsidRPr="00677018">
        <w:rPr>
          <w:sz w:val="24"/>
          <w:szCs w:val="24"/>
        </w:rPr>
        <w:t>iii.</w:t>
      </w:r>
      <w:r w:rsidRPr="00677018">
        <w:rPr>
          <w:sz w:val="24"/>
          <w:szCs w:val="24"/>
        </w:rPr>
        <w:tab/>
        <w:t>However, if the facility received waste on or after October 9, 1991, the final cover must be maintained as specified in Subparagraph F.2.b of this Section for 30 years after closure.</w:t>
      </w:r>
    </w:p>
    <w:p w:rsidR="00C97E7D" w:rsidRPr="00677018"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00C97E7D" w:rsidRPr="00677018">
        <w:rPr>
          <w:sz w:val="24"/>
          <w:szCs w:val="24"/>
        </w:rPr>
        <w:t>b.</w:t>
      </w:r>
      <w:r w:rsidR="00C97E7D" w:rsidRPr="00677018">
        <w:rPr>
          <w:sz w:val="24"/>
          <w:szCs w:val="24"/>
        </w:rPr>
        <w:tab/>
        <w:t>The post-closure care, except as otherwise specified above, must consist of at least the following:</w:t>
      </w:r>
    </w:p>
    <w:p w:rsidR="00C97E7D" w:rsidRPr="00677018"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4946B8">
        <w:rPr>
          <w:sz w:val="24"/>
          <w:szCs w:val="24"/>
        </w:rPr>
        <w:tab/>
      </w:r>
      <w:r w:rsidR="004946B8">
        <w:rPr>
          <w:sz w:val="24"/>
          <w:szCs w:val="24"/>
        </w:rPr>
        <w:tab/>
      </w:r>
      <w:r w:rsidR="004946B8">
        <w:rPr>
          <w:sz w:val="24"/>
          <w:szCs w:val="24"/>
        </w:rPr>
        <w:tab/>
      </w:r>
      <w:proofErr w:type="spellStart"/>
      <w:r w:rsidRPr="00677018">
        <w:rPr>
          <w:sz w:val="24"/>
          <w:szCs w:val="24"/>
        </w:rPr>
        <w:t>i</w:t>
      </w:r>
      <w:proofErr w:type="spellEnd"/>
      <w:r w:rsidRPr="00677018">
        <w:rPr>
          <w:sz w:val="24"/>
          <w:szCs w:val="24"/>
        </w:rPr>
        <w:t>.</w:t>
      </w:r>
      <w:r w:rsidRPr="00677018">
        <w:rPr>
          <w:sz w:val="24"/>
          <w:szCs w:val="24"/>
        </w:rPr>
        <w:tab/>
        <w:t>maintaining the integrity and effectiveness of the final cover (including making repairs to the cover as necessary to correct the effects of settling, subsidence, erosion, or other events), preventing run-on and runoff from eroding or otherwise damaging the final cover; and providing annual reports to the Office of Environmental Services on the integrity of the final cap;</w:t>
      </w:r>
    </w:p>
    <w:p w:rsidR="00C97E7D" w:rsidRPr="00677018"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4946B8">
        <w:rPr>
          <w:sz w:val="24"/>
          <w:szCs w:val="24"/>
        </w:rPr>
        <w:tab/>
      </w:r>
      <w:r w:rsidR="004946B8">
        <w:rPr>
          <w:sz w:val="24"/>
          <w:szCs w:val="24"/>
        </w:rPr>
        <w:tab/>
      </w:r>
      <w:r w:rsidR="004946B8">
        <w:rPr>
          <w:sz w:val="24"/>
          <w:szCs w:val="24"/>
        </w:rPr>
        <w:tab/>
      </w:r>
      <w:r w:rsidRPr="00677018">
        <w:rPr>
          <w:sz w:val="24"/>
          <w:szCs w:val="24"/>
        </w:rPr>
        <w:t>ii.</w:t>
      </w:r>
      <w:r w:rsidRPr="00677018">
        <w:rPr>
          <w:sz w:val="24"/>
          <w:szCs w:val="24"/>
        </w:rPr>
        <w:tab/>
        <w:t>maintaining and operating, if applicable, the leak-detection system;</w:t>
      </w:r>
    </w:p>
    <w:p w:rsidR="00C97E7D" w:rsidRPr="00677018"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4946B8">
        <w:rPr>
          <w:sz w:val="24"/>
          <w:szCs w:val="24"/>
        </w:rPr>
        <w:tab/>
      </w:r>
      <w:r w:rsidR="004946B8">
        <w:rPr>
          <w:sz w:val="24"/>
          <w:szCs w:val="24"/>
        </w:rPr>
        <w:tab/>
      </w:r>
      <w:r w:rsidR="004946B8">
        <w:rPr>
          <w:sz w:val="24"/>
          <w:szCs w:val="24"/>
        </w:rPr>
        <w:tab/>
      </w:r>
      <w:r w:rsidRPr="00677018">
        <w:rPr>
          <w:sz w:val="24"/>
          <w:szCs w:val="24"/>
        </w:rPr>
        <w:t>iii.</w:t>
      </w:r>
      <w:r w:rsidRPr="00677018">
        <w:rPr>
          <w:sz w:val="24"/>
          <w:szCs w:val="24"/>
        </w:rPr>
        <w:tab/>
        <w:t>maintaining and operating the gas collection/treatment or removal system and the gas-monitoring system; and</w:t>
      </w:r>
    </w:p>
    <w:p w:rsidR="00C97E7D" w:rsidRPr="00677018" w:rsidRDefault="00C97E7D" w:rsidP="007A3726">
      <w:pPr>
        <w:pStyle w:val="i0"/>
        <w:tabs>
          <w:tab w:val="clear" w:pos="1080"/>
          <w:tab w:val="clear" w:pos="4500"/>
          <w:tab w:val="clear" w:pos="4680"/>
          <w:tab w:val="clear" w:pos="4860"/>
          <w:tab w:val="clear" w:pos="5040"/>
          <w:tab w:val="clear" w:pos="7200"/>
          <w:tab w:val="left" w:pos="720"/>
        </w:tabs>
        <w:spacing w:after="0" w:line="480" w:lineRule="auto"/>
        <w:jc w:val="left"/>
        <w:rPr>
          <w:sz w:val="24"/>
          <w:szCs w:val="24"/>
        </w:rPr>
      </w:pPr>
      <w:r w:rsidRPr="00677018">
        <w:rPr>
          <w:sz w:val="24"/>
          <w:szCs w:val="24"/>
        </w:rPr>
        <w:tab/>
      </w:r>
      <w:r w:rsidR="004946B8">
        <w:rPr>
          <w:sz w:val="24"/>
          <w:szCs w:val="24"/>
        </w:rPr>
        <w:tab/>
      </w:r>
      <w:r w:rsidR="004946B8">
        <w:rPr>
          <w:sz w:val="24"/>
          <w:szCs w:val="24"/>
        </w:rPr>
        <w:tab/>
      </w:r>
      <w:r w:rsidR="004946B8">
        <w:rPr>
          <w:sz w:val="24"/>
          <w:szCs w:val="24"/>
        </w:rPr>
        <w:tab/>
      </w:r>
      <w:r w:rsidRPr="00677018">
        <w:rPr>
          <w:sz w:val="24"/>
          <w:szCs w:val="24"/>
        </w:rPr>
        <w:t>iv.</w:t>
      </w:r>
      <w:r w:rsidRPr="00677018">
        <w:rPr>
          <w:sz w:val="24"/>
          <w:szCs w:val="24"/>
        </w:rPr>
        <w:tab/>
        <w:t>maintaining the groundwater-monitoring system and monitoring the groundwater in accordance with LAC 33:VII.805.</w:t>
      </w:r>
    </w:p>
    <w:p w:rsidR="000760C9" w:rsidRPr="00871030" w:rsidRDefault="004946B8" w:rsidP="004946B8">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4946B8">
        <w:rPr>
          <w:sz w:val="24"/>
          <w:szCs w:val="24"/>
        </w:rPr>
        <w:lastRenderedPageBreak/>
        <w:tab/>
      </w:r>
      <w:r w:rsidRPr="004946B8">
        <w:rPr>
          <w:sz w:val="24"/>
          <w:szCs w:val="24"/>
        </w:rPr>
        <w:tab/>
      </w:r>
      <w:r w:rsidR="00552910" w:rsidRPr="00871030">
        <w:rPr>
          <w:sz w:val="24"/>
          <w:szCs w:val="24"/>
          <w:u w:val="single"/>
        </w:rPr>
        <w:t>2</w:t>
      </w:r>
      <w:r w:rsidR="000760C9" w:rsidRPr="00871030">
        <w:rPr>
          <w:sz w:val="24"/>
          <w:szCs w:val="24"/>
          <w:u w:val="single"/>
        </w:rPr>
        <w:t>.</w:t>
      </w:r>
      <w:r w:rsidR="000760C9" w:rsidRPr="00871030">
        <w:rPr>
          <w:sz w:val="24"/>
          <w:szCs w:val="24"/>
          <w:u w:val="single"/>
        </w:rPr>
        <w:tab/>
        <w:t>The post-closure period begins when the Office of Environmental Services approves closure. The length of the post-closure care period for surface impoundments</w:t>
      </w:r>
      <w:r w:rsidR="00552910" w:rsidRPr="00871030">
        <w:rPr>
          <w:sz w:val="24"/>
          <w:szCs w:val="24"/>
          <w:u w:val="single"/>
        </w:rPr>
        <w:t xml:space="preserve"> </w:t>
      </w:r>
      <w:r w:rsidR="000760C9" w:rsidRPr="00871030">
        <w:rPr>
          <w:sz w:val="24"/>
          <w:szCs w:val="24"/>
          <w:u w:val="single"/>
        </w:rPr>
        <w:t>may be:</w:t>
      </w:r>
    </w:p>
    <w:p w:rsidR="00552910" w:rsidRPr="00871030"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871030">
        <w:rPr>
          <w:sz w:val="24"/>
          <w:szCs w:val="24"/>
        </w:rPr>
        <w:tab/>
      </w:r>
      <w:r w:rsidRPr="00871030">
        <w:rPr>
          <w:sz w:val="24"/>
          <w:szCs w:val="24"/>
        </w:rPr>
        <w:tab/>
      </w:r>
      <w:r w:rsidRPr="00871030">
        <w:rPr>
          <w:sz w:val="24"/>
          <w:szCs w:val="24"/>
        </w:rPr>
        <w:tab/>
      </w:r>
      <w:r w:rsidR="00552910" w:rsidRPr="00871030">
        <w:rPr>
          <w:sz w:val="24"/>
          <w:szCs w:val="24"/>
          <w:u w:val="single"/>
        </w:rPr>
        <w:t>a.</w:t>
      </w:r>
      <w:r w:rsidR="00552910" w:rsidRPr="00871030">
        <w:rPr>
          <w:sz w:val="24"/>
          <w:szCs w:val="24"/>
          <w:u w:val="single"/>
        </w:rPr>
        <w:tab/>
        <w:t>increased by the administrative authority if the administrative authority determines that the lengthened period is necessary to protect human health and the environment in acco</w:t>
      </w:r>
      <w:r w:rsidR="00296C1F" w:rsidRPr="00871030">
        <w:rPr>
          <w:sz w:val="24"/>
          <w:szCs w:val="24"/>
          <w:u w:val="single"/>
        </w:rPr>
        <w:t>rdance with LAC 33:I.Chapter 13; or</w:t>
      </w:r>
    </w:p>
    <w:p w:rsidR="009935ED" w:rsidRPr="00677018" w:rsidRDefault="004946B8" w:rsidP="004946B8">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sidRPr="00871030">
        <w:rPr>
          <w:sz w:val="24"/>
          <w:szCs w:val="24"/>
        </w:rPr>
        <w:tab/>
      </w:r>
      <w:r w:rsidRPr="00871030">
        <w:rPr>
          <w:sz w:val="24"/>
          <w:szCs w:val="24"/>
        </w:rPr>
        <w:tab/>
      </w:r>
      <w:r w:rsidRPr="00871030">
        <w:rPr>
          <w:sz w:val="24"/>
          <w:szCs w:val="24"/>
        </w:rPr>
        <w:tab/>
      </w:r>
      <w:r w:rsidR="00552910" w:rsidRPr="00871030">
        <w:rPr>
          <w:sz w:val="24"/>
          <w:szCs w:val="24"/>
          <w:u w:val="single"/>
        </w:rPr>
        <w:t>b</w:t>
      </w:r>
      <w:r w:rsidR="009935ED" w:rsidRPr="00871030">
        <w:rPr>
          <w:sz w:val="24"/>
          <w:szCs w:val="24"/>
          <w:u w:val="single"/>
        </w:rPr>
        <w:t>.</w:t>
      </w:r>
      <w:r w:rsidR="009935ED" w:rsidRPr="00871030">
        <w:rPr>
          <w:sz w:val="24"/>
          <w:szCs w:val="24"/>
          <w:u w:val="single"/>
        </w:rPr>
        <w:tab/>
        <w:t>decreased by the administrative authority if the permit holder demonstrates that the reduced period is sufficient to protect human health and the environment in accordance with LAC 33:I.Chapter 13 and this demonstration is approved by the administrative authority (Any demonstration must provide supporting data, including adequate groundwater monitoring data.)</w:t>
      </w:r>
    </w:p>
    <w:p w:rsidR="006C1253" w:rsidRPr="00871030" w:rsidRDefault="00871030" w:rsidP="00871030">
      <w:pPr>
        <w:pStyle w:val="a0"/>
        <w:tabs>
          <w:tab w:val="clear" w:pos="907"/>
          <w:tab w:val="clear" w:pos="4500"/>
          <w:tab w:val="clear" w:pos="4680"/>
          <w:tab w:val="clear" w:pos="4860"/>
          <w:tab w:val="clear" w:pos="5040"/>
          <w:tab w:val="clear" w:pos="7200"/>
          <w:tab w:val="left" w:pos="360"/>
          <w:tab w:val="left" w:pos="720"/>
        </w:tabs>
        <w:spacing w:after="0"/>
        <w:ind w:firstLine="0"/>
        <w:jc w:val="left"/>
        <w:rPr>
          <w:strike/>
          <w:sz w:val="24"/>
          <w:szCs w:val="24"/>
        </w:rPr>
      </w:pPr>
      <w:r>
        <w:rPr>
          <w:sz w:val="24"/>
          <w:szCs w:val="24"/>
        </w:rPr>
        <w:tab/>
      </w:r>
      <w:r w:rsidR="006C1253" w:rsidRPr="00677018">
        <w:rPr>
          <w:sz w:val="24"/>
          <w:szCs w:val="24"/>
        </w:rPr>
        <w:t>AUTHORITY NOTE:</w:t>
      </w:r>
      <w:r w:rsidR="006C1253" w:rsidRPr="00677018">
        <w:rPr>
          <w:sz w:val="24"/>
          <w:szCs w:val="24"/>
        </w:rPr>
        <w:tab/>
        <w:t>Promulgated in accordance with R.S. 30:2001 et seq.</w:t>
      </w:r>
    </w:p>
    <w:p w:rsidR="0055500C" w:rsidRDefault="004946B8" w:rsidP="004946B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6C1253" w:rsidRPr="00677018">
        <w:rPr>
          <w:sz w:val="24"/>
          <w:szCs w:val="24"/>
        </w:rPr>
        <w:t>HISTORICAL NOTE:</w:t>
      </w:r>
      <w:r w:rsidR="006C1253" w:rsidRPr="00677018">
        <w:rPr>
          <w:sz w:val="24"/>
          <w:szCs w:val="24"/>
        </w:rPr>
        <w:tab/>
        <w:t>Promulgated by the Department of Environmental Quality, Office of Solid and Hazardous Waste, Solid Waste Division, LR 19:187 (February 1993), repromulgated LR 19:1316 (October 1993), amended by the Office of the Secretary, LR 24:2251 (December 1998), amended by the Office of Environmental Assessment, Environmental Planning Division, LR 26:2524 (November 2000), repromulgated LR 27:704 (May 2001), amended LR 30:1676 (August 2004), amended by the Office of Environmental Assessment, LR 30:2025 (September 2004), amended by the Office of the Secretary, Legal Affairs Division, LR 31:2493 (October 2005), LR 33:1053 (June 2007), LR 33:2146 (October 2007), LR 36:1241 (June 2010), LR 37:156</w:t>
      </w:r>
      <w:r w:rsidR="00D96C7A" w:rsidRPr="00677018">
        <w:rPr>
          <w:sz w:val="24"/>
          <w:szCs w:val="24"/>
        </w:rPr>
        <w:t>4</w:t>
      </w:r>
      <w:r w:rsidR="006C1253" w:rsidRPr="00677018">
        <w:rPr>
          <w:sz w:val="24"/>
          <w:szCs w:val="24"/>
        </w:rPr>
        <w:t xml:space="preserve"> (June 2011), LR 37:</w:t>
      </w:r>
      <w:r w:rsidR="00DC526E" w:rsidRPr="00677018">
        <w:rPr>
          <w:sz w:val="24"/>
          <w:szCs w:val="24"/>
        </w:rPr>
        <w:t>3250</w:t>
      </w:r>
      <w:r w:rsidR="006C1253" w:rsidRPr="00677018">
        <w:rPr>
          <w:sz w:val="24"/>
          <w:szCs w:val="24"/>
        </w:rPr>
        <w:t xml:space="preserve"> </w:t>
      </w:r>
      <w:r w:rsidR="007A55E5" w:rsidRPr="00677018">
        <w:rPr>
          <w:sz w:val="24"/>
          <w:szCs w:val="24"/>
        </w:rPr>
        <w:t>(November 2011)</w:t>
      </w:r>
      <w:r w:rsidR="008D6B11" w:rsidRPr="00677018">
        <w:rPr>
          <w:sz w:val="24"/>
          <w:szCs w:val="24"/>
        </w:rPr>
        <w:t>,</w:t>
      </w:r>
      <w:r w:rsidR="009146A3" w:rsidRPr="00677018">
        <w:rPr>
          <w:sz w:val="24"/>
          <w:szCs w:val="24"/>
        </w:rPr>
        <w:t xml:space="preserve"> repromulgated LR 37:</w:t>
      </w:r>
      <w:r w:rsidR="008D6B11" w:rsidRPr="00677018">
        <w:rPr>
          <w:sz w:val="24"/>
          <w:szCs w:val="24"/>
        </w:rPr>
        <w:t>3511</w:t>
      </w:r>
      <w:r w:rsidR="009146A3" w:rsidRPr="00677018">
        <w:rPr>
          <w:sz w:val="24"/>
          <w:szCs w:val="24"/>
        </w:rPr>
        <w:t xml:space="preserve"> (December 2011)</w:t>
      </w:r>
      <w:r>
        <w:rPr>
          <w:sz w:val="24"/>
          <w:szCs w:val="24"/>
        </w:rPr>
        <w:t>, amended by the Office of the Secretary Legal Affairs and Criminal Investigations Division, LR 4</w:t>
      </w:r>
      <w:r w:rsidR="00C161DC">
        <w:rPr>
          <w:sz w:val="24"/>
          <w:szCs w:val="24"/>
        </w:rPr>
        <w:t>4</w:t>
      </w:r>
      <w:r>
        <w:rPr>
          <w:sz w:val="24"/>
          <w:szCs w:val="24"/>
        </w:rPr>
        <w:t>:</w:t>
      </w:r>
    </w:p>
    <w:p w:rsidR="006C1253" w:rsidRPr="00677018" w:rsidRDefault="006C1253" w:rsidP="0055500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bookmarkStart w:id="12" w:name="_GoBack"/>
      <w:bookmarkEnd w:id="12"/>
    </w:p>
    <w:sectPr w:rsidR="006C1253" w:rsidRPr="00677018" w:rsidSect="005818F2">
      <w:headerReference w:type="default" r:id="rId9"/>
      <w:footerReference w:type="even" r:id="rId10"/>
      <w:footerReference w:type="default" r:id="rId11"/>
      <w:headerReference w:type="first" r:id="rId12"/>
      <w:footerReference w:type="first" r:id="rId13"/>
      <w:type w:val="continuous"/>
      <w:pgSz w:w="12240" w:h="15840" w:code="1"/>
      <w:pgMar w:top="1080" w:right="864" w:bottom="864" w:left="864" w:header="576" w:footer="432" w:gutter="0"/>
      <w:cols w:space="720" w:equalWidth="0">
        <w:col w:w="10512" w:space="72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116" w:rsidRDefault="004B2116">
      <w:r>
        <w:separator/>
      </w:r>
    </w:p>
  </w:endnote>
  <w:endnote w:type="continuationSeparator" w:id="0">
    <w:p w:rsidR="004B2116" w:rsidRDefault="004B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99" w:rsidRDefault="009B3699">
    <w:pPr>
      <w:pStyle w:val="Footer"/>
      <w:jc w:val="center"/>
    </w:pPr>
    <w:r>
      <w:fldChar w:fldCharType="begin"/>
    </w:r>
    <w:r>
      <w:instrText xml:space="preserve"> PAGE   \* MERGEFORMAT </w:instrText>
    </w:r>
    <w:r>
      <w:fldChar w:fldCharType="separate"/>
    </w:r>
    <w:r w:rsidR="005818F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64482"/>
      <w:docPartObj>
        <w:docPartGallery w:val="Page Numbers (Bottom of Page)"/>
        <w:docPartUnique/>
      </w:docPartObj>
    </w:sdtPr>
    <w:sdtEndPr>
      <w:rPr>
        <w:noProof/>
      </w:rPr>
    </w:sdtEndPr>
    <w:sdtContent>
      <w:p w:rsidR="005818F2" w:rsidRDefault="005818F2">
        <w:pPr>
          <w:pStyle w:val="Footer"/>
          <w:jc w:val="center"/>
        </w:pPr>
        <w:r>
          <w:fldChar w:fldCharType="begin"/>
        </w:r>
        <w:r>
          <w:instrText xml:space="preserve"> PAGE   \* MERGEFORMAT </w:instrText>
        </w:r>
        <w:r>
          <w:fldChar w:fldCharType="separate"/>
        </w:r>
        <w:r w:rsidR="00455A61">
          <w:rPr>
            <w:noProof/>
          </w:rPr>
          <w:t>1</w:t>
        </w:r>
        <w:r>
          <w:rPr>
            <w:noProof/>
          </w:rPr>
          <w:fldChar w:fldCharType="end"/>
        </w:r>
      </w:p>
    </w:sdtContent>
  </w:sdt>
  <w:p w:rsidR="005818F2" w:rsidRDefault="0058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80895"/>
      <w:docPartObj>
        <w:docPartGallery w:val="Page Numbers (Bottom of Page)"/>
        <w:docPartUnique/>
      </w:docPartObj>
    </w:sdtPr>
    <w:sdtEndPr>
      <w:rPr>
        <w:noProof/>
      </w:rPr>
    </w:sdtEndPr>
    <w:sdtContent>
      <w:p w:rsidR="005818F2" w:rsidRDefault="005818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818F2" w:rsidRDefault="0058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116" w:rsidRDefault="004B2116">
      <w:r>
        <w:separator/>
      </w:r>
    </w:p>
  </w:footnote>
  <w:footnote w:type="continuationSeparator" w:id="0">
    <w:p w:rsidR="004B2116" w:rsidRDefault="004B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00C" w:rsidRDefault="0055500C">
    <w:pPr>
      <w:pStyle w:val="Header"/>
    </w:pPr>
    <w:r>
      <w:t>Proposed/October 20, 2018</w:t>
    </w:r>
    <w:r>
      <w:tab/>
    </w:r>
    <w:r>
      <w:tab/>
      <w:t>SW064</w:t>
    </w:r>
  </w:p>
  <w:p w:rsidR="0055500C" w:rsidRDefault="00555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F65" w:rsidRDefault="00530F65">
    <w:pPr>
      <w:pStyle w:val="Header"/>
    </w:pPr>
    <w:r>
      <w:t>Proposed July 2018</w:t>
    </w:r>
    <w:r>
      <w:tab/>
    </w:r>
    <w:r>
      <w:tab/>
      <w:t>SW064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418F"/>
    <w:multiLevelType w:val="hybridMultilevel"/>
    <w:tmpl w:val="379E2A48"/>
    <w:lvl w:ilvl="0" w:tplc="D4F4288E">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2"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3" w15:restartNumberingAfterBreak="0">
    <w:nsid w:val="52053EEF"/>
    <w:multiLevelType w:val="hybridMultilevel"/>
    <w:tmpl w:val="BE486D8E"/>
    <w:lvl w:ilvl="0" w:tplc="73D4F960">
      <w:start w:val="12"/>
      <w:numFmt w:val="lowerLetter"/>
      <w:lvlText w:val="%1."/>
      <w:lvlJc w:val="left"/>
      <w:pPr>
        <w:tabs>
          <w:tab w:val="num" w:pos="907"/>
        </w:tabs>
        <w:ind w:left="907" w:hanging="360"/>
      </w:pPr>
      <w:rPr>
        <w:rFonts w:hint="default"/>
      </w:rPr>
    </w:lvl>
    <w:lvl w:ilvl="1" w:tplc="6EA2BDA4" w:tentative="1">
      <w:start w:val="1"/>
      <w:numFmt w:val="lowerLetter"/>
      <w:lvlText w:val="%2."/>
      <w:lvlJc w:val="left"/>
      <w:pPr>
        <w:tabs>
          <w:tab w:val="num" w:pos="1627"/>
        </w:tabs>
        <w:ind w:left="1627" w:hanging="360"/>
      </w:pPr>
    </w:lvl>
    <w:lvl w:ilvl="2" w:tplc="C2C80C28" w:tentative="1">
      <w:start w:val="1"/>
      <w:numFmt w:val="lowerRoman"/>
      <w:lvlText w:val="%3."/>
      <w:lvlJc w:val="right"/>
      <w:pPr>
        <w:tabs>
          <w:tab w:val="num" w:pos="2347"/>
        </w:tabs>
        <w:ind w:left="2347" w:hanging="180"/>
      </w:pPr>
    </w:lvl>
    <w:lvl w:ilvl="3" w:tplc="AD28515A" w:tentative="1">
      <w:start w:val="1"/>
      <w:numFmt w:val="decimal"/>
      <w:lvlText w:val="%4."/>
      <w:lvlJc w:val="left"/>
      <w:pPr>
        <w:tabs>
          <w:tab w:val="num" w:pos="3067"/>
        </w:tabs>
        <w:ind w:left="3067" w:hanging="360"/>
      </w:pPr>
    </w:lvl>
    <w:lvl w:ilvl="4" w:tplc="616E2574" w:tentative="1">
      <w:start w:val="1"/>
      <w:numFmt w:val="lowerLetter"/>
      <w:lvlText w:val="%5."/>
      <w:lvlJc w:val="left"/>
      <w:pPr>
        <w:tabs>
          <w:tab w:val="num" w:pos="3787"/>
        </w:tabs>
        <w:ind w:left="3787" w:hanging="360"/>
      </w:pPr>
    </w:lvl>
    <w:lvl w:ilvl="5" w:tplc="2A0C7DA6" w:tentative="1">
      <w:start w:val="1"/>
      <w:numFmt w:val="lowerRoman"/>
      <w:lvlText w:val="%6."/>
      <w:lvlJc w:val="right"/>
      <w:pPr>
        <w:tabs>
          <w:tab w:val="num" w:pos="4507"/>
        </w:tabs>
        <w:ind w:left="4507" w:hanging="180"/>
      </w:pPr>
    </w:lvl>
    <w:lvl w:ilvl="6" w:tplc="B8B6A3D8" w:tentative="1">
      <w:start w:val="1"/>
      <w:numFmt w:val="decimal"/>
      <w:lvlText w:val="%7."/>
      <w:lvlJc w:val="left"/>
      <w:pPr>
        <w:tabs>
          <w:tab w:val="num" w:pos="5227"/>
        </w:tabs>
        <w:ind w:left="5227" w:hanging="360"/>
      </w:pPr>
    </w:lvl>
    <w:lvl w:ilvl="7" w:tplc="2D1280F2" w:tentative="1">
      <w:start w:val="1"/>
      <w:numFmt w:val="lowerLetter"/>
      <w:lvlText w:val="%8."/>
      <w:lvlJc w:val="left"/>
      <w:pPr>
        <w:tabs>
          <w:tab w:val="num" w:pos="5947"/>
        </w:tabs>
        <w:ind w:left="5947" w:hanging="360"/>
      </w:pPr>
    </w:lvl>
    <w:lvl w:ilvl="8" w:tplc="51A4557C" w:tentative="1">
      <w:start w:val="1"/>
      <w:numFmt w:val="lowerRoman"/>
      <w:lvlText w:val="%9."/>
      <w:lvlJc w:val="right"/>
      <w:pPr>
        <w:tabs>
          <w:tab w:val="num" w:pos="6667"/>
        </w:tabs>
        <w:ind w:left="6667" w:hanging="180"/>
      </w:pPr>
    </w:lvl>
  </w:abstractNum>
  <w:abstractNum w:abstractNumId="4"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5"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6" w15:restartNumberingAfterBreak="0">
    <w:nsid w:val="760F7E14"/>
    <w:multiLevelType w:val="hybridMultilevel"/>
    <w:tmpl w:val="94A62DEA"/>
    <w:lvl w:ilvl="0" w:tplc="50E4C720">
      <w:start w:val="1"/>
      <w:numFmt w:val="upperLetter"/>
      <w:lvlText w:val="%1."/>
      <w:lvlJc w:val="left"/>
      <w:pPr>
        <w:ind w:left="727" w:hanging="54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7AF143AE"/>
    <w:multiLevelType w:val="hybridMultilevel"/>
    <w:tmpl w:val="346A29A2"/>
    <w:lvl w:ilvl="0" w:tplc="65C6DF26">
      <w:start w:val="2"/>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num w:numId="1">
    <w:abstractNumId w:val="3"/>
  </w:num>
  <w:num w:numId="2">
    <w:abstractNumId w:val="0"/>
  </w:num>
  <w:num w:numId="3">
    <w:abstractNumId w:val="7"/>
  </w:num>
  <w:num w:numId="4">
    <w:abstractNumId w:val="6"/>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C"/>
    <w:rsid w:val="00002212"/>
    <w:rsid w:val="000046FE"/>
    <w:rsid w:val="00004C82"/>
    <w:rsid w:val="00005C52"/>
    <w:rsid w:val="000110C3"/>
    <w:rsid w:val="00014DAA"/>
    <w:rsid w:val="00015AEC"/>
    <w:rsid w:val="00022894"/>
    <w:rsid w:val="00024139"/>
    <w:rsid w:val="00025D94"/>
    <w:rsid w:val="0003509F"/>
    <w:rsid w:val="000354D9"/>
    <w:rsid w:val="000509A6"/>
    <w:rsid w:val="00054D1C"/>
    <w:rsid w:val="000609C2"/>
    <w:rsid w:val="00060DD9"/>
    <w:rsid w:val="00067A9C"/>
    <w:rsid w:val="00070C58"/>
    <w:rsid w:val="000760C9"/>
    <w:rsid w:val="000869CB"/>
    <w:rsid w:val="00090499"/>
    <w:rsid w:val="00095562"/>
    <w:rsid w:val="000A2070"/>
    <w:rsid w:val="000B04E4"/>
    <w:rsid w:val="000B2ECC"/>
    <w:rsid w:val="000B6980"/>
    <w:rsid w:val="000C2326"/>
    <w:rsid w:val="000D2286"/>
    <w:rsid w:val="000D416D"/>
    <w:rsid w:val="000D6CA9"/>
    <w:rsid w:val="000E00BE"/>
    <w:rsid w:val="000E3780"/>
    <w:rsid w:val="000E5D5A"/>
    <w:rsid w:val="000E6F0C"/>
    <w:rsid w:val="000F0B4E"/>
    <w:rsid w:val="000F720C"/>
    <w:rsid w:val="000F7C0A"/>
    <w:rsid w:val="00103F4A"/>
    <w:rsid w:val="00114EC2"/>
    <w:rsid w:val="001167B0"/>
    <w:rsid w:val="00116AF8"/>
    <w:rsid w:val="0012773B"/>
    <w:rsid w:val="001335DA"/>
    <w:rsid w:val="00136C7E"/>
    <w:rsid w:val="001424AB"/>
    <w:rsid w:val="00144283"/>
    <w:rsid w:val="001522CA"/>
    <w:rsid w:val="0015236A"/>
    <w:rsid w:val="00164EFE"/>
    <w:rsid w:val="00165EE4"/>
    <w:rsid w:val="001663A6"/>
    <w:rsid w:val="0017427E"/>
    <w:rsid w:val="001815DC"/>
    <w:rsid w:val="001850EA"/>
    <w:rsid w:val="001856DE"/>
    <w:rsid w:val="0018772A"/>
    <w:rsid w:val="0019350C"/>
    <w:rsid w:val="0019622A"/>
    <w:rsid w:val="001A0643"/>
    <w:rsid w:val="001A0C82"/>
    <w:rsid w:val="001A3D19"/>
    <w:rsid w:val="001C1F5E"/>
    <w:rsid w:val="001C3993"/>
    <w:rsid w:val="001C3F91"/>
    <w:rsid w:val="001C71B1"/>
    <w:rsid w:val="001D1453"/>
    <w:rsid w:val="001D3692"/>
    <w:rsid w:val="001D72E8"/>
    <w:rsid w:val="001E3B6A"/>
    <w:rsid w:val="001E6EF6"/>
    <w:rsid w:val="001F2C2B"/>
    <w:rsid w:val="001F2C2D"/>
    <w:rsid w:val="00203983"/>
    <w:rsid w:val="00206E07"/>
    <w:rsid w:val="00210AEA"/>
    <w:rsid w:val="00215A54"/>
    <w:rsid w:val="00217552"/>
    <w:rsid w:val="00217F11"/>
    <w:rsid w:val="00221AB6"/>
    <w:rsid w:val="002231A4"/>
    <w:rsid w:val="002370C0"/>
    <w:rsid w:val="00242432"/>
    <w:rsid w:val="00245C7D"/>
    <w:rsid w:val="0025380D"/>
    <w:rsid w:val="00272894"/>
    <w:rsid w:val="00272ACE"/>
    <w:rsid w:val="0027396E"/>
    <w:rsid w:val="002749B5"/>
    <w:rsid w:val="0028071F"/>
    <w:rsid w:val="00281857"/>
    <w:rsid w:val="00290433"/>
    <w:rsid w:val="00296C1F"/>
    <w:rsid w:val="002A3AF9"/>
    <w:rsid w:val="002B6F3D"/>
    <w:rsid w:val="002C136F"/>
    <w:rsid w:val="002C602F"/>
    <w:rsid w:val="002C68BA"/>
    <w:rsid w:val="002D7258"/>
    <w:rsid w:val="002E0300"/>
    <w:rsid w:val="002E207A"/>
    <w:rsid w:val="002F031D"/>
    <w:rsid w:val="00304966"/>
    <w:rsid w:val="00304C8D"/>
    <w:rsid w:val="00305E87"/>
    <w:rsid w:val="003300B3"/>
    <w:rsid w:val="00331B28"/>
    <w:rsid w:val="00332F71"/>
    <w:rsid w:val="00343723"/>
    <w:rsid w:val="0035617F"/>
    <w:rsid w:val="003561B1"/>
    <w:rsid w:val="00356EA2"/>
    <w:rsid w:val="00363872"/>
    <w:rsid w:val="0036471B"/>
    <w:rsid w:val="00366F4A"/>
    <w:rsid w:val="003740E0"/>
    <w:rsid w:val="0037423D"/>
    <w:rsid w:val="0039295B"/>
    <w:rsid w:val="003974EA"/>
    <w:rsid w:val="003A2CCA"/>
    <w:rsid w:val="003A5F5C"/>
    <w:rsid w:val="003A6EF1"/>
    <w:rsid w:val="003B394F"/>
    <w:rsid w:val="003B52CD"/>
    <w:rsid w:val="003C6B4A"/>
    <w:rsid w:val="003E39EA"/>
    <w:rsid w:val="004150F5"/>
    <w:rsid w:val="004319D7"/>
    <w:rsid w:val="00452626"/>
    <w:rsid w:val="00455A61"/>
    <w:rsid w:val="004570D1"/>
    <w:rsid w:val="00463BE0"/>
    <w:rsid w:val="0046485D"/>
    <w:rsid w:val="00464FFF"/>
    <w:rsid w:val="004668A4"/>
    <w:rsid w:val="00470C30"/>
    <w:rsid w:val="0047401B"/>
    <w:rsid w:val="004743D0"/>
    <w:rsid w:val="00475CAC"/>
    <w:rsid w:val="004848AE"/>
    <w:rsid w:val="0048521F"/>
    <w:rsid w:val="0048555A"/>
    <w:rsid w:val="004946B8"/>
    <w:rsid w:val="00495C15"/>
    <w:rsid w:val="00495F3D"/>
    <w:rsid w:val="00496211"/>
    <w:rsid w:val="004A0F4E"/>
    <w:rsid w:val="004A6C99"/>
    <w:rsid w:val="004A788F"/>
    <w:rsid w:val="004B0EC0"/>
    <w:rsid w:val="004B2116"/>
    <w:rsid w:val="004B2776"/>
    <w:rsid w:val="004B499C"/>
    <w:rsid w:val="004C0709"/>
    <w:rsid w:val="004C6C3F"/>
    <w:rsid w:val="004D00D6"/>
    <w:rsid w:val="004D025B"/>
    <w:rsid w:val="004D4CA4"/>
    <w:rsid w:val="004E02EA"/>
    <w:rsid w:val="004E515A"/>
    <w:rsid w:val="004E57E6"/>
    <w:rsid w:val="004E5950"/>
    <w:rsid w:val="004E60A2"/>
    <w:rsid w:val="004F2FB9"/>
    <w:rsid w:val="004F3671"/>
    <w:rsid w:val="004F5312"/>
    <w:rsid w:val="00501BD4"/>
    <w:rsid w:val="005152F9"/>
    <w:rsid w:val="00516A1D"/>
    <w:rsid w:val="00516B2E"/>
    <w:rsid w:val="00525DAC"/>
    <w:rsid w:val="00526781"/>
    <w:rsid w:val="00530F65"/>
    <w:rsid w:val="0053760F"/>
    <w:rsid w:val="00541ADB"/>
    <w:rsid w:val="00552910"/>
    <w:rsid w:val="0055500C"/>
    <w:rsid w:val="0058149D"/>
    <w:rsid w:val="005818F2"/>
    <w:rsid w:val="00586B9E"/>
    <w:rsid w:val="00587B80"/>
    <w:rsid w:val="00590C66"/>
    <w:rsid w:val="00590C69"/>
    <w:rsid w:val="00594CD6"/>
    <w:rsid w:val="00594E27"/>
    <w:rsid w:val="00596688"/>
    <w:rsid w:val="005A3218"/>
    <w:rsid w:val="005A3361"/>
    <w:rsid w:val="005A5667"/>
    <w:rsid w:val="005B06C1"/>
    <w:rsid w:val="005B36CB"/>
    <w:rsid w:val="005B5DFD"/>
    <w:rsid w:val="005C2BD4"/>
    <w:rsid w:val="005C781D"/>
    <w:rsid w:val="005D047B"/>
    <w:rsid w:val="005D7466"/>
    <w:rsid w:val="005E247C"/>
    <w:rsid w:val="005E5865"/>
    <w:rsid w:val="005E59E1"/>
    <w:rsid w:val="005F3C94"/>
    <w:rsid w:val="005F5A46"/>
    <w:rsid w:val="0060497A"/>
    <w:rsid w:val="00613D1A"/>
    <w:rsid w:val="00616A08"/>
    <w:rsid w:val="00616E62"/>
    <w:rsid w:val="00620608"/>
    <w:rsid w:val="006265E6"/>
    <w:rsid w:val="00627E27"/>
    <w:rsid w:val="00643900"/>
    <w:rsid w:val="006500B8"/>
    <w:rsid w:val="0065056B"/>
    <w:rsid w:val="00652F91"/>
    <w:rsid w:val="006541EC"/>
    <w:rsid w:val="00657383"/>
    <w:rsid w:val="00660C62"/>
    <w:rsid w:val="0066280A"/>
    <w:rsid w:val="00673210"/>
    <w:rsid w:val="00675C83"/>
    <w:rsid w:val="00677018"/>
    <w:rsid w:val="00681CBA"/>
    <w:rsid w:val="00681E1A"/>
    <w:rsid w:val="006831FB"/>
    <w:rsid w:val="00687AAE"/>
    <w:rsid w:val="00696B42"/>
    <w:rsid w:val="006C1253"/>
    <w:rsid w:val="006C4D10"/>
    <w:rsid w:val="006C5096"/>
    <w:rsid w:val="006C7C81"/>
    <w:rsid w:val="006D617B"/>
    <w:rsid w:val="006E17DA"/>
    <w:rsid w:val="006E2C77"/>
    <w:rsid w:val="006E7C91"/>
    <w:rsid w:val="006F3985"/>
    <w:rsid w:val="00702AC8"/>
    <w:rsid w:val="007034D1"/>
    <w:rsid w:val="007065B1"/>
    <w:rsid w:val="0071024E"/>
    <w:rsid w:val="00723082"/>
    <w:rsid w:val="00727544"/>
    <w:rsid w:val="007362C9"/>
    <w:rsid w:val="00737BE7"/>
    <w:rsid w:val="00747EE8"/>
    <w:rsid w:val="00750BAE"/>
    <w:rsid w:val="0075147C"/>
    <w:rsid w:val="00751A12"/>
    <w:rsid w:val="007616D3"/>
    <w:rsid w:val="00765AD3"/>
    <w:rsid w:val="007661BC"/>
    <w:rsid w:val="00774254"/>
    <w:rsid w:val="0077656C"/>
    <w:rsid w:val="00780D24"/>
    <w:rsid w:val="007835BA"/>
    <w:rsid w:val="007860A6"/>
    <w:rsid w:val="00786DFF"/>
    <w:rsid w:val="00792FA9"/>
    <w:rsid w:val="007956E5"/>
    <w:rsid w:val="00795F43"/>
    <w:rsid w:val="007A3726"/>
    <w:rsid w:val="007A55E5"/>
    <w:rsid w:val="007B0529"/>
    <w:rsid w:val="007B39A5"/>
    <w:rsid w:val="007B4BF3"/>
    <w:rsid w:val="007B692A"/>
    <w:rsid w:val="007C5564"/>
    <w:rsid w:val="007E302E"/>
    <w:rsid w:val="007F1725"/>
    <w:rsid w:val="007F7AA6"/>
    <w:rsid w:val="00800A18"/>
    <w:rsid w:val="0081332F"/>
    <w:rsid w:val="0081379E"/>
    <w:rsid w:val="00831E4B"/>
    <w:rsid w:val="00832999"/>
    <w:rsid w:val="00840276"/>
    <w:rsid w:val="00841833"/>
    <w:rsid w:val="00844434"/>
    <w:rsid w:val="00845788"/>
    <w:rsid w:val="0085350A"/>
    <w:rsid w:val="0085435F"/>
    <w:rsid w:val="008629E2"/>
    <w:rsid w:val="00865702"/>
    <w:rsid w:val="00871030"/>
    <w:rsid w:val="008711DD"/>
    <w:rsid w:val="008776ED"/>
    <w:rsid w:val="0089027D"/>
    <w:rsid w:val="008A0E35"/>
    <w:rsid w:val="008A7BFF"/>
    <w:rsid w:val="008B2D0E"/>
    <w:rsid w:val="008B3E9B"/>
    <w:rsid w:val="008B5D38"/>
    <w:rsid w:val="008C7BDC"/>
    <w:rsid w:val="008D0595"/>
    <w:rsid w:val="008D1289"/>
    <w:rsid w:val="008D4DDD"/>
    <w:rsid w:val="008D6B11"/>
    <w:rsid w:val="008E3628"/>
    <w:rsid w:val="008E561F"/>
    <w:rsid w:val="008F1038"/>
    <w:rsid w:val="008F25B8"/>
    <w:rsid w:val="00904123"/>
    <w:rsid w:val="00911022"/>
    <w:rsid w:val="009126F4"/>
    <w:rsid w:val="009146A3"/>
    <w:rsid w:val="009253E3"/>
    <w:rsid w:val="00934EEE"/>
    <w:rsid w:val="0094160F"/>
    <w:rsid w:val="00943581"/>
    <w:rsid w:val="009546D4"/>
    <w:rsid w:val="009566E3"/>
    <w:rsid w:val="00964EC0"/>
    <w:rsid w:val="00970B92"/>
    <w:rsid w:val="00971FFC"/>
    <w:rsid w:val="009769D0"/>
    <w:rsid w:val="00977AA2"/>
    <w:rsid w:val="009811E7"/>
    <w:rsid w:val="0098285E"/>
    <w:rsid w:val="00985B0C"/>
    <w:rsid w:val="009868C5"/>
    <w:rsid w:val="00991904"/>
    <w:rsid w:val="009935ED"/>
    <w:rsid w:val="009A1F07"/>
    <w:rsid w:val="009A4708"/>
    <w:rsid w:val="009B005C"/>
    <w:rsid w:val="009B061C"/>
    <w:rsid w:val="009B3699"/>
    <w:rsid w:val="009B53CF"/>
    <w:rsid w:val="009C025E"/>
    <w:rsid w:val="009C1CDC"/>
    <w:rsid w:val="009D085F"/>
    <w:rsid w:val="009D6164"/>
    <w:rsid w:val="009D6A07"/>
    <w:rsid w:val="009D77CA"/>
    <w:rsid w:val="009E419C"/>
    <w:rsid w:val="009E6CFA"/>
    <w:rsid w:val="009F0ADF"/>
    <w:rsid w:val="009F3D74"/>
    <w:rsid w:val="009F6332"/>
    <w:rsid w:val="00A00159"/>
    <w:rsid w:val="00A0408B"/>
    <w:rsid w:val="00A046D4"/>
    <w:rsid w:val="00A05AFA"/>
    <w:rsid w:val="00A13A6B"/>
    <w:rsid w:val="00A16457"/>
    <w:rsid w:val="00A1731D"/>
    <w:rsid w:val="00A24E21"/>
    <w:rsid w:val="00A269A2"/>
    <w:rsid w:val="00A31CDD"/>
    <w:rsid w:val="00A323A0"/>
    <w:rsid w:val="00A32B05"/>
    <w:rsid w:val="00A33DE5"/>
    <w:rsid w:val="00A4066A"/>
    <w:rsid w:val="00A409FD"/>
    <w:rsid w:val="00A4243F"/>
    <w:rsid w:val="00A46FBD"/>
    <w:rsid w:val="00A52F4B"/>
    <w:rsid w:val="00A53388"/>
    <w:rsid w:val="00A565EF"/>
    <w:rsid w:val="00A62733"/>
    <w:rsid w:val="00A718DA"/>
    <w:rsid w:val="00A72048"/>
    <w:rsid w:val="00A80556"/>
    <w:rsid w:val="00A82BB9"/>
    <w:rsid w:val="00A831CD"/>
    <w:rsid w:val="00A86BE4"/>
    <w:rsid w:val="00AA1E11"/>
    <w:rsid w:val="00AA26A8"/>
    <w:rsid w:val="00AA4134"/>
    <w:rsid w:val="00AB0141"/>
    <w:rsid w:val="00AB054E"/>
    <w:rsid w:val="00AB2806"/>
    <w:rsid w:val="00AB6D08"/>
    <w:rsid w:val="00AC435B"/>
    <w:rsid w:val="00AD4338"/>
    <w:rsid w:val="00AD684A"/>
    <w:rsid w:val="00AD7C60"/>
    <w:rsid w:val="00AE5BF8"/>
    <w:rsid w:val="00B14CE7"/>
    <w:rsid w:val="00B16A9B"/>
    <w:rsid w:val="00B22D43"/>
    <w:rsid w:val="00B2673F"/>
    <w:rsid w:val="00B2706C"/>
    <w:rsid w:val="00B30B40"/>
    <w:rsid w:val="00B32A94"/>
    <w:rsid w:val="00B37AC7"/>
    <w:rsid w:val="00B40462"/>
    <w:rsid w:val="00B46787"/>
    <w:rsid w:val="00B50868"/>
    <w:rsid w:val="00B6019A"/>
    <w:rsid w:val="00B619B7"/>
    <w:rsid w:val="00B72FF7"/>
    <w:rsid w:val="00B7367C"/>
    <w:rsid w:val="00B74F3D"/>
    <w:rsid w:val="00B76043"/>
    <w:rsid w:val="00B7626C"/>
    <w:rsid w:val="00B8350B"/>
    <w:rsid w:val="00B90674"/>
    <w:rsid w:val="00BA04B4"/>
    <w:rsid w:val="00BB63C7"/>
    <w:rsid w:val="00BB7F23"/>
    <w:rsid w:val="00BC6113"/>
    <w:rsid w:val="00BC6118"/>
    <w:rsid w:val="00BC70D5"/>
    <w:rsid w:val="00BC7CE1"/>
    <w:rsid w:val="00BD0BD4"/>
    <w:rsid w:val="00BD533D"/>
    <w:rsid w:val="00BD654F"/>
    <w:rsid w:val="00BE73BA"/>
    <w:rsid w:val="00C01115"/>
    <w:rsid w:val="00C130B0"/>
    <w:rsid w:val="00C13E0E"/>
    <w:rsid w:val="00C14786"/>
    <w:rsid w:val="00C161DC"/>
    <w:rsid w:val="00C21D22"/>
    <w:rsid w:val="00C240CA"/>
    <w:rsid w:val="00C30AB0"/>
    <w:rsid w:val="00C33F6D"/>
    <w:rsid w:val="00C373FA"/>
    <w:rsid w:val="00C52A97"/>
    <w:rsid w:val="00C5570D"/>
    <w:rsid w:val="00C56F7C"/>
    <w:rsid w:val="00C5745A"/>
    <w:rsid w:val="00C6210C"/>
    <w:rsid w:val="00C656C1"/>
    <w:rsid w:val="00C6751D"/>
    <w:rsid w:val="00C6766B"/>
    <w:rsid w:val="00C70EA3"/>
    <w:rsid w:val="00C71C83"/>
    <w:rsid w:val="00C73C5D"/>
    <w:rsid w:val="00C8123B"/>
    <w:rsid w:val="00C93355"/>
    <w:rsid w:val="00C9663D"/>
    <w:rsid w:val="00C97E7D"/>
    <w:rsid w:val="00CA1006"/>
    <w:rsid w:val="00CA366D"/>
    <w:rsid w:val="00CA4029"/>
    <w:rsid w:val="00CB4328"/>
    <w:rsid w:val="00CB77CF"/>
    <w:rsid w:val="00CC25E1"/>
    <w:rsid w:val="00CE02DD"/>
    <w:rsid w:val="00CE1CF5"/>
    <w:rsid w:val="00CE3B9A"/>
    <w:rsid w:val="00CE702D"/>
    <w:rsid w:val="00CF14E2"/>
    <w:rsid w:val="00D038DB"/>
    <w:rsid w:val="00D1267F"/>
    <w:rsid w:val="00D15F1E"/>
    <w:rsid w:val="00D17146"/>
    <w:rsid w:val="00D41861"/>
    <w:rsid w:val="00D43A49"/>
    <w:rsid w:val="00D43C66"/>
    <w:rsid w:val="00D46778"/>
    <w:rsid w:val="00D50889"/>
    <w:rsid w:val="00D51008"/>
    <w:rsid w:val="00D515EF"/>
    <w:rsid w:val="00D56406"/>
    <w:rsid w:val="00D67B67"/>
    <w:rsid w:val="00D67F52"/>
    <w:rsid w:val="00D7212F"/>
    <w:rsid w:val="00D7281E"/>
    <w:rsid w:val="00D738F8"/>
    <w:rsid w:val="00D7596E"/>
    <w:rsid w:val="00D80554"/>
    <w:rsid w:val="00D83543"/>
    <w:rsid w:val="00D86A5E"/>
    <w:rsid w:val="00D93A23"/>
    <w:rsid w:val="00D969A8"/>
    <w:rsid w:val="00D96C7A"/>
    <w:rsid w:val="00D972B1"/>
    <w:rsid w:val="00DA1A08"/>
    <w:rsid w:val="00DA30B5"/>
    <w:rsid w:val="00DA51D6"/>
    <w:rsid w:val="00DB0F1D"/>
    <w:rsid w:val="00DB6624"/>
    <w:rsid w:val="00DB6BD4"/>
    <w:rsid w:val="00DC3D7B"/>
    <w:rsid w:val="00DC526E"/>
    <w:rsid w:val="00DC66DC"/>
    <w:rsid w:val="00DC6EDE"/>
    <w:rsid w:val="00DD0352"/>
    <w:rsid w:val="00DE1314"/>
    <w:rsid w:val="00DE192D"/>
    <w:rsid w:val="00DF0EB0"/>
    <w:rsid w:val="00DF637D"/>
    <w:rsid w:val="00E03DC4"/>
    <w:rsid w:val="00E05286"/>
    <w:rsid w:val="00E11B01"/>
    <w:rsid w:val="00E1360C"/>
    <w:rsid w:val="00E16E73"/>
    <w:rsid w:val="00E256FA"/>
    <w:rsid w:val="00E26FA5"/>
    <w:rsid w:val="00E31543"/>
    <w:rsid w:val="00E325B7"/>
    <w:rsid w:val="00E32636"/>
    <w:rsid w:val="00E330CA"/>
    <w:rsid w:val="00E354D4"/>
    <w:rsid w:val="00E36262"/>
    <w:rsid w:val="00E40739"/>
    <w:rsid w:val="00E46E7B"/>
    <w:rsid w:val="00E52C00"/>
    <w:rsid w:val="00E56103"/>
    <w:rsid w:val="00E56A36"/>
    <w:rsid w:val="00E61520"/>
    <w:rsid w:val="00E757AC"/>
    <w:rsid w:val="00E76B41"/>
    <w:rsid w:val="00E77C8D"/>
    <w:rsid w:val="00E9247D"/>
    <w:rsid w:val="00E942D0"/>
    <w:rsid w:val="00EA4D22"/>
    <w:rsid w:val="00EA6FB6"/>
    <w:rsid w:val="00EC3DC5"/>
    <w:rsid w:val="00ED6004"/>
    <w:rsid w:val="00EE4F9C"/>
    <w:rsid w:val="00EE5EC0"/>
    <w:rsid w:val="00EF190F"/>
    <w:rsid w:val="00EF1F1A"/>
    <w:rsid w:val="00EF27C4"/>
    <w:rsid w:val="00EF7081"/>
    <w:rsid w:val="00EF7AD1"/>
    <w:rsid w:val="00F15258"/>
    <w:rsid w:val="00F209E8"/>
    <w:rsid w:val="00F257CF"/>
    <w:rsid w:val="00F261EC"/>
    <w:rsid w:val="00F30353"/>
    <w:rsid w:val="00F33797"/>
    <w:rsid w:val="00F34BDD"/>
    <w:rsid w:val="00F36BBB"/>
    <w:rsid w:val="00F4458A"/>
    <w:rsid w:val="00F45BE2"/>
    <w:rsid w:val="00F46F9C"/>
    <w:rsid w:val="00F5182C"/>
    <w:rsid w:val="00F56B5D"/>
    <w:rsid w:val="00F62714"/>
    <w:rsid w:val="00F66C18"/>
    <w:rsid w:val="00F739ED"/>
    <w:rsid w:val="00F825FC"/>
    <w:rsid w:val="00F83004"/>
    <w:rsid w:val="00F83A90"/>
    <w:rsid w:val="00F843D8"/>
    <w:rsid w:val="00F951C0"/>
    <w:rsid w:val="00FA09B2"/>
    <w:rsid w:val="00FA3ED8"/>
    <w:rsid w:val="00FA703B"/>
    <w:rsid w:val="00FB2534"/>
    <w:rsid w:val="00FB4801"/>
    <w:rsid w:val="00FC1ECE"/>
    <w:rsid w:val="00FC2489"/>
    <w:rsid w:val="00FC2CBC"/>
    <w:rsid w:val="00FC3657"/>
    <w:rsid w:val="00FC36F7"/>
    <w:rsid w:val="00FC6AFE"/>
    <w:rsid w:val="00FD3CA2"/>
    <w:rsid w:val="00FD436A"/>
    <w:rsid w:val="00FD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3664A9CB-3B4D-4F0E-BC01-6ACB0B69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38"/>
    <w:rPr>
      <w:rFonts w:eastAsiaTheme="minorHAnsi"/>
      <w:sz w:val="24"/>
      <w:szCs w:val="24"/>
    </w:rPr>
  </w:style>
  <w:style w:type="paragraph" w:styleId="Heading1">
    <w:name w:val="heading 1"/>
    <w:basedOn w:val="Normal"/>
    <w:next w:val="Normal"/>
    <w:link w:val="Heading1Char"/>
    <w:uiPriority w:val="9"/>
    <w:qFormat/>
    <w:rsid w:val="008F103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F103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2"/>
    </w:pPr>
    <w:rPr>
      <w:b/>
      <w:kern w:val="2"/>
      <w:sz w:val="20"/>
    </w:rPr>
  </w:style>
  <w:style w:type="paragraph" w:styleId="Heading4">
    <w:name w:val="heading 4"/>
    <w:basedOn w:val="Normal"/>
    <w:next w:val="Normal"/>
    <w:link w:val="Heading4Char"/>
    <w:uiPriority w:val="9"/>
    <w:unhideWhenUsed/>
    <w:qFormat/>
    <w:rsid w:val="008F1038"/>
    <w:pPr>
      <w:keepNext/>
      <w:spacing w:before="240" w:after="60"/>
      <w:outlineLvl w:val="3"/>
    </w:pPr>
    <w:rPr>
      <w:rFonts w:eastAsia="Times New Roman"/>
      <w:b/>
      <w:bCs/>
      <w:sz w:val="28"/>
      <w:szCs w:val="28"/>
    </w:rPr>
  </w:style>
  <w:style w:type="paragraph" w:styleId="Heading5">
    <w:name w:val="heading 5"/>
    <w:basedOn w:val="Normal"/>
    <w:next w:val="Normal"/>
    <w:qFormat/>
    <w:pPr>
      <w:keepNext/>
      <w:outlineLvl w:val="4"/>
    </w:pPr>
    <w:rPr>
      <w:i/>
      <w:sz w:val="20"/>
    </w:rPr>
  </w:style>
  <w:style w:type="paragraph" w:styleId="Heading6">
    <w:name w:val="heading 6"/>
    <w:basedOn w:val="Normal"/>
    <w:next w:val="Normal"/>
    <w:qFormat/>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outlineLvl w:val="5"/>
    </w:pPr>
    <w:rPr>
      <w:b/>
      <w:bCs/>
      <w:kern w:val="2"/>
      <w:sz w:val="20"/>
    </w:rPr>
  </w:style>
  <w:style w:type="paragraph" w:styleId="Heading7">
    <w:name w:val="heading 7"/>
    <w:basedOn w:val="Normal"/>
    <w:next w:val="Normal"/>
    <w:link w:val="Heading7Char"/>
    <w:qFormat/>
    <w:rsid w:val="008F1038"/>
    <w:pPr>
      <w:keepNext/>
      <w:jc w:val="right"/>
      <w:outlineLvl w:val="6"/>
    </w:pPr>
    <w:rPr>
      <w:rFonts w:eastAsia="Times New Roman"/>
      <w:i/>
      <w:sz w:val="20"/>
      <w:szCs w:val="20"/>
    </w:rPr>
  </w:style>
  <w:style w:type="paragraph" w:styleId="Heading9">
    <w:name w:val="heading 9"/>
    <w:basedOn w:val="Normal"/>
    <w:next w:val="Normal"/>
    <w:link w:val="Heading9Char"/>
    <w:uiPriority w:val="9"/>
    <w:semiHidden/>
    <w:unhideWhenUsed/>
    <w:qFormat/>
    <w:rsid w:val="008F1038"/>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8F10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1038"/>
  </w:style>
  <w:style w:type="paragraph" w:styleId="Header">
    <w:name w:val="header"/>
    <w:basedOn w:val="Normal"/>
    <w:link w:val="HeaderChar"/>
    <w:unhideWhenUsed/>
    <w:rsid w:val="008F1038"/>
    <w:pPr>
      <w:tabs>
        <w:tab w:val="center" w:pos="4680"/>
        <w:tab w:val="right" w:pos="9360"/>
      </w:tabs>
    </w:pPr>
  </w:style>
  <w:style w:type="paragraph" w:styleId="Footer">
    <w:name w:val="footer"/>
    <w:basedOn w:val="Normal"/>
    <w:link w:val="FooterChar"/>
    <w:uiPriority w:val="99"/>
    <w:unhideWhenUsed/>
    <w:rsid w:val="008F1038"/>
    <w:pPr>
      <w:tabs>
        <w:tab w:val="center" w:pos="4680"/>
        <w:tab w:val="right" w:pos="9360"/>
      </w:tabs>
    </w:pPr>
  </w:style>
  <w:style w:type="character" w:styleId="PageNumber">
    <w:name w:val="page number"/>
    <w:basedOn w:val="DefaultParagraphFont"/>
    <w:rsid w:val="004A788F"/>
    <w:rPr>
      <w:rFonts w:ascii="Times New Roman" w:hAnsi="Times New Roman"/>
      <w:dstrike w:val="0"/>
      <w:color w:val="auto"/>
      <w:sz w:val="20"/>
      <w:vertAlign w:val="baseline"/>
    </w:rPr>
  </w:style>
  <w:style w:type="paragraph" w:styleId="Title">
    <w:name w:val="Title"/>
    <w:basedOn w:val="Normal"/>
    <w:next w:val="Normal"/>
    <w:link w:val="TitleChar"/>
    <w:uiPriority w:val="10"/>
    <w:qFormat/>
    <w:rsid w:val="008F1038"/>
    <w:pPr>
      <w:pBdr>
        <w:bottom w:val="single" w:sz="8" w:space="4" w:color="4F81BD"/>
      </w:pBdr>
      <w:spacing w:after="300"/>
      <w:contextualSpacing/>
    </w:pPr>
    <w:rPr>
      <w:rFonts w:ascii="Cambria" w:eastAsiaTheme="majorEastAsia" w:hAnsi="Cambria" w:cstheme="majorBidi"/>
      <w:color w:val="17365D"/>
      <w:spacing w:val="5"/>
      <w:kern w:val="28"/>
      <w:sz w:val="52"/>
      <w:szCs w:val="52"/>
    </w:rPr>
  </w:style>
  <w:style w:type="paragraph" w:customStyle="1" w:styleId="Part">
    <w:name w:val="Part"/>
    <w:basedOn w:val="Title"/>
    <w:rsid w:val="008F1038"/>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Chapter">
    <w:name w:val="Chapter"/>
    <w:basedOn w:val="Normal"/>
    <w:link w:val="ChapterChar"/>
    <w:rsid w:val="008F103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eastAsia="Times New Roman"/>
      <w:b/>
      <w:kern w:val="2"/>
      <w:sz w:val="28"/>
      <w:szCs w:val="20"/>
    </w:rPr>
  </w:style>
  <w:style w:type="paragraph" w:customStyle="1" w:styleId="Section">
    <w:name w:val="Section"/>
    <w:basedOn w:val="Normal"/>
    <w:link w:val="SectionChar"/>
    <w:rsid w:val="008F103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eastAsia="Times New Roman"/>
      <w:b/>
      <w:kern w:val="2"/>
      <w:sz w:val="20"/>
      <w:szCs w:val="20"/>
    </w:rPr>
  </w:style>
  <w:style w:type="paragraph" w:customStyle="1" w:styleId="Text">
    <w:name w:val="Text"/>
    <w:basedOn w:val="Normal"/>
    <w:rsid w:val="008F103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eastAsia="Times New Roman"/>
      <w:kern w:val="2"/>
      <w:sz w:val="20"/>
      <w:szCs w:val="20"/>
    </w:rPr>
  </w:style>
  <w:style w:type="paragraph" w:customStyle="1" w:styleId="Note">
    <w:name w:val="Note"/>
    <w:basedOn w:val="Normal"/>
    <w:rsid w:val="004A788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4A788F"/>
    <w:pPr>
      <w:tabs>
        <w:tab w:val="left" w:pos="1080"/>
        <w:tab w:val="left" w:pos="1440"/>
      </w:tabs>
      <w:spacing w:after="120"/>
      <w:jc w:val="both"/>
      <w:outlineLvl w:val="8"/>
    </w:pPr>
    <w:rPr>
      <w:kern w:val="2"/>
      <w:sz w:val="20"/>
    </w:rPr>
  </w:style>
  <w:style w:type="paragraph" w:customStyle="1" w:styleId="A">
    <w:name w:val="A."/>
    <w:basedOn w:val="Normal"/>
    <w:link w:val="AChar"/>
    <w:rsid w:val="008F1038"/>
    <w:pPr>
      <w:tabs>
        <w:tab w:val="left" w:pos="187"/>
        <w:tab w:val="left" w:pos="540"/>
        <w:tab w:val="left" w:pos="4500"/>
        <w:tab w:val="left" w:pos="4680"/>
        <w:tab w:val="left" w:pos="4860"/>
        <w:tab w:val="left" w:pos="5040"/>
        <w:tab w:val="left" w:pos="7200"/>
      </w:tabs>
      <w:spacing w:after="120"/>
      <w:ind w:firstLine="187"/>
      <w:jc w:val="both"/>
      <w:outlineLvl w:val="3"/>
    </w:pPr>
    <w:rPr>
      <w:rFonts w:eastAsia="Times New Roman"/>
      <w:kern w:val="2"/>
      <w:sz w:val="20"/>
      <w:szCs w:val="20"/>
    </w:rPr>
  </w:style>
  <w:style w:type="paragraph" w:customStyle="1" w:styleId="1">
    <w:name w:val="1."/>
    <w:basedOn w:val="Text"/>
    <w:rsid w:val="008F103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8F103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8F103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4A788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4A788F"/>
    <w:pPr>
      <w:keepNext/>
      <w:keepLines/>
      <w:outlineLvl w:val="1"/>
    </w:pPr>
    <w:rPr>
      <w:caps/>
    </w:rPr>
  </w:style>
  <w:style w:type="paragraph" w:customStyle="1" w:styleId="Title1">
    <w:name w:val="Title1"/>
    <w:basedOn w:val="Title"/>
    <w:next w:val="Normal"/>
    <w:rsid w:val="008F1038"/>
    <w:pPr>
      <w:pageBreakBefore/>
      <w:pBdr>
        <w:bottom w:val="none" w:sz="0" w:space="0" w:color="auto"/>
      </w:pBdr>
      <w:spacing w:after="60"/>
      <w:contextualSpacing w:val="0"/>
      <w:jc w:val="center"/>
    </w:pPr>
    <w:rPr>
      <w:rFonts w:ascii="Times New Roman" w:eastAsia="Times New Roman" w:hAnsi="Times New Roman" w:cs="Times New Roman"/>
      <w:b/>
      <w:color w:val="auto"/>
      <w:spacing w:val="0"/>
      <w:sz w:val="28"/>
      <w:szCs w:val="20"/>
    </w:rPr>
  </w:style>
  <w:style w:type="paragraph" w:customStyle="1" w:styleId="Title2">
    <w:name w:val="Title2"/>
    <w:basedOn w:val="Chapter"/>
    <w:rsid w:val="004A788F"/>
    <w:pPr>
      <w:outlineLvl w:val="9"/>
    </w:pPr>
    <w:rPr>
      <w:caps/>
    </w:rPr>
  </w:style>
  <w:style w:type="paragraph" w:customStyle="1" w:styleId="AuthorityNote">
    <w:name w:val="Authority Note"/>
    <w:basedOn w:val="Normal"/>
    <w:link w:val="AuthorityNoteChar"/>
    <w:rsid w:val="008F103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eastAsia="Times New Roman"/>
      <w:kern w:val="2"/>
      <w:sz w:val="18"/>
      <w:szCs w:val="20"/>
    </w:rPr>
  </w:style>
  <w:style w:type="paragraph" w:customStyle="1" w:styleId="HistoricalNote">
    <w:name w:val="Historical Note"/>
    <w:basedOn w:val="Normal"/>
    <w:link w:val="HistoricalNoteChar"/>
    <w:rsid w:val="008F103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rFonts w:eastAsia="Times New Roman"/>
      <w:kern w:val="2"/>
      <w:sz w:val="18"/>
      <w:szCs w:val="20"/>
    </w:rPr>
  </w:style>
  <w:style w:type="paragraph" w:customStyle="1" w:styleId="Part1">
    <w:name w:val="Part1"/>
    <w:basedOn w:val="Part"/>
    <w:rsid w:val="004A788F"/>
    <w:pPr>
      <w:outlineLvl w:val="9"/>
    </w:pPr>
  </w:style>
  <w:style w:type="paragraph" w:customStyle="1" w:styleId="TOCPart">
    <w:name w:val="TOCPart"/>
    <w:rsid w:val="004A788F"/>
    <w:pPr>
      <w:keepNext/>
      <w:keepLines/>
      <w:spacing w:before="240" w:after="240"/>
      <w:jc w:val="center"/>
    </w:pPr>
    <w:rPr>
      <w:b/>
      <w:noProof/>
      <w:sz w:val="28"/>
    </w:rPr>
  </w:style>
  <w:style w:type="paragraph" w:customStyle="1" w:styleId="TOCChapter">
    <w:name w:val="TOCChapter"/>
    <w:rsid w:val="004A788F"/>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4A788F"/>
    <w:pPr>
      <w:tabs>
        <w:tab w:val="clear" w:pos="1440"/>
        <w:tab w:val="left" w:pos="2160"/>
      </w:tabs>
      <w:ind w:left="2160" w:hanging="1728"/>
    </w:pPr>
  </w:style>
  <w:style w:type="paragraph" w:customStyle="1" w:styleId="testcenter">
    <w:name w:val="testcenter"/>
    <w:basedOn w:val="i0"/>
    <w:rsid w:val="004A788F"/>
    <w:pPr>
      <w:tabs>
        <w:tab w:val="clear" w:pos="1080"/>
        <w:tab w:val="right" w:pos="720"/>
      </w:tabs>
    </w:pPr>
  </w:style>
  <w:style w:type="paragraph" w:customStyle="1" w:styleId="testdecimal">
    <w:name w:val="test decimal"/>
    <w:basedOn w:val="i0"/>
    <w:rsid w:val="004A788F"/>
    <w:pPr>
      <w:tabs>
        <w:tab w:val="right" w:pos="720"/>
      </w:tabs>
    </w:pPr>
  </w:style>
  <w:style w:type="paragraph" w:customStyle="1" w:styleId="LACNote">
    <w:name w:val="LACNote"/>
    <w:basedOn w:val="Normal"/>
    <w:rsid w:val="008F1038"/>
    <w:pPr>
      <w:spacing w:after="120"/>
      <w:ind w:firstLine="187"/>
      <w:jc w:val="both"/>
    </w:pPr>
    <w:rPr>
      <w:rFonts w:eastAsia="Times New Roman"/>
      <w:kern w:val="2"/>
      <w:sz w:val="16"/>
      <w:szCs w:val="20"/>
    </w:rPr>
  </w:style>
  <w:style w:type="paragraph" w:customStyle="1" w:styleId="TOCIndex">
    <w:name w:val="TOCIndex"/>
    <w:basedOn w:val="TOCChapter"/>
    <w:rsid w:val="004A788F"/>
    <w:pPr>
      <w:spacing w:before="240"/>
    </w:pPr>
  </w:style>
  <w:style w:type="paragraph" w:customStyle="1" w:styleId="FooterOdd">
    <w:name w:val="FooterOdd"/>
    <w:basedOn w:val="Footer"/>
    <w:rsid w:val="004A788F"/>
    <w:pPr>
      <w:tabs>
        <w:tab w:val="left" w:pos="6030"/>
        <w:tab w:val="right" w:pos="10440"/>
      </w:tabs>
      <w:spacing w:before="60"/>
    </w:pPr>
    <w:rPr>
      <w:rFonts w:ascii="Arial" w:hAnsi="Arial"/>
      <w:i/>
      <w:sz w:val="16"/>
    </w:rPr>
  </w:style>
  <w:style w:type="paragraph" w:customStyle="1" w:styleId="FooterEven">
    <w:name w:val="FooterEven"/>
    <w:basedOn w:val="Footer"/>
    <w:rsid w:val="004A788F"/>
    <w:pPr>
      <w:tabs>
        <w:tab w:val="right" w:pos="4320"/>
      </w:tabs>
      <w:spacing w:before="60"/>
    </w:pPr>
    <w:rPr>
      <w:rFonts w:ascii="Arial" w:hAnsi="Arial"/>
      <w:i/>
      <w:sz w:val="16"/>
    </w:rPr>
  </w:style>
  <w:style w:type="paragraph" w:customStyle="1" w:styleId="iNew">
    <w:name w:val="i.New"/>
    <w:basedOn w:val="i0"/>
    <w:rsid w:val="004A788F"/>
    <w:pPr>
      <w:tabs>
        <w:tab w:val="decimal" w:pos="810"/>
      </w:tabs>
    </w:pPr>
  </w:style>
  <w:style w:type="paragraph" w:styleId="Index1">
    <w:name w:val="index 1"/>
    <w:basedOn w:val="Normal"/>
    <w:next w:val="Normal"/>
    <w:autoRedefine/>
    <w:semiHidden/>
    <w:rsid w:val="004A788F"/>
    <w:pPr>
      <w:ind w:left="240" w:hanging="240"/>
    </w:pPr>
    <w:rPr>
      <w:sz w:val="20"/>
    </w:rPr>
  </w:style>
  <w:style w:type="paragraph" w:styleId="Index2">
    <w:name w:val="index 2"/>
    <w:basedOn w:val="Normal"/>
    <w:next w:val="Normal"/>
    <w:autoRedefine/>
    <w:semiHidden/>
    <w:pPr>
      <w:ind w:left="480" w:hanging="240"/>
    </w:pPr>
  </w:style>
  <w:style w:type="character" w:styleId="Hyperlink">
    <w:name w:val="Hyperlink"/>
    <w:rPr>
      <w:color w:val="0000FF"/>
      <w:u w:val="single"/>
    </w:rPr>
  </w:style>
  <w:style w:type="paragraph" w:customStyle="1" w:styleId="Appendix">
    <w:name w:val="Appendix"/>
    <w:basedOn w:val="Chapter"/>
    <w:rsid w:val="004A788F"/>
  </w:style>
  <w:style w:type="paragraph" w:customStyle="1" w:styleId="TOCSection">
    <w:name w:val="TOCSection"/>
    <w:basedOn w:val="TOCChapter"/>
    <w:rsid w:val="004A788F"/>
    <w:pPr>
      <w:ind w:left="1728" w:right="432" w:hanging="1008"/>
    </w:pPr>
  </w:style>
  <w:style w:type="paragraph" w:styleId="BodyText">
    <w:name w:val="Body Text"/>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b/>
      <w:bCs/>
      <w:kern w:val="2"/>
      <w:sz w:val="20"/>
    </w:rPr>
  </w:style>
  <w:style w:type="paragraph" w:styleId="BodyTextIndent">
    <w:name w:val="Body Text Indent"/>
    <w:basedOn w:val="Normal"/>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270"/>
      <w:jc w:val="both"/>
    </w:pPr>
    <w:rPr>
      <w:kern w:val="2"/>
      <w:sz w:val="20"/>
    </w:rPr>
  </w:style>
  <w:style w:type="paragraph" w:styleId="BodyTextIndent2">
    <w:name w:val="Body Text Indent 2"/>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kern w:val="2"/>
      <w:sz w:val="20"/>
    </w:rPr>
  </w:style>
  <w:style w:type="paragraph" w:styleId="BlockText">
    <w:name w:val="Block 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180" w:right="180"/>
      <w:jc w:val="both"/>
    </w:pPr>
    <w:rPr>
      <w:kern w:val="2"/>
      <w:sz w:val="16"/>
    </w:rPr>
  </w:style>
  <w:style w:type="character" w:styleId="FollowedHyperlink">
    <w:name w:val="FollowedHyperlink"/>
    <w:rPr>
      <w:color w:val="800080"/>
      <w:u w:val="single"/>
    </w:rPr>
  </w:style>
  <w:style w:type="paragraph" w:styleId="BodyTextIndent3">
    <w:name w:val="Body Text Indent 3"/>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pPr>
    <w:rPr>
      <w:kern w:val="2"/>
      <w:sz w:val="16"/>
    </w:rPr>
  </w:style>
  <w:style w:type="paragraph" w:styleId="BodyText2">
    <w:name w:val="Body Text 2"/>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pPr>
    <w:rPr>
      <w:b/>
      <w:bCs/>
      <w:kern w:val="2"/>
      <w:sz w:val="16"/>
    </w:rPr>
  </w:style>
  <w:style w:type="character" w:customStyle="1" w:styleId="1Char">
    <w:name w:val="1. Char"/>
    <w:rPr>
      <w:kern w:val="2"/>
      <w:lang w:val="en-US" w:eastAsia="en-US" w:bidi="ar-SA"/>
    </w:rPr>
  </w:style>
  <w:style w:type="paragraph" w:customStyle="1" w:styleId="RegDoubleIndent">
    <w:name w:val="Reg Double Indent"/>
    <w:pPr>
      <w:ind w:left="432" w:right="432"/>
      <w:jc w:val="both"/>
    </w:pPr>
    <w:rPr>
      <w:noProof/>
    </w:rPr>
  </w:style>
  <w:style w:type="paragraph" w:customStyle="1" w:styleId="RegLogNumber">
    <w:name w:val="Reg Log Number"/>
    <w:rPr>
      <w:noProof/>
      <w:sz w:val="16"/>
    </w:rPr>
  </w:style>
  <w:style w:type="character" w:customStyle="1" w:styleId="AChar">
    <w:name w:val="A. Char"/>
    <w:link w:val="A"/>
    <w:rsid w:val="003A6EF1"/>
    <w:rPr>
      <w:kern w:val="2"/>
    </w:rPr>
  </w:style>
  <w:style w:type="character" w:customStyle="1" w:styleId="10">
    <w:name w:val="1"/>
    <w:rsid w:val="008F1038"/>
  </w:style>
  <w:style w:type="character" w:customStyle="1" w:styleId="HistoricalNoteChar">
    <w:name w:val="Historical Note Char"/>
    <w:link w:val="HistoricalNote"/>
    <w:rsid w:val="008F1038"/>
    <w:rPr>
      <w:kern w:val="2"/>
      <w:sz w:val="18"/>
    </w:rPr>
  </w:style>
  <w:style w:type="character" w:customStyle="1" w:styleId="aChar0">
    <w:name w:val="a. Char"/>
    <w:link w:val="a0"/>
    <w:rsid w:val="00D515EF"/>
    <w:rPr>
      <w:kern w:val="2"/>
    </w:rPr>
  </w:style>
  <w:style w:type="character" w:customStyle="1" w:styleId="AuthorityNoteChar">
    <w:name w:val="Authority Note Char"/>
    <w:link w:val="AuthorityNote"/>
    <w:locked/>
    <w:rsid w:val="00B46787"/>
    <w:rPr>
      <w:kern w:val="2"/>
      <w:sz w:val="18"/>
    </w:rPr>
  </w:style>
  <w:style w:type="character" w:customStyle="1" w:styleId="ChapterChar">
    <w:name w:val="Chapter Char"/>
    <w:link w:val="Chapter"/>
    <w:rsid w:val="006C5096"/>
    <w:rPr>
      <w:b/>
      <w:kern w:val="2"/>
      <w:sz w:val="28"/>
    </w:rPr>
  </w:style>
  <w:style w:type="character" w:customStyle="1" w:styleId="FooterChar">
    <w:name w:val="Footer Char"/>
    <w:link w:val="Footer"/>
    <w:uiPriority w:val="99"/>
    <w:rsid w:val="008F1038"/>
    <w:rPr>
      <w:rFonts w:eastAsiaTheme="minorHAnsi"/>
      <w:sz w:val="24"/>
      <w:szCs w:val="24"/>
    </w:rPr>
  </w:style>
  <w:style w:type="character" w:customStyle="1" w:styleId="SectionChar">
    <w:name w:val="Section Char"/>
    <w:link w:val="Section"/>
    <w:locked/>
    <w:rsid w:val="00727544"/>
    <w:rPr>
      <w:b/>
      <w:kern w:val="2"/>
    </w:rPr>
  </w:style>
  <w:style w:type="character" w:styleId="CommentReference">
    <w:name w:val="annotation reference"/>
    <w:uiPriority w:val="99"/>
    <w:semiHidden/>
    <w:unhideWhenUsed/>
    <w:rsid w:val="008F1038"/>
    <w:rPr>
      <w:sz w:val="16"/>
      <w:szCs w:val="16"/>
    </w:rPr>
  </w:style>
  <w:style w:type="paragraph" w:styleId="CommentText">
    <w:name w:val="annotation text"/>
    <w:basedOn w:val="Normal"/>
    <w:link w:val="CommentTextChar"/>
    <w:uiPriority w:val="99"/>
    <w:semiHidden/>
    <w:unhideWhenUsed/>
    <w:rsid w:val="008F1038"/>
    <w:rPr>
      <w:sz w:val="20"/>
      <w:szCs w:val="20"/>
    </w:rPr>
  </w:style>
  <w:style w:type="character" w:customStyle="1" w:styleId="CommentTextChar">
    <w:name w:val="Comment Text Char"/>
    <w:basedOn w:val="DefaultParagraphFont"/>
    <w:link w:val="CommentText"/>
    <w:uiPriority w:val="99"/>
    <w:semiHidden/>
    <w:rsid w:val="008F1038"/>
    <w:rPr>
      <w:rFonts w:eastAsiaTheme="minorHAnsi"/>
    </w:rPr>
  </w:style>
  <w:style w:type="paragraph" w:styleId="CommentSubject">
    <w:name w:val="annotation subject"/>
    <w:basedOn w:val="CommentText"/>
    <w:next w:val="CommentText"/>
    <w:link w:val="CommentSubjectChar"/>
    <w:uiPriority w:val="99"/>
    <w:semiHidden/>
    <w:unhideWhenUsed/>
    <w:rsid w:val="008F1038"/>
    <w:rPr>
      <w:b/>
      <w:bCs/>
    </w:rPr>
  </w:style>
  <w:style w:type="character" w:customStyle="1" w:styleId="CommentSubjectChar">
    <w:name w:val="Comment Subject Char"/>
    <w:link w:val="CommentSubject"/>
    <w:uiPriority w:val="99"/>
    <w:semiHidden/>
    <w:rsid w:val="008F1038"/>
    <w:rPr>
      <w:rFonts w:eastAsiaTheme="minorHAnsi"/>
      <w:b/>
      <w:bCs/>
    </w:rPr>
  </w:style>
  <w:style w:type="paragraph" w:styleId="BalloonText">
    <w:name w:val="Balloon Text"/>
    <w:basedOn w:val="Normal"/>
    <w:link w:val="BalloonTextChar"/>
    <w:uiPriority w:val="99"/>
    <w:semiHidden/>
    <w:unhideWhenUsed/>
    <w:rsid w:val="008F1038"/>
    <w:rPr>
      <w:rFonts w:ascii="Tahoma" w:hAnsi="Tahoma" w:cs="Tahoma"/>
      <w:sz w:val="16"/>
      <w:szCs w:val="16"/>
    </w:rPr>
  </w:style>
  <w:style w:type="character" w:customStyle="1" w:styleId="BalloonTextChar">
    <w:name w:val="Balloon Text Char"/>
    <w:link w:val="BalloonText"/>
    <w:uiPriority w:val="99"/>
    <w:semiHidden/>
    <w:rsid w:val="008F1038"/>
    <w:rPr>
      <w:rFonts w:ascii="Tahoma" w:eastAsiaTheme="minorHAnsi" w:hAnsi="Tahoma" w:cs="Tahoma"/>
      <w:sz w:val="16"/>
      <w:szCs w:val="16"/>
    </w:rPr>
  </w:style>
  <w:style w:type="character" w:customStyle="1" w:styleId="Heading9Char">
    <w:name w:val="Heading 9 Char"/>
    <w:basedOn w:val="DefaultParagraphFont"/>
    <w:link w:val="Heading9"/>
    <w:uiPriority w:val="9"/>
    <w:semiHidden/>
    <w:rsid w:val="008F1038"/>
    <w:rPr>
      <w:rFonts w:asciiTheme="majorHAnsi" w:eastAsiaTheme="majorEastAsia" w:hAnsiTheme="majorHAnsi" w:cstheme="majorBidi"/>
      <w:sz w:val="24"/>
      <w:szCs w:val="24"/>
    </w:rPr>
  </w:style>
  <w:style w:type="character" w:customStyle="1" w:styleId="TitleChar">
    <w:name w:val="Title Char"/>
    <w:link w:val="Title"/>
    <w:uiPriority w:val="10"/>
    <w:rsid w:val="008F1038"/>
    <w:rPr>
      <w:rFonts w:ascii="Cambria" w:eastAsiaTheme="majorEastAsia" w:hAnsi="Cambria" w:cstheme="majorBidi"/>
      <w:color w:val="17365D"/>
      <w:spacing w:val="5"/>
      <w:kern w:val="28"/>
      <w:sz w:val="52"/>
      <w:szCs w:val="52"/>
    </w:rPr>
  </w:style>
  <w:style w:type="paragraph" w:customStyle="1" w:styleId="Joni">
    <w:name w:val="Joni"/>
    <w:basedOn w:val="Normal"/>
    <w:link w:val="JoniChar"/>
    <w:qFormat/>
    <w:rsid w:val="008F1038"/>
    <w:pPr>
      <w:tabs>
        <w:tab w:val="left" w:pos="720"/>
      </w:tabs>
      <w:spacing w:line="480" w:lineRule="auto"/>
      <w:ind w:firstLine="14"/>
      <w:jc w:val="both"/>
    </w:pPr>
    <w:rPr>
      <w:rFonts w:eastAsia="Times New Roman"/>
    </w:rPr>
  </w:style>
  <w:style w:type="character" w:customStyle="1" w:styleId="JoniChar">
    <w:name w:val="Joni Char"/>
    <w:link w:val="Joni"/>
    <w:rsid w:val="008F1038"/>
    <w:rPr>
      <w:sz w:val="24"/>
      <w:szCs w:val="24"/>
    </w:rPr>
  </w:style>
  <w:style w:type="paragraph" w:customStyle="1" w:styleId="Default">
    <w:name w:val="Default"/>
    <w:rsid w:val="008F1038"/>
    <w:pPr>
      <w:autoSpaceDE w:val="0"/>
      <w:autoSpaceDN w:val="0"/>
      <w:adjustRightInd w:val="0"/>
    </w:pPr>
    <w:rPr>
      <w:rFonts w:eastAsia="Calibri"/>
      <w:color w:val="000000"/>
      <w:sz w:val="24"/>
      <w:szCs w:val="24"/>
    </w:rPr>
  </w:style>
  <w:style w:type="character" w:customStyle="1" w:styleId="Heading1Char">
    <w:name w:val="Heading 1 Char"/>
    <w:link w:val="Heading1"/>
    <w:uiPriority w:val="9"/>
    <w:rsid w:val="008F1038"/>
    <w:rPr>
      <w:rFonts w:ascii="Cambria" w:hAnsi="Cambria"/>
      <w:b/>
      <w:bCs/>
      <w:kern w:val="32"/>
      <w:sz w:val="32"/>
      <w:szCs w:val="32"/>
    </w:rPr>
  </w:style>
  <w:style w:type="character" w:customStyle="1" w:styleId="Heading2Char">
    <w:name w:val="Heading 2 Char"/>
    <w:link w:val="Heading2"/>
    <w:uiPriority w:val="9"/>
    <w:rsid w:val="008F1038"/>
    <w:rPr>
      <w:rFonts w:ascii="Cambria" w:hAnsi="Cambria"/>
      <w:b/>
      <w:bCs/>
      <w:i/>
      <w:iCs/>
      <w:sz w:val="28"/>
      <w:szCs w:val="28"/>
    </w:rPr>
  </w:style>
  <w:style w:type="character" w:customStyle="1" w:styleId="Heading4Char">
    <w:name w:val="Heading 4 Char"/>
    <w:link w:val="Heading4"/>
    <w:uiPriority w:val="9"/>
    <w:rsid w:val="008F1038"/>
    <w:rPr>
      <w:b/>
      <w:bCs/>
      <w:sz w:val="28"/>
      <w:szCs w:val="28"/>
    </w:rPr>
  </w:style>
  <w:style w:type="character" w:customStyle="1" w:styleId="Heading7Char">
    <w:name w:val="Heading 7 Char"/>
    <w:link w:val="Heading7"/>
    <w:rsid w:val="008F1038"/>
    <w:rPr>
      <w:i/>
    </w:rPr>
  </w:style>
  <w:style w:type="character" w:customStyle="1" w:styleId="HeaderChar">
    <w:name w:val="Header Char"/>
    <w:link w:val="Header"/>
    <w:rsid w:val="008F1038"/>
    <w:rPr>
      <w:rFonts w:eastAsiaTheme="minorHAnsi"/>
      <w:sz w:val="24"/>
      <w:szCs w:val="24"/>
    </w:rPr>
  </w:style>
  <w:style w:type="paragraph" w:styleId="NormalWeb">
    <w:name w:val="Normal (Web)"/>
    <w:basedOn w:val="Normal"/>
    <w:uiPriority w:val="99"/>
    <w:semiHidden/>
    <w:unhideWhenUsed/>
    <w:rsid w:val="008F1038"/>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8F1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8F1038"/>
    <w:rPr>
      <w:rFonts w:ascii="Courier New" w:hAnsi="Courier New" w:cs="Courier New"/>
    </w:rPr>
  </w:style>
  <w:style w:type="paragraph" w:styleId="NoSpacing">
    <w:name w:val="No Spacing"/>
    <w:uiPriority w:val="1"/>
    <w:qFormat/>
    <w:rsid w:val="008F1038"/>
    <w:rPr>
      <w:rFonts w:ascii="Calibri" w:eastAsia="Calibri" w:hAnsi="Calibri"/>
      <w:sz w:val="24"/>
      <w:szCs w:val="24"/>
    </w:rPr>
  </w:style>
  <w:style w:type="table" w:styleId="TableGrid">
    <w:name w:val="Table Grid"/>
    <w:basedOn w:val="TableNormal"/>
    <w:rsid w:val="005550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5218">
      <w:bodyDiv w:val="1"/>
      <w:marLeft w:val="0"/>
      <w:marRight w:val="0"/>
      <w:marTop w:val="0"/>
      <w:marBottom w:val="0"/>
      <w:divBdr>
        <w:top w:val="none" w:sz="0" w:space="0" w:color="auto"/>
        <w:left w:val="none" w:sz="0" w:space="0" w:color="auto"/>
        <w:bottom w:val="none" w:sz="0" w:space="0" w:color="auto"/>
        <w:right w:val="none" w:sz="0" w:space="0" w:color="auto"/>
      </w:divBdr>
    </w:div>
    <w:div w:id="200824206">
      <w:bodyDiv w:val="1"/>
      <w:marLeft w:val="0"/>
      <w:marRight w:val="0"/>
      <w:marTop w:val="0"/>
      <w:marBottom w:val="0"/>
      <w:divBdr>
        <w:top w:val="none" w:sz="0" w:space="0" w:color="auto"/>
        <w:left w:val="none" w:sz="0" w:space="0" w:color="auto"/>
        <w:bottom w:val="none" w:sz="0" w:space="0" w:color="auto"/>
        <w:right w:val="none" w:sz="0" w:space="0" w:color="auto"/>
      </w:divBdr>
    </w:div>
    <w:div w:id="896474660">
      <w:bodyDiv w:val="1"/>
      <w:marLeft w:val="0"/>
      <w:marRight w:val="0"/>
      <w:marTop w:val="0"/>
      <w:marBottom w:val="0"/>
      <w:divBdr>
        <w:top w:val="none" w:sz="0" w:space="0" w:color="auto"/>
        <w:left w:val="none" w:sz="0" w:space="0" w:color="auto"/>
        <w:bottom w:val="none" w:sz="0" w:space="0" w:color="auto"/>
        <w:right w:val="none" w:sz="0" w:space="0" w:color="auto"/>
      </w:divBdr>
    </w:div>
    <w:div w:id="964773590">
      <w:bodyDiv w:val="1"/>
      <w:marLeft w:val="0"/>
      <w:marRight w:val="0"/>
      <w:marTop w:val="0"/>
      <w:marBottom w:val="0"/>
      <w:divBdr>
        <w:top w:val="none" w:sz="0" w:space="0" w:color="auto"/>
        <w:left w:val="none" w:sz="0" w:space="0" w:color="auto"/>
        <w:bottom w:val="none" w:sz="0" w:space="0" w:color="auto"/>
        <w:right w:val="none" w:sz="0" w:space="0" w:color="auto"/>
      </w:divBdr>
    </w:div>
    <w:div w:id="1177572607">
      <w:bodyDiv w:val="1"/>
      <w:marLeft w:val="0"/>
      <w:marRight w:val="0"/>
      <w:marTop w:val="0"/>
      <w:marBottom w:val="0"/>
      <w:divBdr>
        <w:top w:val="none" w:sz="0" w:space="0" w:color="auto"/>
        <w:left w:val="none" w:sz="0" w:space="0" w:color="auto"/>
        <w:bottom w:val="none" w:sz="0" w:space="0" w:color="auto"/>
        <w:right w:val="none" w:sz="0" w:space="0" w:color="auto"/>
      </w:divBdr>
    </w:div>
    <w:div w:id="1371303267">
      <w:bodyDiv w:val="1"/>
      <w:marLeft w:val="0"/>
      <w:marRight w:val="0"/>
      <w:marTop w:val="0"/>
      <w:marBottom w:val="0"/>
      <w:divBdr>
        <w:top w:val="none" w:sz="0" w:space="0" w:color="auto"/>
        <w:left w:val="none" w:sz="0" w:space="0" w:color="auto"/>
        <w:bottom w:val="none" w:sz="0" w:space="0" w:color="auto"/>
        <w:right w:val="none" w:sz="0" w:space="0" w:color="auto"/>
      </w:divBdr>
    </w:div>
    <w:div w:id="1387030391">
      <w:bodyDiv w:val="1"/>
      <w:marLeft w:val="0"/>
      <w:marRight w:val="0"/>
      <w:marTop w:val="0"/>
      <w:marBottom w:val="0"/>
      <w:divBdr>
        <w:top w:val="none" w:sz="0" w:space="0" w:color="auto"/>
        <w:left w:val="none" w:sz="0" w:space="0" w:color="auto"/>
        <w:bottom w:val="none" w:sz="0" w:space="0" w:color="auto"/>
        <w:right w:val="none" w:sz="0" w:space="0" w:color="auto"/>
      </w:divBdr>
    </w:div>
    <w:div w:id="19827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1669/default.asp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8D4F-8A47-41DA-ACC0-2833A1C9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TITLE 33</vt:lpstr>
    </vt:vector>
  </TitlesOfParts>
  <Company>helpline</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33</dc:title>
  <dc:subject>Part VII. Solid Waste Subparts 1 &amp; 2</dc:subject>
  <dc:creator>Brenda Hayden</dc:creator>
  <cp:lastModifiedBy>Laura Almond</cp:lastModifiedBy>
  <cp:revision>3</cp:revision>
  <cp:lastPrinted>2018-08-28T14:09:00Z</cp:lastPrinted>
  <dcterms:created xsi:type="dcterms:W3CDTF">2018-10-10T14:56:00Z</dcterms:created>
  <dcterms:modified xsi:type="dcterms:W3CDTF">2018-10-10T14:56:00Z</dcterms:modified>
</cp:coreProperties>
</file>