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9C" w:rsidRDefault="00EA6BF9">
      <w:pPr>
        <w:pStyle w:val="Title"/>
        <w:rPr>
          <w:b w:val="0"/>
          <w:bCs w:val="0"/>
          <w:sz w:val="24"/>
        </w:rPr>
      </w:pPr>
      <w:bookmarkStart w:id="0" w:name="_GoBack"/>
      <w:bookmarkEnd w:id="0"/>
      <w:r>
        <w:rPr>
          <w:b w:val="0"/>
          <w:bCs w:val="0"/>
          <w:sz w:val="24"/>
        </w:rPr>
        <w:t>Potpourri</w:t>
      </w:r>
    </w:p>
    <w:p w:rsidR="0001739C" w:rsidRDefault="0001739C">
      <w:pPr>
        <w:jc w:val="center"/>
        <w:rPr>
          <w:b/>
          <w:bCs/>
          <w:sz w:val="28"/>
        </w:rPr>
      </w:pPr>
    </w:p>
    <w:p w:rsidR="0001739C" w:rsidRDefault="0001739C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Department of Environmental Quality</w:t>
      </w:r>
    </w:p>
    <w:p w:rsidR="0001739C" w:rsidRDefault="0001739C">
      <w:pPr>
        <w:jc w:val="center"/>
        <w:rPr>
          <w:b/>
          <w:bCs/>
          <w:sz w:val="28"/>
        </w:rPr>
      </w:pPr>
      <w:r>
        <w:t xml:space="preserve">Office of </w:t>
      </w:r>
      <w:r w:rsidR="00A13640">
        <w:t>the Secretary</w:t>
      </w:r>
    </w:p>
    <w:p w:rsidR="0001739C" w:rsidRDefault="001C1FDE">
      <w:pPr>
        <w:jc w:val="center"/>
      </w:pPr>
      <w:r>
        <w:t xml:space="preserve">Legal </w:t>
      </w:r>
      <w:r w:rsidR="00F10280">
        <w:t xml:space="preserve">Affairs and Criminal Investigations </w:t>
      </w:r>
      <w:r w:rsidR="0001739C">
        <w:t>Division</w:t>
      </w:r>
    </w:p>
    <w:p w:rsidR="00901FB1" w:rsidRDefault="00901FB1">
      <w:pPr>
        <w:jc w:val="center"/>
      </w:pPr>
    </w:p>
    <w:p w:rsidR="00050602" w:rsidRDefault="00FB5563">
      <w:pPr>
        <w:jc w:val="center"/>
      </w:pPr>
      <w:r>
        <w:t>201</w:t>
      </w:r>
      <w:r w:rsidR="00E22E73">
        <w:t>0</w:t>
      </w:r>
      <w:r w:rsidR="00901FB1">
        <w:t xml:space="preserve"> </w:t>
      </w:r>
      <w:r w:rsidR="00E22E73">
        <w:t xml:space="preserve">Sulfur Dioxide </w:t>
      </w:r>
      <w:r w:rsidR="00901FB1">
        <w:t xml:space="preserve"> </w:t>
      </w:r>
    </w:p>
    <w:p w:rsidR="00050602" w:rsidRDefault="00901FB1">
      <w:pPr>
        <w:jc w:val="center"/>
      </w:pPr>
      <w:r>
        <w:t>National Ambient Air Quality Standards</w:t>
      </w:r>
      <w:r w:rsidR="00C80E06">
        <w:t xml:space="preserve"> </w:t>
      </w:r>
    </w:p>
    <w:p w:rsidR="00DF1BAF" w:rsidRDefault="00DF1BAF">
      <w:pPr>
        <w:jc w:val="center"/>
      </w:pPr>
      <w:r>
        <w:t>State Implementation Plan</w:t>
      </w:r>
      <w:r w:rsidR="006E4B87">
        <w:t xml:space="preserve"> (SIP)</w:t>
      </w:r>
      <w:r w:rsidR="00DA7B16">
        <w:t xml:space="preserve"> Revision</w:t>
      </w:r>
    </w:p>
    <w:p w:rsidR="0001739C" w:rsidRDefault="0001739C" w:rsidP="00E60B2B"/>
    <w:p w:rsidR="00C80E06" w:rsidRPr="0046521A" w:rsidRDefault="0001739C" w:rsidP="0059586B">
      <w:pPr>
        <w:ind w:firstLine="720"/>
        <w:jc w:val="both"/>
        <w:rPr>
          <w:rFonts w:cs="LMAJJ C+ Melior"/>
          <w:color w:val="000000"/>
        </w:rPr>
      </w:pPr>
      <w:r>
        <w:t xml:space="preserve">Under the authority of the Louisiana Environmental Quality Act, LA R.S. 30:2051 et seq., the </w:t>
      </w:r>
      <w:r w:rsidR="00050602">
        <w:t>s</w:t>
      </w:r>
      <w:r>
        <w:t xml:space="preserve">ecretary gives notice </w:t>
      </w:r>
      <w:r w:rsidR="00EE451E" w:rsidRPr="0046521A">
        <w:rPr>
          <w:color w:val="000000"/>
        </w:rPr>
        <w:t xml:space="preserve">that the Office of Environmental </w:t>
      </w:r>
      <w:r w:rsidR="006E4B87">
        <w:rPr>
          <w:color w:val="000000"/>
        </w:rPr>
        <w:t>Assessment</w:t>
      </w:r>
      <w:r w:rsidR="00EE451E" w:rsidRPr="0046521A">
        <w:rPr>
          <w:color w:val="000000"/>
        </w:rPr>
        <w:t xml:space="preserve">, </w:t>
      </w:r>
      <w:r w:rsidR="00DF1BAF">
        <w:rPr>
          <w:color w:val="000000"/>
        </w:rPr>
        <w:t>Air P</w:t>
      </w:r>
      <w:r w:rsidR="006E4B87">
        <w:rPr>
          <w:color w:val="000000"/>
        </w:rPr>
        <w:t>lanning</w:t>
      </w:r>
      <w:r w:rsidR="00DF1BAF">
        <w:rPr>
          <w:color w:val="000000"/>
        </w:rPr>
        <w:t xml:space="preserve"> Division, </w:t>
      </w:r>
      <w:r w:rsidR="00EE451E" w:rsidRPr="0046521A">
        <w:rPr>
          <w:color w:val="000000"/>
        </w:rPr>
        <w:t>will submit to the Environmental Protection Agency</w:t>
      </w:r>
      <w:r w:rsidR="00C80E06" w:rsidRPr="0046521A">
        <w:rPr>
          <w:color w:val="000000"/>
        </w:rPr>
        <w:t xml:space="preserve"> (EPA)</w:t>
      </w:r>
      <w:r w:rsidR="00EE451E" w:rsidRPr="0046521A">
        <w:rPr>
          <w:color w:val="000000"/>
        </w:rPr>
        <w:t xml:space="preserve"> </w:t>
      </w:r>
      <w:r w:rsidR="00DF1BAF">
        <w:rPr>
          <w:color w:val="000000"/>
        </w:rPr>
        <w:t xml:space="preserve">a revision </w:t>
      </w:r>
      <w:r w:rsidR="00E22E73">
        <w:rPr>
          <w:color w:val="000000"/>
        </w:rPr>
        <w:t xml:space="preserve">to the Louisiana State Implementation Plan (SIP) for sulfur dioxide. </w:t>
      </w:r>
      <w:r w:rsidR="00E152A6">
        <w:rPr>
          <w:color w:val="000000"/>
        </w:rPr>
        <w:t>(</w:t>
      </w:r>
      <w:r w:rsidR="008E5AE1">
        <w:rPr>
          <w:color w:val="000000"/>
        </w:rPr>
        <w:t>1909Pot4</w:t>
      </w:r>
      <w:r w:rsidR="00E152A6">
        <w:rPr>
          <w:color w:val="000000"/>
        </w:rPr>
        <w:t>)</w:t>
      </w:r>
    </w:p>
    <w:p w:rsidR="00E149DD" w:rsidRDefault="00E149DD" w:rsidP="0059586B">
      <w:pPr>
        <w:ind w:firstLine="720"/>
        <w:jc w:val="both"/>
      </w:pPr>
    </w:p>
    <w:p w:rsidR="00384159" w:rsidRDefault="00E22E73" w:rsidP="00A87D27">
      <w:pPr>
        <w:ind w:firstLine="720"/>
        <w:jc w:val="both"/>
      </w:pPr>
      <w:r>
        <w:t>On June 2, 2010, EPA strengthened the primary National Ambient Air Quality Standards (NAAQS) for SO</w:t>
      </w:r>
      <w:r w:rsidRPr="00E22E73">
        <w:rPr>
          <w:vertAlign w:val="subscript"/>
        </w:rPr>
        <w:t>2</w:t>
      </w:r>
      <w:r w:rsidR="008E5AE1">
        <w:t xml:space="preserve">. </w:t>
      </w:r>
      <w:r>
        <w:t>EPA revis</w:t>
      </w:r>
      <w:r w:rsidR="006E4B87">
        <w:t>ed</w:t>
      </w:r>
      <w:r>
        <w:t xml:space="preserve"> the primary SO2 NAAQS by establishing a new 1-hour standard at a level</w:t>
      </w:r>
      <w:r w:rsidR="00D53DBE">
        <w:t xml:space="preserve"> of 75 parts per billion (ppb). </w:t>
      </w:r>
      <w:r w:rsidR="00A87D27">
        <w:t>As a result, the EPA designated</w:t>
      </w:r>
      <w:r w:rsidR="006E4B87">
        <w:t xml:space="preserve"> </w:t>
      </w:r>
      <w:r w:rsidR="00384159">
        <w:t>a portion of Evangeline</w:t>
      </w:r>
      <w:r w:rsidR="006E4B87">
        <w:t xml:space="preserve"> Parish as nonattainment for the new NAAQS</w:t>
      </w:r>
      <w:r w:rsidR="00383C12">
        <w:t xml:space="preserve"> on April 9, 2018</w:t>
      </w:r>
      <w:r w:rsidR="008E5AE1">
        <w:t>,</w:t>
      </w:r>
      <w:r w:rsidR="00383C12">
        <w:t xml:space="preserve"> as part of the Data Requirements Rule (DRR)</w:t>
      </w:r>
      <w:r w:rsidR="006E4B87">
        <w:t xml:space="preserve">. </w:t>
      </w:r>
      <w:r w:rsidR="00384159">
        <w:t>The designated nonattainment area is the rectangular portion of Evangeline Parish defined by vertices with UTM coordinates</w:t>
      </w:r>
      <w:r w:rsidR="00A87D27">
        <w:t xml:space="preserve"> (NAD83 15R)</w:t>
      </w:r>
      <w:r w:rsidR="00384159">
        <w:t>:</w:t>
      </w:r>
    </w:p>
    <w:p w:rsidR="008E5AE1" w:rsidRDefault="008E5AE1" w:rsidP="008E5AE1">
      <w:pPr>
        <w:ind w:left="900" w:firstLine="720"/>
        <w:jc w:val="both"/>
      </w:pPr>
    </w:p>
    <w:p w:rsidR="00384159" w:rsidRDefault="00384159" w:rsidP="008E5AE1">
      <w:pPr>
        <w:ind w:left="900" w:firstLine="720"/>
        <w:jc w:val="both"/>
      </w:pPr>
      <w:r>
        <w:t>570250m E, 3400300m N</w:t>
      </w:r>
    </w:p>
    <w:p w:rsidR="00384159" w:rsidRDefault="00384159" w:rsidP="008E5AE1">
      <w:pPr>
        <w:ind w:left="900" w:firstLine="720"/>
        <w:jc w:val="both"/>
      </w:pPr>
      <w:r>
        <w:t>570250m E, 3403300m N</w:t>
      </w:r>
    </w:p>
    <w:p w:rsidR="00384159" w:rsidRDefault="00384159" w:rsidP="008E5AE1">
      <w:pPr>
        <w:ind w:left="900" w:firstLine="720"/>
        <w:jc w:val="both"/>
      </w:pPr>
      <w:r>
        <w:t>572400m E, 3403300m N</w:t>
      </w:r>
    </w:p>
    <w:p w:rsidR="00384159" w:rsidRDefault="00384159" w:rsidP="008E5AE1">
      <w:pPr>
        <w:ind w:left="900" w:firstLine="720"/>
        <w:jc w:val="both"/>
      </w:pPr>
      <w:r>
        <w:t>572400m E, 3400300m N</w:t>
      </w:r>
    </w:p>
    <w:p w:rsidR="00384159" w:rsidRDefault="00384159" w:rsidP="00384159">
      <w:pPr>
        <w:ind w:firstLine="720"/>
        <w:jc w:val="both"/>
      </w:pPr>
    </w:p>
    <w:p w:rsidR="0001739C" w:rsidRPr="0046521A" w:rsidRDefault="00D724E9" w:rsidP="0059586B">
      <w:pPr>
        <w:ind w:firstLine="720"/>
        <w:jc w:val="both"/>
        <w:rPr>
          <w:color w:val="000000"/>
        </w:rPr>
      </w:pPr>
      <w:r w:rsidRPr="0046521A">
        <w:rPr>
          <w:color w:val="000000"/>
        </w:rPr>
        <w:t xml:space="preserve">All interested persons </w:t>
      </w:r>
      <w:r w:rsidR="0089558C">
        <w:rPr>
          <w:color w:val="000000"/>
        </w:rPr>
        <w:t>may</w:t>
      </w:r>
      <w:r w:rsidRPr="0046521A">
        <w:rPr>
          <w:color w:val="000000"/>
        </w:rPr>
        <w:t xml:space="preserve"> to submit written comments concerning the re</w:t>
      </w:r>
      <w:r w:rsidR="003A544A">
        <w:rPr>
          <w:color w:val="000000"/>
        </w:rPr>
        <w:t>vision</w:t>
      </w:r>
      <w:r w:rsidRPr="0046521A">
        <w:rPr>
          <w:color w:val="000000"/>
        </w:rPr>
        <w:t xml:space="preserve"> no later than 4:30 p.m.,</w:t>
      </w:r>
      <w:r w:rsidR="00A87D27">
        <w:rPr>
          <w:color w:val="000000"/>
        </w:rPr>
        <w:t xml:space="preserve"> Friday,</w:t>
      </w:r>
      <w:r w:rsidRPr="0046521A">
        <w:rPr>
          <w:color w:val="000000"/>
        </w:rPr>
        <w:t xml:space="preserve"> </w:t>
      </w:r>
      <w:r w:rsidR="00A87D27">
        <w:rPr>
          <w:color w:val="000000"/>
        </w:rPr>
        <w:t>October</w:t>
      </w:r>
      <w:r w:rsidR="00E152A6">
        <w:rPr>
          <w:color w:val="000000"/>
        </w:rPr>
        <w:t xml:space="preserve"> </w:t>
      </w:r>
      <w:r w:rsidR="00A87D27">
        <w:rPr>
          <w:color w:val="000000"/>
        </w:rPr>
        <w:t>25</w:t>
      </w:r>
      <w:r w:rsidR="00D53DBE">
        <w:rPr>
          <w:color w:val="000000"/>
        </w:rPr>
        <w:t>, 201</w:t>
      </w:r>
      <w:r w:rsidR="00384159">
        <w:rPr>
          <w:color w:val="000000"/>
        </w:rPr>
        <w:t>9</w:t>
      </w:r>
      <w:r w:rsidRPr="000100D8">
        <w:rPr>
          <w:color w:val="000000"/>
        </w:rPr>
        <w:t>,</w:t>
      </w:r>
      <w:r w:rsidRPr="0046521A">
        <w:rPr>
          <w:color w:val="000000"/>
        </w:rPr>
        <w:t xml:space="preserve"> to Vivian H. Aucoin, Office of Environmental </w:t>
      </w:r>
      <w:r w:rsidR="006E4B87">
        <w:rPr>
          <w:color w:val="000000"/>
        </w:rPr>
        <w:t>Assessment</w:t>
      </w:r>
      <w:r w:rsidRPr="0046521A">
        <w:rPr>
          <w:color w:val="000000"/>
        </w:rPr>
        <w:t xml:space="preserve">, </w:t>
      </w:r>
      <w:r w:rsidR="005E6A58">
        <w:rPr>
          <w:color w:val="000000"/>
        </w:rPr>
        <w:t xml:space="preserve">P.O. </w:t>
      </w:r>
      <w:r w:rsidRPr="0046521A">
        <w:rPr>
          <w:color w:val="000000"/>
        </w:rPr>
        <w:t>Box 431</w:t>
      </w:r>
      <w:r w:rsidR="006E4B87">
        <w:rPr>
          <w:color w:val="000000"/>
        </w:rPr>
        <w:t>4</w:t>
      </w:r>
      <w:r w:rsidRPr="0046521A">
        <w:rPr>
          <w:color w:val="000000"/>
        </w:rPr>
        <w:t>, Baton Rouge, LA. 70821-431</w:t>
      </w:r>
      <w:r w:rsidR="005C521D">
        <w:rPr>
          <w:color w:val="000000"/>
        </w:rPr>
        <w:t xml:space="preserve">4 </w:t>
      </w:r>
      <w:r w:rsidRPr="0046521A">
        <w:rPr>
          <w:color w:val="000000"/>
        </w:rPr>
        <w:t xml:space="preserve">or by email </w:t>
      </w:r>
      <w:r w:rsidR="00476AA1">
        <w:rPr>
          <w:color w:val="000000"/>
        </w:rPr>
        <w:t>at</w:t>
      </w:r>
      <w:r w:rsidRPr="0046521A">
        <w:rPr>
          <w:color w:val="000000"/>
        </w:rPr>
        <w:t xml:space="preserve"> </w:t>
      </w:r>
      <w:hyperlink r:id="rId8" w:history="1">
        <w:r w:rsidR="006E4B87" w:rsidRPr="00B179E1">
          <w:rPr>
            <w:rStyle w:val="Hyperlink"/>
            <w:color w:val="auto"/>
            <w:u w:val="none"/>
          </w:rPr>
          <w:t>vivian.aucoin@la.gov</w:t>
        </w:r>
      </w:hyperlink>
      <w:r w:rsidR="006E4B87" w:rsidRPr="00B179E1">
        <w:t>.</w:t>
      </w:r>
      <w:r w:rsidR="008E5AE1">
        <w:t xml:space="preserve"> </w:t>
      </w:r>
      <w:r w:rsidR="00A87D27">
        <w:t>A public hearing will be held upon request. The deadline for requesting a public hearing is Friday, October 4, 2019.</w:t>
      </w:r>
    </w:p>
    <w:p w:rsidR="0001739C" w:rsidRDefault="0001739C" w:rsidP="0059586B">
      <w:pPr>
        <w:jc w:val="both"/>
      </w:pPr>
    </w:p>
    <w:p w:rsidR="00A87D27" w:rsidRDefault="00A87D27" w:rsidP="00A87D27">
      <w:pPr>
        <w:ind w:firstLine="720"/>
        <w:jc w:val="both"/>
      </w:pPr>
      <w:r>
        <w:t>The SIP revision will implement standards required by the Clean Air Act for the nonattainment area. The revision is available for review via LDEQ’s electronic document management service (EDMS), AI# 174156, or at LDEQ Headquarters, 602 N. 5</w:t>
      </w:r>
      <w:r w:rsidRPr="00A87D27">
        <w:rPr>
          <w:vertAlign w:val="superscript"/>
        </w:rPr>
        <w:t>th</w:t>
      </w:r>
      <w:r>
        <w:t xml:space="preserve"> Street, Baton Rouge, Louisiana, 70802.</w:t>
      </w:r>
    </w:p>
    <w:p w:rsidR="00A87D27" w:rsidRDefault="00A87D27" w:rsidP="00A87D27">
      <w:pPr>
        <w:ind w:firstLine="720"/>
        <w:jc w:val="both"/>
      </w:pPr>
    </w:p>
    <w:p w:rsidR="00A87D27" w:rsidRPr="00DF1BAF" w:rsidRDefault="008E5AE1" w:rsidP="00A87D27">
      <w:pPr>
        <w:ind w:firstLine="720"/>
        <w:jc w:val="both"/>
      </w:pPr>
      <w:r>
        <w:tab/>
      </w:r>
      <w:r>
        <w:tab/>
      </w:r>
      <w:r>
        <w:tab/>
        <w:t>Herman Robinson</w:t>
      </w:r>
      <w:r w:rsidR="00A87D27">
        <w:tab/>
      </w:r>
      <w:r w:rsidR="00A87D27">
        <w:tab/>
      </w:r>
      <w:r w:rsidR="00A87D27">
        <w:tab/>
      </w:r>
      <w:r w:rsidR="00A87D2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D27">
        <w:t>General Counsel</w:t>
      </w:r>
    </w:p>
    <w:p w:rsidR="0022710E" w:rsidRDefault="0022710E"/>
    <w:sectPr w:rsidR="00227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D8" w:rsidRDefault="00EB53D8" w:rsidP="00050602">
      <w:r>
        <w:separator/>
      </w:r>
    </w:p>
  </w:endnote>
  <w:endnote w:type="continuationSeparator" w:id="0">
    <w:p w:rsidR="00EB53D8" w:rsidRDefault="00EB53D8" w:rsidP="0005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AJJ C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D8" w:rsidRDefault="00EB53D8" w:rsidP="00050602">
      <w:r>
        <w:separator/>
      </w:r>
    </w:p>
  </w:footnote>
  <w:footnote w:type="continuationSeparator" w:id="0">
    <w:p w:rsidR="00EB53D8" w:rsidRDefault="00EB53D8" w:rsidP="0005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2A2"/>
    <w:multiLevelType w:val="hybridMultilevel"/>
    <w:tmpl w:val="13E6BC14"/>
    <w:lvl w:ilvl="0" w:tplc="43600C7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2B"/>
    <w:rsid w:val="000100D8"/>
    <w:rsid w:val="0001739C"/>
    <w:rsid w:val="00050602"/>
    <w:rsid w:val="0007719D"/>
    <w:rsid w:val="00114097"/>
    <w:rsid w:val="0013448E"/>
    <w:rsid w:val="001A315F"/>
    <w:rsid w:val="001C1FDE"/>
    <w:rsid w:val="001E1ED9"/>
    <w:rsid w:val="0022710E"/>
    <w:rsid w:val="00241F8C"/>
    <w:rsid w:val="00297111"/>
    <w:rsid w:val="00360BA3"/>
    <w:rsid w:val="00377CC5"/>
    <w:rsid w:val="00383C12"/>
    <w:rsid w:val="00384159"/>
    <w:rsid w:val="0039704A"/>
    <w:rsid w:val="003A544A"/>
    <w:rsid w:val="003D4194"/>
    <w:rsid w:val="003E068F"/>
    <w:rsid w:val="003E5E00"/>
    <w:rsid w:val="003F348F"/>
    <w:rsid w:val="0041473A"/>
    <w:rsid w:val="0046521A"/>
    <w:rsid w:val="00476AA1"/>
    <w:rsid w:val="005706F9"/>
    <w:rsid w:val="0059583F"/>
    <w:rsid w:val="0059586B"/>
    <w:rsid w:val="005C521D"/>
    <w:rsid w:val="005E3203"/>
    <w:rsid w:val="005E6A58"/>
    <w:rsid w:val="00660534"/>
    <w:rsid w:val="00660A21"/>
    <w:rsid w:val="00675B63"/>
    <w:rsid w:val="00680C67"/>
    <w:rsid w:val="006E4B87"/>
    <w:rsid w:val="0073060E"/>
    <w:rsid w:val="00835CC8"/>
    <w:rsid w:val="00880575"/>
    <w:rsid w:val="0089558C"/>
    <w:rsid w:val="008A0889"/>
    <w:rsid w:val="008E4A26"/>
    <w:rsid w:val="008E5AE1"/>
    <w:rsid w:val="00901FB1"/>
    <w:rsid w:val="0095724C"/>
    <w:rsid w:val="00972D3A"/>
    <w:rsid w:val="009E666C"/>
    <w:rsid w:val="00A074CE"/>
    <w:rsid w:val="00A13640"/>
    <w:rsid w:val="00A64D6A"/>
    <w:rsid w:val="00A87D27"/>
    <w:rsid w:val="00AC3E5A"/>
    <w:rsid w:val="00AF33C7"/>
    <w:rsid w:val="00B179E1"/>
    <w:rsid w:val="00B77221"/>
    <w:rsid w:val="00BD3912"/>
    <w:rsid w:val="00C332AC"/>
    <w:rsid w:val="00C5683F"/>
    <w:rsid w:val="00C80E06"/>
    <w:rsid w:val="00C84322"/>
    <w:rsid w:val="00CB6634"/>
    <w:rsid w:val="00D11D24"/>
    <w:rsid w:val="00D25069"/>
    <w:rsid w:val="00D53DBE"/>
    <w:rsid w:val="00D724E9"/>
    <w:rsid w:val="00D802FC"/>
    <w:rsid w:val="00DA7B16"/>
    <w:rsid w:val="00DF1BAF"/>
    <w:rsid w:val="00E149DD"/>
    <w:rsid w:val="00E152A6"/>
    <w:rsid w:val="00E22E73"/>
    <w:rsid w:val="00E43B4C"/>
    <w:rsid w:val="00E60B2B"/>
    <w:rsid w:val="00EA1D4D"/>
    <w:rsid w:val="00EA6BF9"/>
    <w:rsid w:val="00EB53D8"/>
    <w:rsid w:val="00EE451E"/>
    <w:rsid w:val="00F10280"/>
    <w:rsid w:val="00F45B2E"/>
    <w:rsid w:val="00F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172255-B477-4BEF-8431-4FC019C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50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06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06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aucoin@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257F-BA3B-466C-AD03-D71CE14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Potpourri Notice</vt:lpstr>
    </vt:vector>
  </TitlesOfParts>
  <Company>LDEQ</Company>
  <LinksUpToDate>false</LinksUpToDate>
  <CharactersWithSpaces>1916</CharactersWithSpaces>
  <SharedDoc>false</SharedDoc>
  <HLinks>
    <vt:vector size="6" baseType="variant"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mailto:vivian.aucoin@la.gov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Potpourri Notice</dc:title>
  <dc:creator>La Deq</dc:creator>
  <cp:lastModifiedBy>Laura Almond</cp:lastModifiedBy>
  <cp:revision>2</cp:revision>
  <cp:lastPrinted>2019-08-13T16:15:00Z</cp:lastPrinted>
  <dcterms:created xsi:type="dcterms:W3CDTF">2019-09-11T14:22:00Z</dcterms:created>
  <dcterms:modified xsi:type="dcterms:W3CDTF">2019-09-11T14:22:00Z</dcterms:modified>
</cp:coreProperties>
</file>