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829" w:rsidRPr="009E5829" w:rsidRDefault="009E5829" w:rsidP="009E5829">
      <w:pPr>
        <w:pStyle w:val="Title"/>
        <w:jc w:val="center"/>
        <w:rPr>
          <w:rFonts w:ascii="Times New Roman" w:hAnsi="Times New Roman" w:cs="Times New Roman"/>
          <w:sz w:val="24"/>
          <w:szCs w:val="24"/>
        </w:rPr>
      </w:pPr>
      <w:bookmarkStart w:id="0" w:name="_GoBack"/>
      <w:bookmarkEnd w:id="0"/>
      <w:r w:rsidRPr="009E5829">
        <w:rPr>
          <w:rFonts w:ascii="Times New Roman" w:hAnsi="Times New Roman" w:cs="Times New Roman"/>
          <w:sz w:val="24"/>
          <w:szCs w:val="24"/>
        </w:rPr>
        <w:t>NOTICE OF INTENT</w:t>
      </w:r>
    </w:p>
    <w:p w:rsidR="009E5829" w:rsidRDefault="009E5829" w:rsidP="009E5829">
      <w:pPr>
        <w:jc w:val="center"/>
      </w:pPr>
    </w:p>
    <w:p w:rsidR="009E5829" w:rsidRDefault="009E5829" w:rsidP="009E5829">
      <w:pPr>
        <w:jc w:val="center"/>
      </w:pPr>
      <w:r>
        <w:t>Department of Environmental Quality</w:t>
      </w:r>
    </w:p>
    <w:p w:rsidR="009E5829" w:rsidRDefault="009E5829" w:rsidP="009E5829">
      <w:pPr>
        <w:jc w:val="center"/>
      </w:pPr>
      <w:r>
        <w:t>Office of the Secretary</w:t>
      </w:r>
    </w:p>
    <w:p w:rsidR="009E5829" w:rsidRDefault="009E5829" w:rsidP="009E5829">
      <w:pPr>
        <w:jc w:val="center"/>
      </w:pPr>
      <w:r>
        <w:t>Legal Affairs and Criminal Investigations Division</w:t>
      </w:r>
    </w:p>
    <w:p w:rsidR="009E5829" w:rsidRDefault="009E5829" w:rsidP="009E5829">
      <w:pPr>
        <w:jc w:val="center"/>
      </w:pPr>
    </w:p>
    <w:p w:rsidR="009E5829" w:rsidRDefault="009E5829" w:rsidP="009E5829">
      <w:pPr>
        <w:jc w:val="center"/>
      </w:pPr>
      <w:r w:rsidRPr="002C1A97">
        <w:rPr>
          <w:noProof/>
        </w:rPr>
        <w:t>Incorporating Test Results</w:t>
      </w:r>
    </w:p>
    <w:p w:rsidR="009E5829" w:rsidRDefault="009E5829" w:rsidP="009E5829">
      <w:pPr>
        <w:jc w:val="center"/>
      </w:pPr>
      <w:r>
        <w:t>(</w:t>
      </w:r>
      <w:r w:rsidRPr="002C1A97">
        <w:rPr>
          <w:noProof/>
        </w:rPr>
        <w:t>LAC 33:III523.A and LAC 33:III.537.A</w:t>
      </w:r>
      <w:r>
        <w:t>) (</w:t>
      </w:r>
      <w:r w:rsidRPr="002C1A97">
        <w:rPr>
          <w:noProof/>
        </w:rPr>
        <w:t>AQ382</w:t>
      </w:r>
      <w:r>
        <w:t>)</w:t>
      </w:r>
    </w:p>
    <w:p w:rsidR="009E5829" w:rsidRDefault="009E5829" w:rsidP="009E5829">
      <w:pPr>
        <w:jc w:val="center"/>
      </w:pPr>
    </w:p>
    <w:p w:rsidR="009E5829" w:rsidRDefault="009E5829" w:rsidP="009E5829">
      <w: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2C1A97">
        <w:rPr>
          <w:noProof/>
        </w:rPr>
        <w:t>Air</w:t>
      </w:r>
      <w:r>
        <w:t xml:space="preserve"> regulations, </w:t>
      </w:r>
      <w:r w:rsidRPr="002C1A97">
        <w:rPr>
          <w:noProof/>
        </w:rPr>
        <w:t>LAC 33:III523.A and LAC 33:III.537.A</w:t>
      </w:r>
      <w:r>
        <w:t xml:space="preserve"> (</w:t>
      </w:r>
      <w:r w:rsidRPr="002C1A97">
        <w:rPr>
          <w:noProof/>
        </w:rPr>
        <w:t>AQ382</w:t>
      </w:r>
      <w:r>
        <w:t>).</w:t>
      </w:r>
    </w:p>
    <w:p w:rsidR="009E5829" w:rsidRDefault="009E5829" w:rsidP="009E5829"/>
    <w:p w:rsidR="009E5829" w:rsidRDefault="009E5829" w:rsidP="009E5829">
      <w:pPr>
        <w:rPr>
          <w:noProof/>
        </w:rPr>
      </w:pPr>
      <w:r>
        <w:tab/>
      </w:r>
      <w:r w:rsidRPr="002C1A97">
        <w:rPr>
          <w:noProof/>
        </w:rPr>
        <w:t>This Rule amends Louisiana General Condition I to 1.) specify that if testing reveals emissions are greater than those allowed by a permit, an application to modify the permit must be submitted no later than 90 days after the permittee receives the final test results; 2.) clarify that discovery of excess emissions does not necessarily compel the permittee to suspend operations of the subject emissions unit(s), provided the excess emissions do not cause an emergency condition and the permittee reports the excess emissions in accordance with applicable regulations; and 3.) reaffirm that noncompliance with any term or condition of a permit constitutes a violation and is grounds for enforcement action.</w:t>
      </w:r>
    </w:p>
    <w:p w:rsidR="009E5829" w:rsidRPr="002C1A97" w:rsidRDefault="009E5829" w:rsidP="009E5829">
      <w:pPr>
        <w:rPr>
          <w:noProof/>
        </w:rPr>
      </w:pPr>
    </w:p>
    <w:p w:rsidR="009E5829" w:rsidRDefault="009E5829" w:rsidP="009E5829">
      <w:pPr>
        <w:ind w:firstLine="720"/>
        <w:rPr>
          <w:noProof/>
        </w:rPr>
      </w:pPr>
      <w:r w:rsidRPr="002C1A97">
        <w:rPr>
          <w:noProof/>
        </w:rPr>
        <w:t>This Rule also aligns the deadline to submit an application to modify a permit where required by LAC 33:III.523.A with that proposed for Louisiana General Condition I (i.e., 90 days after the permittee receives the final test results.)</w:t>
      </w:r>
    </w:p>
    <w:p w:rsidR="009E5829" w:rsidRPr="002C1A97" w:rsidRDefault="009E5829" w:rsidP="009E5829">
      <w:pPr>
        <w:ind w:firstLine="720"/>
        <w:rPr>
          <w:noProof/>
        </w:rPr>
      </w:pPr>
    </w:p>
    <w:p w:rsidR="009E5829" w:rsidRDefault="009E5829" w:rsidP="009E5829">
      <w:pPr>
        <w:ind w:firstLine="720"/>
        <w:rPr>
          <w:noProof/>
        </w:rPr>
      </w:pPr>
      <w:r w:rsidRPr="002C1A97">
        <w:rPr>
          <w:noProof/>
        </w:rPr>
        <w:t>Louisiana General Condition I of LAC 33:III.537.A requires a permittee to submit an application to modify its permit if “emissions are determined to be greater than those allowed by the permit (e.g., during the shakedown period for new or modified equipment) or if proposed control measures and/or equipment are not installed or do not perform according to design efficiency.” However, General Condition I is silent with respect to when any such application must be submitted. This Rule will specify that the application to modify the permit must be submitted no later than 90 days after the permittee receives the final test results.</w:t>
      </w:r>
    </w:p>
    <w:p w:rsidR="009E5829" w:rsidRPr="002C1A97" w:rsidRDefault="009E5829" w:rsidP="009E5829">
      <w:pPr>
        <w:ind w:firstLine="720"/>
        <w:rPr>
          <w:noProof/>
        </w:rPr>
      </w:pPr>
    </w:p>
    <w:p w:rsidR="009E5829" w:rsidRPr="002C1A97" w:rsidRDefault="009E5829" w:rsidP="009E5829">
      <w:pPr>
        <w:ind w:firstLine="720"/>
        <w:rPr>
          <w:noProof/>
        </w:rPr>
      </w:pPr>
      <w:r w:rsidRPr="002C1A97">
        <w:rPr>
          <w:noProof/>
        </w:rPr>
        <w:t>In addition, this Rule clarifies that discovery of excess emissions does not necessarily compel the permittee to suspend operations of the subject emissions unit(s), provided the excess emissions do not cause an emergency condition and the permittee reports the excess emissions in accordance with applicable regulations. However, neither the submittal of an application to modify the permit not the reporting of excess emissions precludes the department from taking appropriate enforcement action, as noncompliance with any term or condition of a permit constitutes a violation of LAC 33:III.Chapter 5, the Louisiana Environmental Quality Act, and, if the term or condition is federally enforceable, the Clean Air Act. See, for example, LAC 33:III501.C.4, LAC 33:III.507.B.2, and Louisiana General Condition II of LAC 33:III.537.A.</w:t>
      </w:r>
    </w:p>
    <w:p w:rsidR="009E5829" w:rsidRDefault="009E5829" w:rsidP="009E5829">
      <w:r w:rsidRPr="002C1A97">
        <w:rPr>
          <w:noProof/>
        </w:rPr>
        <w:t xml:space="preserve">A similar provision, LAC 33:III.523.A, also addresses the incorporation of test results into a permit where such results indicate that the terms and conditions of the permit are inappropriate </w:t>
      </w:r>
      <w:r w:rsidRPr="002C1A97">
        <w:rPr>
          <w:noProof/>
        </w:rPr>
        <w:lastRenderedPageBreak/>
        <w:t>or inaccurate, but only where the testing is “required or approved by the permitting authority.” In order to maintain consistency with General Condition I, LAC 33:III.523.A will be amended to require the requisite permit amendment or modification to be submitted within 90 days of obtaining the relevant test results.</w:t>
      </w:r>
      <w:r>
        <w:t xml:space="preserve">  </w:t>
      </w:r>
      <w:r w:rsidRPr="002C1A97">
        <w:rPr>
          <w:noProof/>
        </w:rPr>
        <w:t>The basis and rationale for this Rule are to amend Louisiana General Condition I as described above and to align the deadline to submit an application to modify a permit where required by LAC 33:III.523.A with that proposed for Louisiana General Condition I (i.e., 90 days after the permittee receives the final test results.)</w:t>
      </w:r>
      <w:r>
        <w:t xml:space="preserve">  This Rule meets an exception listed in R.S. 30:2019(D</w:t>
      </w:r>
      <w:proofErr w:type="gramStart"/>
      <w:r>
        <w:t>)(</w:t>
      </w:r>
      <w:proofErr w:type="gramEnd"/>
      <w:r>
        <w:t xml:space="preserve">2) and R.S. 49:953(G)(3); therefore, no report regarding environmental/health benefits and social/economic costs is required. </w:t>
      </w:r>
    </w:p>
    <w:p w:rsidR="009E5829" w:rsidRDefault="009E5829" w:rsidP="009E5829"/>
    <w:p w:rsidR="009E5829" w:rsidRDefault="009E5829" w:rsidP="009E5829">
      <w:pPr>
        <w:jc w:val="center"/>
      </w:pPr>
      <w:r>
        <w:rPr>
          <w:b/>
        </w:rPr>
        <w:t>Family Impact Statement</w:t>
      </w:r>
    </w:p>
    <w:p w:rsidR="009E5829" w:rsidRDefault="009E5829" w:rsidP="009E5829">
      <w:pPr>
        <w:ind w:firstLine="720"/>
      </w:pPr>
      <w:r>
        <w:t xml:space="preserve">This Rule has no known impact on family formation, stability, and autonomy as described in R.S. 49:972. </w:t>
      </w:r>
    </w:p>
    <w:p w:rsidR="009E5829" w:rsidRDefault="009E5829" w:rsidP="009E5829">
      <w:pPr>
        <w:ind w:firstLine="720"/>
        <w:jc w:val="center"/>
      </w:pPr>
      <w:r>
        <w:rPr>
          <w:b/>
        </w:rPr>
        <w:t>Poverty Impact Statement</w:t>
      </w:r>
    </w:p>
    <w:p w:rsidR="009E5829" w:rsidRDefault="009E5829" w:rsidP="009E5829">
      <w:pPr>
        <w:ind w:firstLine="720"/>
        <w:rPr>
          <w:color w:val="000000"/>
        </w:rPr>
      </w:pPr>
      <w:r w:rsidRPr="00DA67A2">
        <w:t xml:space="preserve">This </w:t>
      </w:r>
      <w:r>
        <w:t>R</w:t>
      </w:r>
      <w:r w:rsidRPr="00DA67A2">
        <w:t xml:space="preserve">ule has no known impact on </w:t>
      </w:r>
      <w:r w:rsidRPr="00DA67A2">
        <w:rPr>
          <w:color w:val="000000"/>
        </w:rPr>
        <w:t xml:space="preserve">poverty </w:t>
      </w:r>
      <w:r>
        <w:rPr>
          <w:color w:val="000000"/>
        </w:rPr>
        <w:t>as described in R.S. 49:973.</w:t>
      </w:r>
    </w:p>
    <w:p w:rsidR="009E5829" w:rsidRDefault="009E5829" w:rsidP="009E5829">
      <w:pPr>
        <w:ind w:firstLine="720"/>
        <w:rPr>
          <w:color w:val="000000"/>
        </w:rPr>
      </w:pPr>
    </w:p>
    <w:p w:rsidR="009E5829" w:rsidRDefault="009E5829" w:rsidP="009E5829">
      <w:pPr>
        <w:ind w:firstLine="720"/>
        <w:jc w:val="center"/>
        <w:rPr>
          <w:color w:val="000000"/>
        </w:rPr>
      </w:pPr>
      <w:r w:rsidRPr="00217563">
        <w:rPr>
          <w:b/>
          <w:color w:val="000000"/>
        </w:rPr>
        <w:t>Provider Impact Statement</w:t>
      </w:r>
    </w:p>
    <w:p w:rsidR="009E5829" w:rsidRPr="00E36F02" w:rsidRDefault="009E5829" w:rsidP="009E5829">
      <w:pPr>
        <w:ind w:firstLine="720"/>
      </w:pPr>
      <w:r w:rsidRPr="00E36F02">
        <w:rPr>
          <w:color w:val="000000"/>
        </w:rPr>
        <w:t xml:space="preserve">This </w:t>
      </w:r>
      <w:r>
        <w:rPr>
          <w:color w:val="000000"/>
        </w:rPr>
        <w:t>R</w:t>
      </w:r>
      <w:r w:rsidRPr="00E36F02">
        <w:rPr>
          <w:color w:val="000000"/>
        </w:rPr>
        <w:t>ule has no known impact on providers as described in HCR 170 of 2014.</w:t>
      </w:r>
    </w:p>
    <w:p w:rsidR="009E5829" w:rsidRDefault="009E5829" w:rsidP="009E5829"/>
    <w:p w:rsidR="009E5829" w:rsidRPr="00217563" w:rsidRDefault="009E5829" w:rsidP="009E5829">
      <w:pPr>
        <w:jc w:val="center"/>
        <w:rPr>
          <w:b/>
        </w:rPr>
      </w:pPr>
      <w:r w:rsidRPr="00217563">
        <w:rPr>
          <w:b/>
        </w:rPr>
        <w:t>Public Comments</w:t>
      </w:r>
    </w:p>
    <w:p w:rsidR="009E5829" w:rsidRDefault="009E5829" w:rsidP="009E5829">
      <w:r>
        <w:tab/>
        <w:t xml:space="preserve">All interested persons are invited to submit written comments on the proposed regulation. Persons commenting should reference this proposed regulation by </w:t>
      </w:r>
      <w:r w:rsidRPr="002C1A97">
        <w:rPr>
          <w:noProof/>
        </w:rPr>
        <w:t>AQ382</w:t>
      </w:r>
      <w:r>
        <w:t xml:space="preserve">.  Such comments must be received no later than </w:t>
      </w:r>
      <w:r>
        <w:rPr>
          <w:noProof/>
        </w:rPr>
        <w:t>July 4, 2019</w:t>
      </w:r>
      <w:r>
        <w:t xml:space="preserve">, at 4:30 p.m., and should be sent to Deidra Johnson, Attorney Supervisor, </w:t>
      </w:r>
      <w:r w:rsidRPr="00503D28">
        <w:t xml:space="preserve">Office of the Secretary, </w:t>
      </w:r>
      <w:r>
        <w:t>Legal Affairs and Criminal Investigations Division</w:t>
      </w:r>
      <w:r w:rsidRPr="00503D28">
        <w:t xml:space="preserve">, </w:t>
      </w:r>
      <w:r>
        <w:t xml:space="preserve">P.O. </w:t>
      </w:r>
      <w:r w:rsidRPr="00503D28">
        <w:t>Box 4302, Baton Rouge, LA 70821-4302</w:t>
      </w:r>
      <w:r>
        <w:t xml:space="preserve"> or to </w:t>
      </w:r>
      <w:r>
        <w:rPr>
          <w:smallCaps/>
        </w:rPr>
        <w:t>fax</w:t>
      </w:r>
      <w:r>
        <w:t xml:space="preserve"> (225) 219-4068 or by e-mail to DEQ.Reg.Dev.Comments@la.gov.  Copies of these proposed regulations can be purchased by contacting the DEQ Public Records Center at (225) 219-3168.  Check or money order is required in advance for each copy of </w:t>
      </w:r>
      <w:r w:rsidRPr="002C1A97">
        <w:rPr>
          <w:noProof/>
        </w:rPr>
        <w:t>AQ382</w:t>
      </w:r>
      <w:r>
        <w:t xml:space="preserve">. These proposed regulations are available on the Internet at </w:t>
      </w:r>
      <w:hyperlink r:id="rId6" w:history="1">
        <w:r w:rsidRPr="00D80924">
          <w:rPr>
            <w:rStyle w:val="Hyperlink"/>
          </w:rPr>
          <w:t>www.deq.louisiana.gov/portal/tabid/</w:t>
        </w:r>
        <w:r>
          <w:rPr>
            <w:rStyle w:val="Hyperlink"/>
          </w:rPr>
          <w:t>1669</w:t>
        </w:r>
        <w:r w:rsidRPr="00D80924">
          <w:rPr>
            <w:rStyle w:val="Hyperlink"/>
          </w:rPr>
          <w:t>/default.aspx</w:t>
        </w:r>
      </w:hyperlink>
      <w:r>
        <w:t>.</w:t>
      </w:r>
      <w:r w:rsidRPr="00217563">
        <w:t xml:space="preserve"> </w:t>
      </w:r>
    </w:p>
    <w:p w:rsidR="009E5829" w:rsidRDefault="009E5829" w:rsidP="009E5829"/>
    <w:p w:rsidR="009E5829" w:rsidRDefault="009E5829" w:rsidP="009E5829">
      <w:pPr>
        <w:jc w:val="center"/>
      </w:pPr>
      <w:r w:rsidRPr="00217563">
        <w:rPr>
          <w:b/>
        </w:rPr>
        <w:t>Public Hearing</w:t>
      </w:r>
    </w:p>
    <w:p w:rsidR="009E5829" w:rsidRDefault="009E5829" w:rsidP="009E5829">
      <w:pPr>
        <w:ind w:firstLine="720"/>
      </w:pPr>
      <w:r>
        <w:t xml:space="preserve">A public hearing will be held on </w:t>
      </w:r>
      <w:r>
        <w:rPr>
          <w:noProof/>
        </w:rPr>
        <w:t>June 27, 2019</w:t>
      </w:r>
      <w:r>
        <w:t xml:space="preserve">, at 1:30 p.m. in the </w:t>
      </w:r>
      <w:smartTag w:uri="urn:schemas-microsoft-com:office:smarttags" w:element="place">
        <w:smartTag w:uri="urn:schemas-microsoft-com:office:smarttags" w:element="PlaceName">
          <w:r>
            <w:t>Galvez</w:t>
          </w:r>
        </w:smartTag>
        <w:r>
          <w:t xml:space="preserve"> </w:t>
        </w:r>
        <w:smartTag w:uri="urn:schemas-microsoft-com:office:smarttags" w:element="PlaceType">
          <w:r>
            <w:t>Building</w:t>
          </w:r>
        </w:smartTag>
      </w:smartTag>
      <w:r>
        <w:t xml:space="preserve">, Oliver Pollock Conference Room, </w:t>
      </w:r>
      <w:proofErr w:type="gramStart"/>
      <w:smartTag w:uri="urn:schemas-microsoft-com:office:smarttags" w:element="address">
        <w:smartTag w:uri="urn:schemas-microsoft-com:office:smarttags" w:element="Street">
          <w:r>
            <w:t>602</w:t>
          </w:r>
          <w:proofErr w:type="gramEnd"/>
          <w:r>
            <w:t xml:space="preserve"> N. Fifth Street</w:t>
          </w:r>
        </w:smartTag>
        <w:r>
          <w:t xml:space="preserve">, </w:t>
        </w:r>
        <w:smartTag w:uri="urn:schemas-microsoft-com:office:smarttags" w:element="City">
          <w:r>
            <w:t>Baton Rouge</w:t>
          </w:r>
        </w:smartTag>
        <w:r>
          <w:t xml:space="preserve">, </w:t>
        </w:r>
        <w:smartTag w:uri="urn:schemas-microsoft-com:office:smarttags" w:element="State">
          <w:r>
            <w:t>LA</w:t>
          </w:r>
        </w:smartTag>
        <w:r>
          <w:t xml:space="preserve"> </w:t>
        </w:r>
        <w:smartTag w:uri="urn:schemas-microsoft-com:office:smarttags" w:element="PostalCode">
          <w:r>
            <w:t>70802</w:t>
          </w:r>
        </w:smartTag>
      </w:smartTag>
      <w:r>
        <w:t>.  Interested persons are invited to attend and submit oral comments on the proposed amendments.  Should individuals with a disability need an accommodation in order to participate, contact Deidra Johnson at the address given below or at (225) 219-</w:t>
      </w:r>
      <w:proofErr w:type="gramStart"/>
      <w:r>
        <w:t>3985.</w:t>
      </w:r>
      <w:proofErr w:type="gramEnd"/>
      <w:r>
        <w:t xml:space="preserve">  </w:t>
      </w:r>
      <w:r w:rsidRPr="009F2E04">
        <w:t>Two hours of free parking are allowed</w:t>
      </w:r>
      <w:r>
        <w:t xml:space="preserve"> in the Galvez Garage with a validated parking ticket.</w:t>
      </w:r>
    </w:p>
    <w:p w:rsidR="009E5829" w:rsidRDefault="009E5829" w:rsidP="009E5829"/>
    <w:p w:rsidR="009E5829" w:rsidRDefault="009E5829" w:rsidP="009E5829">
      <w:r>
        <w:tab/>
        <w:t>These proposed regulations are available for inspection at the following DEQ office locations from 8 a.m. until 4:30 p.m.:  602 N. Fifth Street, Baton Rouge, LA 70802; 1823 Highway 546, West Monroe, LA 71292; State Office Building, 1525 Fairfield Avenue, Shreveport, LA 71101; 1301 Gadwall Street, Lake Charles, LA 70615;</w:t>
      </w:r>
      <w:r>
        <w:rPr>
          <w:rFonts w:ascii="CG Times (W1)" w:hAnsi="CG Times (W1)"/>
        </w:rPr>
        <w:t xml:space="preserve"> </w:t>
      </w:r>
      <w:r>
        <w:t xml:space="preserve">111 New Center Drive, Lafayette, LA 70508; 110 </w:t>
      </w:r>
      <w:proofErr w:type="spellStart"/>
      <w:r>
        <w:t>Barataria</w:t>
      </w:r>
      <w:proofErr w:type="spellEnd"/>
      <w:r>
        <w:t xml:space="preserve"> Street, Lockport, LA 70374; 201 Evans Road, Bldg. 4, Suite 420, New Orleans, LA  70123.</w:t>
      </w:r>
    </w:p>
    <w:p w:rsidR="009E5829" w:rsidRDefault="009E5829" w:rsidP="009E5829"/>
    <w:p w:rsidR="009E5829" w:rsidRDefault="009E5829" w:rsidP="009E5829">
      <w:r>
        <w:tab/>
      </w:r>
      <w:r>
        <w:tab/>
      </w:r>
      <w:r>
        <w:tab/>
      </w:r>
      <w:r>
        <w:tab/>
      </w:r>
      <w:r>
        <w:tab/>
      </w:r>
      <w:r>
        <w:tab/>
        <w:t>Herman Robinson</w:t>
      </w:r>
    </w:p>
    <w:p w:rsidR="009E5829" w:rsidRDefault="009E5829" w:rsidP="009E5829">
      <w:r>
        <w:lastRenderedPageBreak/>
        <w:tab/>
      </w:r>
      <w:r>
        <w:tab/>
      </w:r>
      <w:r>
        <w:tab/>
      </w:r>
      <w:r>
        <w:tab/>
      </w:r>
      <w:r>
        <w:tab/>
      </w:r>
      <w:r>
        <w:tab/>
        <w:t>General Counsel</w:t>
      </w:r>
    </w:p>
    <w:p w:rsidR="009E5829" w:rsidRDefault="009E5829" w:rsidP="009E5829">
      <w:pPr>
        <w:pStyle w:val="TOCPart"/>
        <w:keepNext w:val="0"/>
        <w:keepLines w:val="0"/>
        <w:widowControl w:val="0"/>
        <w:spacing w:before="0" w:after="0"/>
        <w:rPr>
          <w:color w:val="000000"/>
          <w:szCs w:val="28"/>
        </w:rPr>
      </w:pPr>
    </w:p>
    <w:p w:rsidR="009E5829" w:rsidRPr="00066EAA" w:rsidRDefault="009E5829" w:rsidP="009E5829">
      <w:pPr>
        <w:pStyle w:val="TOCPart"/>
        <w:keepNext w:val="0"/>
        <w:keepLines w:val="0"/>
        <w:widowControl w:val="0"/>
        <w:spacing w:before="0" w:after="0"/>
        <w:rPr>
          <w:color w:val="000000"/>
          <w:szCs w:val="28"/>
        </w:rPr>
      </w:pPr>
      <w:r w:rsidRPr="00066EAA">
        <w:rPr>
          <w:color w:val="000000"/>
          <w:szCs w:val="28"/>
        </w:rPr>
        <w:t>Title 33</w:t>
      </w:r>
    </w:p>
    <w:p w:rsidR="009E5829" w:rsidRPr="00066EAA" w:rsidRDefault="009E5829" w:rsidP="009E5829">
      <w:pPr>
        <w:pStyle w:val="Part"/>
        <w:keepNext w:val="0"/>
        <w:keepLines w:val="0"/>
        <w:widowControl w:val="0"/>
        <w:spacing w:after="0"/>
        <w:rPr>
          <w:color w:val="000000"/>
          <w:szCs w:val="28"/>
        </w:rPr>
      </w:pPr>
      <w:r w:rsidRPr="00066EAA">
        <w:rPr>
          <w:color w:val="000000"/>
          <w:szCs w:val="28"/>
        </w:rPr>
        <w:t>ENVIRONMENTAL QUALITY</w:t>
      </w:r>
    </w:p>
    <w:p w:rsidR="009E5829" w:rsidRPr="00066EAA" w:rsidRDefault="009E5829" w:rsidP="009E5829">
      <w:pPr>
        <w:pStyle w:val="Section"/>
        <w:keepNext w:val="0"/>
        <w:keepLines w:val="0"/>
        <w:widowControl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jc w:val="center"/>
        <w:rPr>
          <w:color w:val="000000"/>
          <w:sz w:val="28"/>
          <w:szCs w:val="28"/>
        </w:rPr>
      </w:pPr>
      <w:r>
        <w:rPr>
          <w:color w:val="000000"/>
          <w:sz w:val="28"/>
          <w:szCs w:val="28"/>
        </w:rPr>
        <w:t xml:space="preserve">Part III.  </w:t>
      </w:r>
      <w:r w:rsidRPr="00066EAA">
        <w:rPr>
          <w:color w:val="000000"/>
          <w:sz w:val="28"/>
          <w:szCs w:val="28"/>
        </w:rPr>
        <w:t>Air</w:t>
      </w:r>
    </w:p>
    <w:p w:rsidR="009E5829" w:rsidRPr="002A6218" w:rsidRDefault="009E5829" w:rsidP="009E5829">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360" w:right="0"/>
        <w:jc w:val="both"/>
        <w:outlineLvl w:val="9"/>
        <w:rPr>
          <w:b w:val="0"/>
          <w:sz w:val="24"/>
          <w:szCs w:val="24"/>
        </w:rPr>
      </w:pPr>
      <w:bookmarkStart w:id="1" w:name="TOC_Chap2"/>
    </w:p>
    <w:p w:rsidR="009E5829" w:rsidRPr="002A6218" w:rsidRDefault="009E5829" w:rsidP="009E5829">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1350"/>
        </w:tabs>
        <w:spacing w:after="0" w:line="480" w:lineRule="auto"/>
        <w:ind w:left="0" w:right="0"/>
        <w:jc w:val="both"/>
        <w:outlineLvl w:val="9"/>
        <w:rPr>
          <w:b w:val="0"/>
          <w:sz w:val="24"/>
          <w:szCs w:val="24"/>
        </w:rPr>
      </w:pPr>
      <w:r w:rsidRPr="002A6218">
        <w:rPr>
          <w:sz w:val="24"/>
          <w:szCs w:val="24"/>
        </w:rPr>
        <w:t>Chapter 5.</w:t>
      </w:r>
      <w:bookmarkEnd w:id="1"/>
      <w:r>
        <w:rPr>
          <w:sz w:val="24"/>
          <w:szCs w:val="24"/>
        </w:rPr>
        <w:tab/>
      </w:r>
      <w:r w:rsidRPr="002A6218">
        <w:rPr>
          <w:sz w:val="24"/>
          <w:szCs w:val="24"/>
        </w:rPr>
        <w:t>Permit Procedures</w:t>
      </w:r>
    </w:p>
    <w:p w:rsidR="009E5829" w:rsidRPr="002A6218" w:rsidRDefault="009E5829" w:rsidP="009E5829">
      <w:pPr>
        <w:pStyle w:val="Section"/>
        <w:keepNext w:val="0"/>
        <w:keepLines w:val="0"/>
        <w:widowControl w:val="0"/>
        <w:tabs>
          <w:tab w:val="clear" w:pos="0"/>
          <w:tab w:val="clear" w:pos="18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jc w:val="both"/>
        <w:outlineLvl w:val="9"/>
        <w:rPr>
          <w:sz w:val="24"/>
          <w:szCs w:val="24"/>
        </w:rPr>
      </w:pPr>
      <w:r>
        <w:rPr>
          <w:sz w:val="24"/>
          <w:szCs w:val="24"/>
        </w:rPr>
        <w:t>§523.</w:t>
      </w:r>
      <w:r>
        <w:rPr>
          <w:sz w:val="24"/>
          <w:szCs w:val="24"/>
        </w:rPr>
        <w:tab/>
      </w:r>
      <w:r w:rsidRPr="002A6218">
        <w:rPr>
          <w:sz w:val="24"/>
          <w:szCs w:val="24"/>
        </w:rPr>
        <w:t>Procedures for Incorporating Test Results</w:t>
      </w:r>
    </w:p>
    <w:p w:rsidR="009E5829" w:rsidRPr="00C51B47" w:rsidRDefault="009E5829" w:rsidP="009E5829">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jc w:val="left"/>
        <w:rPr>
          <w:sz w:val="24"/>
          <w:szCs w:val="24"/>
        </w:rPr>
      </w:pPr>
      <w:r>
        <w:rPr>
          <w:sz w:val="24"/>
          <w:szCs w:val="24"/>
        </w:rPr>
        <w:tab/>
      </w:r>
      <w:r w:rsidRPr="002A6218">
        <w:rPr>
          <w:sz w:val="24"/>
          <w:szCs w:val="24"/>
        </w:rPr>
        <w:t>A.</w:t>
      </w:r>
      <w:r w:rsidRPr="002A6218">
        <w:rPr>
          <w:sz w:val="24"/>
          <w:szCs w:val="24"/>
        </w:rPr>
        <w:tab/>
        <w:t xml:space="preserve">Permit Amendments or Modifications. The owner or operator of any facility permitted under this Chapter shall request a permit amendment or modification to reflect the results of any testing required or approved by the permitting authority, if such testing demonstrates that the terms and conditions of the existing permit are inappropriate or inaccurate. The request, together with all information necessary to process such request, shall be submitted within </w:t>
      </w:r>
      <w:r w:rsidRPr="00C875C3">
        <w:rPr>
          <w:strike/>
          <w:sz w:val="24"/>
          <w:szCs w:val="24"/>
        </w:rPr>
        <w:t>45</w:t>
      </w:r>
      <w:r w:rsidRPr="00C875C3">
        <w:rPr>
          <w:sz w:val="24"/>
          <w:szCs w:val="24"/>
          <w:u w:val="single"/>
        </w:rPr>
        <w:t>90</w:t>
      </w:r>
      <w:r w:rsidRPr="002A6218">
        <w:rPr>
          <w:sz w:val="24"/>
          <w:szCs w:val="24"/>
        </w:rPr>
        <w:t xml:space="preserve"> days of obtaining the relevant test results.</w:t>
      </w:r>
    </w:p>
    <w:p w:rsidR="009E5829" w:rsidRPr="00A21139" w:rsidRDefault="009E5829" w:rsidP="009E5829">
      <w:pPr>
        <w:pStyle w:val="Section"/>
        <w:keepNext w:val="0"/>
        <w:keepLines w:val="0"/>
        <w:widowControl w:val="0"/>
        <w:tabs>
          <w:tab w:val="clear" w:pos="0"/>
          <w:tab w:val="clear" w:pos="180"/>
          <w:tab w:val="clear" w:pos="36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rPr>
          <w:color w:val="1F497D"/>
        </w:rPr>
      </w:pPr>
      <w:r>
        <w:rPr>
          <w:b w:val="0"/>
          <w:sz w:val="24"/>
          <w:szCs w:val="24"/>
        </w:rPr>
        <w:tab/>
        <w:t>A.1</w:t>
      </w:r>
      <w:r w:rsidRPr="00A21139">
        <w:rPr>
          <w:b w:val="0"/>
          <w:sz w:val="24"/>
          <w:szCs w:val="24"/>
        </w:rPr>
        <w:t xml:space="preserve">. </w:t>
      </w:r>
      <w:r>
        <w:rPr>
          <w:b w:val="0"/>
          <w:sz w:val="24"/>
          <w:szCs w:val="24"/>
        </w:rPr>
        <w:t>–</w:t>
      </w:r>
      <w:r w:rsidRPr="00A21139">
        <w:rPr>
          <w:b w:val="0"/>
          <w:sz w:val="24"/>
          <w:szCs w:val="24"/>
        </w:rPr>
        <w:t xml:space="preserve"> </w:t>
      </w:r>
      <w:r>
        <w:rPr>
          <w:b w:val="0"/>
          <w:sz w:val="24"/>
          <w:szCs w:val="24"/>
        </w:rPr>
        <w:t>B.5.</w:t>
      </w:r>
      <w:r>
        <w:rPr>
          <w:b w:val="0"/>
          <w:sz w:val="24"/>
          <w:szCs w:val="24"/>
        </w:rPr>
        <w:tab/>
      </w:r>
      <w:r w:rsidRPr="00A21139">
        <w:rPr>
          <w:b w:val="0"/>
          <w:sz w:val="24"/>
          <w:szCs w:val="24"/>
        </w:rPr>
        <w:t>…</w:t>
      </w:r>
    </w:p>
    <w:p w:rsidR="009E5829" w:rsidRPr="00323179" w:rsidRDefault="009E5829" w:rsidP="009E5829">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Pr="00323179">
        <w:rPr>
          <w:sz w:val="24"/>
          <w:szCs w:val="24"/>
        </w:rPr>
        <w:t>AUTHORITY NOTE:</w:t>
      </w:r>
      <w:r w:rsidRPr="00323179">
        <w:rPr>
          <w:sz w:val="24"/>
          <w:szCs w:val="24"/>
        </w:rPr>
        <w:tab/>
        <w:t>Promulgated in accordance with R.S. 30:2054.</w:t>
      </w:r>
    </w:p>
    <w:p w:rsidR="009E5829" w:rsidRPr="00323179" w:rsidRDefault="009E5829" w:rsidP="009E5829">
      <w:pPr>
        <w:pStyle w:val="Historical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Pr="00323179">
        <w:rPr>
          <w:sz w:val="24"/>
          <w:szCs w:val="24"/>
        </w:rPr>
        <w:t>HISTORICAL NOTE:</w:t>
      </w:r>
      <w:r w:rsidRPr="00323179">
        <w:rPr>
          <w:sz w:val="24"/>
          <w:szCs w:val="24"/>
        </w:rPr>
        <w:tab/>
        <w:t xml:space="preserve">Promulgated by the Department of Environmental Quality, Office of Air Quality and Radiation Protection, Air Quality Division, LR 19:1420 (November 1993), amended by the Office of the Secretary, Legal Affairs Division, LR 34:1903 (September 2008), LR 37:1146 (April 2011), amended by the Office of the Secretary, Legal Division, LR 38:2750 (November 2012), </w:t>
      </w:r>
      <w:r>
        <w:rPr>
          <w:sz w:val="24"/>
          <w:szCs w:val="24"/>
        </w:rPr>
        <w:t xml:space="preserve">amended by the Office of the Secretary, Legal Affairs and Criminal Investigations Division, </w:t>
      </w:r>
      <w:r w:rsidRPr="00323179">
        <w:rPr>
          <w:sz w:val="24"/>
          <w:szCs w:val="24"/>
        </w:rPr>
        <w:t>LR 45</w:t>
      </w:r>
    </w:p>
    <w:p w:rsidR="009E5829" w:rsidRPr="00323179" w:rsidRDefault="009E5829" w:rsidP="009E5829">
      <w:pPr>
        <w:pStyle w:val="Section"/>
        <w:keepNext w:val="0"/>
        <w:keepLines w:val="0"/>
        <w:widowControl w:val="0"/>
        <w:tabs>
          <w:tab w:val="clear" w:pos="0"/>
          <w:tab w:val="clear" w:pos="18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outlineLvl w:val="9"/>
        <w:rPr>
          <w:b w:val="0"/>
          <w:sz w:val="24"/>
          <w:szCs w:val="24"/>
        </w:rPr>
      </w:pPr>
    </w:p>
    <w:p w:rsidR="009E5829" w:rsidRPr="00ED4A63" w:rsidRDefault="009E5829" w:rsidP="009E5829">
      <w:pPr>
        <w:pStyle w:val="Section"/>
        <w:keepNext w:val="0"/>
        <w:keepLines w:val="0"/>
        <w:widowControl w:val="0"/>
        <w:tabs>
          <w:tab w:val="clear" w:pos="0"/>
          <w:tab w:val="clear" w:pos="18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outlineLvl w:val="9"/>
        <w:rPr>
          <w:sz w:val="24"/>
          <w:szCs w:val="24"/>
        </w:rPr>
      </w:pPr>
      <w:r>
        <w:rPr>
          <w:sz w:val="24"/>
          <w:szCs w:val="24"/>
        </w:rPr>
        <w:t>§537.</w:t>
      </w:r>
      <w:r>
        <w:rPr>
          <w:sz w:val="24"/>
          <w:szCs w:val="24"/>
        </w:rPr>
        <w:tab/>
        <w:t>Louisiana General Conditions</w:t>
      </w:r>
    </w:p>
    <w:p w:rsidR="009E5829" w:rsidRDefault="009E5829" w:rsidP="009E5829">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jc w:val="left"/>
        <w:rPr>
          <w:sz w:val="24"/>
          <w:szCs w:val="24"/>
        </w:rPr>
      </w:pPr>
      <w:r>
        <w:rPr>
          <w:sz w:val="24"/>
          <w:szCs w:val="24"/>
        </w:rPr>
        <w:tab/>
        <w:t>A.</w:t>
      </w:r>
      <w:r>
        <w:rPr>
          <w:sz w:val="24"/>
          <w:szCs w:val="24"/>
        </w:rPr>
        <w:tab/>
      </w:r>
      <w:r w:rsidRPr="00ED4A63">
        <w:rPr>
          <w:sz w:val="24"/>
          <w:szCs w:val="24"/>
        </w:rPr>
        <w:t>The Louisiana general conditions listed in the table in this Section (numbered as historically designated in a permit) apply to each source that requires an air permit according to LAC 33:III.501 upon issuance of the initial air permit for the source and shall continue to apply until such time as the permit is terminated or rescinded. These Louisiana general conditions shall supersede any previous versions of such conditions contained in air permits.</w:t>
      </w:r>
    </w:p>
    <w:p w:rsidR="009E5829" w:rsidRDefault="009E5829" w:rsidP="009E5829">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jc w:val="left"/>
        <w:rPr>
          <w:sz w:val="24"/>
          <w:szCs w:val="24"/>
        </w:rPr>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216"/>
      </w:tblGrid>
      <w:tr w:rsidR="009E5829" w:rsidTr="00F54AE3">
        <w:trPr>
          <w:trHeight w:val="360"/>
          <w:tblHeader/>
          <w:jc w:val="center"/>
        </w:trPr>
        <w:tc>
          <w:tcPr>
            <w:tcW w:w="9216" w:type="dxa"/>
            <w:shd w:val="pct25" w:color="auto" w:fill="FFFFFF"/>
            <w:vAlign w:val="center"/>
          </w:tcPr>
          <w:p w:rsidR="009E5829" w:rsidRPr="00ED4A63" w:rsidRDefault="009E5829" w:rsidP="00F54AE3">
            <w:pPr>
              <w:widowControl w:val="0"/>
              <w:spacing w:line="480" w:lineRule="auto"/>
              <w:jc w:val="center"/>
              <w:rPr>
                <w:b/>
              </w:rPr>
            </w:pPr>
            <w:r w:rsidRPr="00ED4A63">
              <w:rPr>
                <w:b/>
              </w:rPr>
              <w:lastRenderedPageBreak/>
              <w:t>Table 1.</w:t>
            </w:r>
            <w:r w:rsidRPr="00ED4A63">
              <w:rPr>
                <w:b/>
              </w:rPr>
              <w:tab/>
              <w:t>Louisiana Air Emission Permit General Conditions</w:t>
            </w:r>
          </w:p>
        </w:tc>
      </w:tr>
      <w:tr w:rsidR="009E5829" w:rsidRPr="00C875C3" w:rsidTr="00F54AE3">
        <w:trPr>
          <w:jc w:val="center"/>
        </w:trPr>
        <w:tc>
          <w:tcPr>
            <w:tcW w:w="9216" w:type="dxa"/>
          </w:tcPr>
          <w:p w:rsidR="009E5829" w:rsidRPr="00C875C3" w:rsidRDefault="009E5829" w:rsidP="00F54AE3">
            <w:pPr>
              <w:widowControl w:val="0"/>
              <w:tabs>
                <w:tab w:val="left" w:pos="540"/>
              </w:tabs>
              <w:spacing w:line="480" w:lineRule="auto"/>
              <w:rPr>
                <w:u w:val="single"/>
              </w:rPr>
            </w:pPr>
            <w:r w:rsidRPr="00C875C3">
              <w:t>I.</w:t>
            </w:r>
            <w:r w:rsidRPr="00C875C3">
              <w:tab/>
              <w:t>Permits are issued on the basis of the emissions reported in the application for approval of emissions and in no way guarantee that the design scheme presented will be capable of limiting the emissions to the type and quantities stated. Failure to install, properly operate, and/or maintain all proposed control measures and/or equipment as specified in the application and supplemental information shall be considered a violation of the permit and LAC 33:III.501. If the emissions are determined to be greater than those allowed by the permit (e.g., during the shakedown period for new or modified equipment,</w:t>
            </w:r>
            <w:r w:rsidRPr="009678B0">
              <w:rPr>
                <w:u w:val="single"/>
              </w:rPr>
              <w:t xml:space="preserve"> </w:t>
            </w:r>
            <w:r w:rsidRPr="00C875C3">
              <w:rPr>
                <w:u w:val="single"/>
              </w:rPr>
              <w:t>during a performance test, or during testing conducted for any other purpose</w:t>
            </w:r>
            <w:r w:rsidRPr="00C875C3">
              <w:t>) or if proposed control measures and/or equipment are not installed or do not perform according to design efficiency, an application to modify the permit must be submitted</w:t>
            </w:r>
            <w:r w:rsidRPr="00C875C3">
              <w:rPr>
                <w:u w:val="single"/>
              </w:rPr>
              <w:t xml:space="preserve"> no later than 90 days after the permittee receives the final test results. Discovery of excess emissions does not necessarily compel the permittee to suspend operations of the subject emissions unit(s), provided the excess emissions do not cause an </w:t>
            </w:r>
            <w:r w:rsidRPr="00C875C3">
              <w:rPr>
                <w:i/>
                <w:u w:val="single"/>
              </w:rPr>
              <w:t>emergency condition</w:t>
            </w:r>
            <w:r>
              <w:rPr>
                <w:i/>
                <w:u w:val="single"/>
              </w:rPr>
              <w:t>,</w:t>
            </w:r>
            <w:r w:rsidRPr="00C875C3">
              <w:rPr>
                <w:u w:val="single"/>
              </w:rPr>
              <w:t xml:space="preserve"> as defined in LAC 33:I.3905.A and the permittee reports the excess emissions in accordance with LAC 33:I.Chapter 39, Part 70 General Condition R of LAC 33:III.535, Louisiana General Condition XI of LAC 33:III.537, LAC 33:III.919, and LAC 33:III.5107, as applicable. Noncompliance with any term or condition of the permit shall constitute a violation of LAC 33:III.501 and shall be grounds for enforcement action</w:t>
            </w:r>
            <w:r w:rsidRPr="00C875C3">
              <w:t>. All terms and conditions of the permit shall remain in effect unless and until revised by the permitting authority.</w:t>
            </w:r>
          </w:p>
        </w:tc>
      </w:tr>
      <w:tr w:rsidR="009E5829" w:rsidRPr="00731AD1" w:rsidTr="00F54AE3">
        <w:trPr>
          <w:trHeight w:val="1152"/>
          <w:jc w:val="center"/>
        </w:trPr>
        <w:tc>
          <w:tcPr>
            <w:tcW w:w="9216" w:type="dxa"/>
          </w:tcPr>
          <w:p w:rsidR="009E5829" w:rsidRPr="00F9398C" w:rsidRDefault="009E5829" w:rsidP="00F54AE3">
            <w:pPr>
              <w:widowControl w:val="0"/>
              <w:tabs>
                <w:tab w:val="left" w:pos="540"/>
              </w:tabs>
              <w:spacing w:line="480" w:lineRule="auto"/>
            </w:pPr>
          </w:p>
          <w:p w:rsidR="009E5829" w:rsidRDefault="009E5829" w:rsidP="00F54AE3">
            <w:pPr>
              <w:widowControl w:val="0"/>
              <w:tabs>
                <w:tab w:val="left" w:pos="540"/>
              </w:tabs>
              <w:spacing w:line="480" w:lineRule="auto"/>
            </w:pPr>
            <w:r w:rsidRPr="00F9398C">
              <w:t>II. - XX.</w:t>
            </w:r>
            <w:r>
              <w:tab/>
              <w:t>…</w:t>
            </w:r>
          </w:p>
          <w:p w:rsidR="009E5829" w:rsidRPr="00ED4A63" w:rsidRDefault="009E5829" w:rsidP="00F54AE3">
            <w:pPr>
              <w:widowControl w:val="0"/>
              <w:tabs>
                <w:tab w:val="left" w:pos="540"/>
              </w:tabs>
              <w:spacing w:line="480" w:lineRule="auto"/>
              <w:jc w:val="center"/>
            </w:pPr>
            <w:r w:rsidRPr="00F9398C">
              <w:rPr>
                <w:b/>
              </w:rPr>
              <w:t>* * *</w:t>
            </w:r>
          </w:p>
        </w:tc>
      </w:tr>
    </w:tbl>
    <w:p w:rsidR="009E5829" w:rsidRDefault="009E5829" w:rsidP="009E5829">
      <w:pPr>
        <w:pStyle w:val="1"/>
        <w:tabs>
          <w:tab w:val="clear" w:pos="720"/>
          <w:tab w:val="clear" w:pos="979"/>
          <w:tab w:val="clear" w:pos="1152"/>
          <w:tab w:val="left" w:pos="1080"/>
          <w:tab w:val="left" w:pos="2160"/>
        </w:tabs>
        <w:spacing w:after="0"/>
        <w:ind w:firstLine="0"/>
        <w:jc w:val="left"/>
        <w:rPr>
          <w:sz w:val="24"/>
          <w:szCs w:val="24"/>
        </w:rPr>
      </w:pPr>
    </w:p>
    <w:p w:rsidR="009E5829" w:rsidRPr="00ED4A63" w:rsidRDefault="009E5829" w:rsidP="009E5829">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Pr="00ED4A63">
        <w:rPr>
          <w:sz w:val="24"/>
          <w:szCs w:val="24"/>
        </w:rPr>
        <w:t>AUTHORITY NOTE:</w:t>
      </w:r>
      <w:r w:rsidRPr="00ED4A63">
        <w:rPr>
          <w:sz w:val="24"/>
          <w:szCs w:val="24"/>
        </w:rPr>
        <w:tab/>
        <w:t>Promulgated in accordance with R.S. 30:2011, 2023, 2024, and 2054.</w:t>
      </w:r>
    </w:p>
    <w:p w:rsidR="009E5829" w:rsidRPr="00ED4A63" w:rsidRDefault="009E5829" w:rsidP="009E5829">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Pr="00ED4A63">
        <w:rPr>
          <w:sz w:val="24"/>
          <w:szCs w:val="24"/>
        </w:rPr>
        <w:t>HISTORICAL NOTE:</w:t>
      </w:r>
      <w:r w:rsidRPr="00ED4A63">
        <w:rPr>
          <w:sz w:val="24"/>
          <w:szCs w:val="24"/>
        </w:rPr>
        <w:tab/>
        <w:t xml:space="preserve">Promulgated by the Department of Environmental Quality, Office of the Secretary, Legal Affairs Division, LR 35:660 (April 2009), amended LR 37:1146 (April 2011), amended by the Office of the Secretary, Legal Division, LR 38:2750, 2769 (November 2012), </w:t>
      </w:r>
      <w:r>
        <w:rPr>
          <w:sz w:val="24"/>
          <w:szCs w:val="24"/>
        </w:rPr>
        <w:t xml:space="preserve">amended by the Office of the Secretary, Legal Affairs and Criminal Investigations Division, </w:t>
      </w:r>
      <w:r w:rsidRPr="00ED4A63">
        <w:rPr>
          <w:sz w:val="24"/>
          <w:szCs w:val="24"/>
        </w:rPr>
        <w:t>LR 45</w:t>
      </w:r>
    </w:p>
    <w:p w:rsidR="009E5829" w:rsidRDefault="009E5829" w:rsidP="000342D4">
      <w:pPr>
        <w:tabs>
          <w:tab w:val="center" w:pos="5276"/>
        </w:tabs>
        <w:jc w:val="center"/>
        <w:rPr>
          <w:rFonts w:ascii="Arial" w:hAnsi="Arial" w:cs="Arial"/>
          <w:sz w:val="20"/>
          <w:szCs w:val="20"/>
        </w:rPr>
      </w:pPr>
    </w:p>
    <w:p w:rsidR="009A1785" w:rsidRPr="000342D4" w:rsidRDefault="009A1785" w:rsidP="000342D4">
      <w:pPr>
        <w:tabs>
          <w:tab w:val="center" w:pos="5276"/>
        </w:tabs>
        <w:jc w:val="center"/>
        <w:rPr>
          <w:rFonts w:ascii="Arial" w:hAnsi="Arial" w:cs="Arial"/>
          <w:sz w:val="20"/>
          <w:szCs w:val="20"/>
        </w:rPr>
      </w:pPr>
      <w:r w:rsidRPr="000342D4">
        <w:rPr>
          <w:rFonts w:ascii="Arial" w:hAnsi="Arial" w:cs="Arial"/>
          <w:sz w:val="20"/>
          <w:szCs w:val="20"/>
        </w:rPr>
        <w:t>FISCAL AND ECONOMIC IMPACT STATEMENT</w:t>
      </w:r>
    </w:p>
    <w:p w:rsidR="009A1785" w:rsidRPr="000342D4" w:rsidRDefault="009C2423" w:rsidP="002056A5">
      <w:pPr>
        <w:tabs>
          <w:tab w:val="center" w:pos="5276"/>
        </w:tabs>
        <w:ind w:right="-180"/>
        <w:rPr>
          <w:rFonts w:ascii="Arial" w:hAnsi="Arial" w:cs="Arial"/>
          <w:sz w:val="20"/>
          <w:szCs w:val="20"/>
        </w:rPr>
      </w:pPr>
      <w:r>
        <w:rPr>
          <w:rFonts w:ascii="Arial" w:hAnsi="Arial" w:cs="Arial"/>
          <w:sz w:val="20"/>
          <w:szCs w:val="20"/>
        </w:rPr>
        <w:t xml:space="preserve">                                                          </w:t>
      </w:r>
      <w:r w:rsidR="009A1785" w:rsidRPr="000342D4">
        <w:rPr>
          <w:rFonts w:ascii="Arial" w:hAnsi="Arial" w:cs="Arial"/>
          <w:sz w:val="20"/>
          <w:szCs w:val="20"/>
        </w:rPr>
        <w:t>FOR ADMINISTRATIVE RULES</w:t>
      </w:r>
      <w:r w:rsidR="000342D4">
        <w:rPr>
          <w:rFonts w:ascii="Arial" w:hAnsi="Arial" w:cs="Arial"/>
          <w:sz w:val="20"/>
          <w:szCs w:val="20"/>
        </w:rPr>
        <w:tab/>
      </w:r>
      <w:r>
        <w:rPr>
          <w:rFonts w:ascii="Arial" w:hAnsi="Arial" w:cs="Arial"/>
          <w:sz w:val="20"/>
          <w:szCs w:val="20"/>
        </w:rPr>
        <w:tab/>
      </w:r>
      <w:r w:rsidR="00AB172A">
        <w:rPr>
          <w:rFonts w:ascii="Arial" w:hAnsi="Arial" w:cs="Arial"/>
          <w:sz w:val="20"/>
          <w:szCs w:val="20"/>
        </w:rPr>
        <w:t xml:space="preserve">    </w:t>
      </w:r>
      <w:r w:rsidR="003A4119">
        <w:rPr>
          <w:rFonts w:ascii="Arial" w:hAnsi="Arial" w:cs="Arial"/>
          <w:sz w:val="20"/>
          <w:szCs w:val="20"/>
        </w:rPr>
        <w:t xml:space="preserve"> </w:t>
      </w:r>
      <w:r w:rsidR="00AB172A">
        <w:rPr>
          <w:rFonts w:ascii="Arial" w:hAnsi="Arial" w:cs="Arial"/>
          <w:sz w:val="20"/>
          <w:szCs w:val="20"/>
        </w:rPr>
        <w:t xml:space="preserve"> </w:t>
      </w:r>
      <w:r w:rsidRPr="000342D4">
        <w:rPr>
          <w:rFonts w:ascii="Arial" w:hAnsi="Arial" w:cs="Arial"/>
          <w:sz w:val="20"/>
          <w:szCs w:val="20"/>
        </w:rPr>
        <w:t xml:space="preserve">LOG #: </w:t>
      </w:r>
      <w:r w:rsidR="002056A5">
        <w:rPr>
          <w:rFonts w:ascii="Arial" w:hAnsi="Arial" w:cs="Arial"/>
          <w:sz w:val="20"/>
          <w:szCs w:val="20"/>
          <w:u w:val="single"/>
        </w:rPr>
        <w:t>AQ</w:t>
      </w:r>
      <w:r w:rsidR="00806BC9">
        <w:rPr>
          <w:rFonts w:ascii="Arial" w:hAnsi="Arial" w:cs="Arial"/>
          <w:sz w:val="20"/>
          <w:szCs w:val="20"/>
          <w:u w:val="single"/>
        </w:rPr>
        <w:t>3</w:t>
      </w:r>
      <w:r w:rsidR="0091216C">
        <w:rPr>
          <w:rFonts w:ascii="Arial" w:hAnsi="Arial" w:cs="Arial"/>
          <w:sz w:val="20"/>
          <w:szCs w:val="20"/>
          <w:u w:val="single"/>
        </w:rPr>
        <w:t>8</w:t>
      </w:r>
      <w:r w:rsidR="00E73B6C">
        <w:rPr>
          <w:rFonts w:ascii="Arial" w:hAnsi="Arial" w:cs="Arial"/>
          <w:sz w:val="20"/>
          <w:szCs w:val="20"/>
          <w:u w:val="single"/>
        </w:rPr>
        <w:t>2</w:t>
      </w:r>
    </w:p>
    <w:p w:rsidR="00F652EE" w:rsidRDefault="00F652EE" w:rsidP="00210F43">
      <w:pPr>
        <w:rPr>
          <w:rFonts w:ascii="Arial" w:hAnsi="Arial" w:cs="Arial"/>
          <w:sz w:val="20"/>
          <w:szCs w:val="20"/>
        </w:rPr>
      </w:pPr>
    </w:p>
    <w:p w:rsidR="007F723A" w:rsidRPr="000342D4" w:rsidRDefault="007F723A" w:rsidP="00210F43">
      <w:pPr>
        <w:rPr>
          <w:rFonts w:ascii="Arial" w:hAnsi="Arial" w:cs="Arial"/>
          <w:sz w:val="20"/>
          <w:szCs w:val="20"/>
        </w:rPr>
      </w:pP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2880"/>
        <w:gridCol w:w="270"/>
        <w:gridCol w:w="1260"/>
        <w:gridCol w:w="3240"/>
      </w:tblGrid>
      <w:tr w:rsidR="007F723A" w:rsidTr="00F73292">
        <w:trPr>
          <w:trHeight w:val="259"/>
        </w:trPr>
        <w:tc>
          <w:tcPr>
            <w:tcW w:w="1458" w:type="dxa"/>
            <w:vAlign w:val="bottom"/>
          </w:tcPr>
          <w:p w:rsidR="007F723A" w:rsidRPr="00F91FCF" w:rsidRDefault="007F723A" w:rsidP="00525046">
            <w:pPr>
              <w:spacing w:line="240" w:lineRule="exact"/>
              <w:rPr>
                <w:rFonts w:ascii="Arial" w:hAnsi="Arial" w:cs="Arial"/>
                <w:sz w:val="20"/>
                <w:szCs w:val="20"/>
              </w:rPr>
            </w:pPr>
            <w:r w:rsidRPr="00F91FCF">
              <w:rPr>
                <w:rFonts w:ascii="Arial" w:hAnsi="Arial" w:cs="Arial"/>
                <w:sz w:val="20"/>
                <w:szCs w:val="20"/>
              </w:rPr>
              <w:t>Person</w:t>
            </w:r>
          </w:p>
          <w:p w:rsidR="007F723A" w:rsidRPr="00F91FCF" w:rsidRDefault="007F723A" w:rsidP="00525046">
            <w:pPr>
              <w:spacing w:line="240" w:lineRule="exact"/>
              <w:rPr>
                <w:rFonts w:ascii="Arial" w:hAnsi="Arial" w:cs="Arial"/>
                <w:sz w:val="20"/>
                <w:szCs w:val="20"/>
              </w:rPr>
            </w:pPr>
            <w:r w:rsidRPr="00F91FCF">
              <w:rPr>
                <w:rFonts w:ascii="Arial" w:hAnsi="Arial" w:cs="Arial"/>
                <w:sz w:val="20"/>
                <w:szCs w:val="20"/>
              </w:rPr>
              <w:t>Preparing</w:t>
            </w:r>
          </w:p>
          <w:p w:rsidR="007F723A" w:rsidRPr="00F91FCF" w:rsidRDefault="007F723A" w:rsidP="00525046">
            <w:pPr>
              <w:spacing w:line="240" w:lineRule="exact"/>
              <w:rPr>
                <w:rFonts w:ascii="Arial" w:hAnsi="Arial" w:cs="Arial"/>
                <w:sz w:val="20"/>
                <w:szCs w:val="20"/>
              </w:rPr>
            </w:pPr>
            <w:r w:rsidRPr="00F91FCF">
              <w:rPr>
                <w:rFonts w:ascii="Arial" w:hAnsi="Arial" w:cs="Arial"/>
                <w:sz w:val="20"/>
                <w:szCs w:val="20"/>
              </w:rPr>
              <w:t>Statement:</w:t>
            </w:r>
          </w:p>
        </w:tc>
        <w:tc>
          <w:tcPr>
            <w:tcW w:w="2880" w:type="dxa"/>
            <w:tcBorders>
              <w:bottom w:val="single" w:sz="4" w:space="0" w:color="auto"/>
            </w:tcBorders>
            <w:vAlign w:val="bottom"/>
          </w:tcPr>
          <w:p w:rsidR="007F723A" w:rsidRPr="00F91FCF" w:rsidRDefault="007F723A" w:rsidP="00525046">
            <w:pPr>
              <w:spacing w:line="240" w:lineRule="exact"/>
              <w:ind w:left="-108"/>
              <w:rPr>
                <w:rFonts w:ascii="Arial" w:hAnsi="Arial" w:cs="Arial"/>
                <w:sz w:val="20"/>
                <w:szCs w:val="20"/>
              </w:rPr>
            </w:pPr>
            <w:r w:rsidRPr="00F91FCF">
              <w:rPr>
                <w:rFonts w:ascii="Arial" w:hAnsi="Arial" w:cs="Arial"/>
                <w:sz w:val="20"/>
                <w:szCs w:val="20"/>
              </w:rPr>
              <w:t>Bryan D. Johnston</w:t>
            </w:r>
          </w:p>
        </w:tc>
        <w:tc>
          <w:tcPr>
            <w:tcW w:w="270" w:type="dxa"/>
            <w:vAlign w:val="bottom"/>
          </w:tcPr>
          <w:p w:rsidR="007F723A" w:rsidRPr="00F91FCF" w:rsidRDefault="007F723A" w:rsidP="00525046">
            <w:pPr>
              <w:spacing w:line="240" w:lineRule="exact"/>
              <w:rPr>
                <w:rFonts w:ascii="Arial" w:hAnsi="Arial" w:cs="Arial"/>
                <w:sz w:val="20"/>
                <w:szCs w:val="20"/>
              </w:rPr>
            </w:pPr>
          </w:p>
        </w:tc>
        <w:tc>
          <w:tcPr>
            <w:tcW w:w="1260" w:type="dxa"/>
            <w:vAlign w:val="bottom"/>
          </w:tcPr>
          <w:p w:rsidR="007F723A" w:rsidRPr="00F91FCF" w:rsidRDefault="007F723A" w:rsidP="00525046">
            <w:pPr>
              <w:spacing w:line="240" w:lineRule="exact"/>
              <w:ind w:left="-108"/>
              <w:rPr>
                <w:rFonts w:ascii="Arial" w:hAnsi="Arial" w:cs="Arial"/>
                <w:sz w:val="20"/>
                <w:szCs w:val="20"/>
              </w:rPr>
            </w:pPr>
            <w:r w:rsidRPr="00F91FCF">
              <w:rPr>
                <w:rFonts w:ascii="Arial" w:hAnsi="Arial" w:cs="Arial"/>
                <w:sz w:val="20"/>
                <w:szCs w:val="20"/>
              </w:rPr>
              <w:t>Dept.:</w:t>
            </w:r>
          </w:p>
        </w:tc>
        <w:tc>
          <w:tcPr>
            <w:tcW w:w="3240" w:type="dxa"/>
            <w:tcBorders>
              <w:bottom w:val="single" w:sz="4" w:space="0" w:color="auto"/>
            </w:tcBorders>
            <w:vAlign w:val="bottom"/>
          </w:tcPr>
          <w:p w:rsidR="007F723A" w:rsidRPr="00F91FCF" w:rsidRDefault="007F723A" w:rsidP="00525046">
            <w:pPr>
              <w:spacing w:line="240" w:lineRule="exact"/>
              <w:ind w:left="-108"/>
              <w:rPr>
                <w:rFonts w:ascii="Arial" w:hAnsi="Arial" w:cs="Arial"/>
                <w:sz w:val="20"/>
                <w:szCs w:val="20"/>
              </w:rPr>
            </w:pPr>
            <w:r w:rsidRPr="00F91FCF">
              <w:rPr>
                <w:rFonts w:ascii="Arial" w:hAnsi="Arial" w:cs="Arial"/>
                <w:sz w:val="20"/>
                <w:szCs w:val="20"/>
              </w:rPr>
              <w:t>Environmental Quality</w:t>
            </w:r>
          </w:p>
        </w:tc>
      </w:tr>
      <w:tr w:rsidR="007F723A" w:rsidTr="00F73292">
        <w:trPr>
          <w:trHeight w:val="259"/>
        </w:trPr>
        <w:tc>
          <w:tcPr>
            <w:tcW w:w="1458" w:type="dxa"/>
            <w:vAlign w:val="bottom"/>
          </w:tcPr>
          <w:p w:rsidR="007F723A" w:rsidRPr="00F91FCF" w:rsidRDefault="007F723A" w:rsidP="00525046">
            <w:pPr>
              <w:spacing w:line="240" w:lineRule="exact"/>
              <w:rPr>
                <w:rFonts w:ascii="Arial" w:hAnsi="Arial" w:cs="Arial"/>
                <w:sz w:val="20"/>
                <w:szCs w:val="20"/>
              </w:rPr>
            </w:pPr>
            <w:r w:rsidRPr="00F91FCF">
              <w:rPr>
                <w:rFonts w:ascii="Arial" w:hAnsi="Arial" w:cs="Arial"/>
                <w:sz w:val="20"/>
                <w:szCs w:val="20"/>
              </w:rPr>
              <w:t>Phone:</w:t>
            </w:r>
          </w:p>
        </w:tc>
        <w:tc>
          <w:tcPr>
            <w:tcW w:w="2880" w:type="dxa"/>
            <w:tcBorders>
              <w:top w:val="single" w:sz="4" w:space="0" w:color="auto"/>
              <w:bottom w:val="single" w:sz="4" w:space="0" w:color="auto"/>
            </w:tcBorders>
            <w:vAlign w:val="bottom"/>
          </w:tcPr>
          <w:p w:rsidR="007F723A" w:rsidRPr="00F91FCF" w:rsidRDefault="007F723A" w:rsidP="00525046">
            <w:pPr>
              <w:spacing w:line="240" w:lineRule="exact"/>
              <w:ind w:left="-108"/>
              <w:rPr>
                <w:rFonts w:ascii="Arial" w:hAnsi="Arial" w:cs="Arial"/>
                <w:sz w:val="20"/>
                <w:szCs w:val="20"/>
              </w:rPr>
            </w:pPr>
            <w:r w:rsidRPr="00F91FCF">
              <w:rPr>
                <w:rFonts w:ascii="Arial" w:hAnsi="Arial" w:cs="Arial"/>
                <w:sz w:val="20"/>
                <w:szCs w:val="20"/>
              </w:rPr>
              <w:t>(225) 219-3</w:t>
            </w:r>
            <w:r>
              <w:rPr>
                <w:rFonts w:ascii="Arial" w:hAnsi="Arial" w:cs="Arial"/>
                <w:sz w:val="20"/>
                <w:szCs w:val="20"/>
              </w:rPr>
              <w:t>450</w:t>
            </w:r>
          </w:p>
        </w:tc>
        <w:tc>
          <w:tcPr>
            <w:tcW w:w="270" w:type="dxa"/>
            <w:vAlign w:val="bottom"/>
          </w:tcPr>
          <w:p w:rsidR="007F723A" w:rsidRPr="00F91FCF" w:rsidRDefault="007F723A" w:rsidP="00525046">
            <w:pPr>
              <w:spacing w:line="240" w:lineRule="exact"/>
              <w:rPr>
                <w:rFonts w:ascii="Arial" w:hAnsi="Arial" w:cs="Arial"/>
                <w:sz w:val="20"/>
                <w:szCs w:val="20"/>
              </w:rPr>
            </w:pPr>
          </w:p>
        </w:tc>
        <w:tc>
          <w:tcPr>
            <w:tcW w:w="1260" w:type="dxa"/>
            <w:vAlign w:val="bottom"/>
          </w:tcPr>
          <w:p w:rsidR="007F723A" w:rsidRPr="00F91FCF" w:rsidRDefault="007F723A" w:rsidP="00525046">
            <w:pPr>
              <w:spacing w:line="240" w:lineRule="exact"/>
              <w:ind w:left="-108"/>
              <w:rPr>
                <w:rFonts w:ascii="Arial" w:hAnsi="Arial" w:cs="Arial"/>
                <w:sz w:val="20"/>
                <w:szCs w:val="20"/>
              </w:rPr>
            </w:pPr>
            <w:r w:rsidRPr="00F91FCF">
              <w:rPr>
                <w:rFonts w:ascii="Arial" w:hAnsi="Arial" w:cs="Arial"/>
                <w:sz w:val="20"/>
                <w:szCs w:val="20"/>
              </w:rPr>
              <w:t>Office:</w:t>
            </w:r>
          </w:p>
        </w:tc>
        <w:tc>
          <w:tcPr>
            <w:tcW w:w="3240" w:type="dxa"/>
            <w:tcBorders>
              <w:top w:val="single" w:sz="4" w:space="0" w:color="auto"/>
              <w:bottom w:val="single" w:sz="4" w:space="0" w:color="auto"/>
            </w:tcBorders>
            <w:vAlign w:val="bottom"/>
          </w:tcPr>
          <w:p w:rsidR="007F723A" w:rsidRPr="00F91FCF" w:rsidRDefault="007F723A" w:rsidP="00525046">
            <w:pPr>
              <w:spacing w:line="240" w:lineRule="exact"/>
              <w:ind w:left="-108"/>
              <w:rPr>
                <w:rFonts w:ascii="Arial" w:hAnsi="Arial" w:cs="Arial"/>
                <w:sz w:val="20"/>
                <w:szCs w:val="20"/>
              </w:rPr>
            </w:pPr>
            <w:r w:rsidRPr="00F91FCF">
              <w:rPr>
                <w:rFonts w:ascii="Arial" w:hAnsi="Arial" w:cs="Arial"/>
                <w:sz w:val="20"/>
                <w:szCs w:val="20"/>
              </w:rPr>
              <w:t>Environmental Services</w:t>
            </w:r>
          </w:p>
        </w:tc>
      </w:tr>
      <w:tr w:rsidR="007F723A" w:rsidTr="00F73292">
        <w:trPr>
          <w:trHeight w:val="259"/>
        </w:trPr>
        <w:tc>
          <w:tcPr>
            <w:tcW w:w="1458" w:type="dxa"/>
            <w:vAlign w:val="bottom"/>
          </w:tcPr>
          <w:p w:rsidR="007F723A" w:rsidRPr="00F91FCF" w:rsidRDefault="007F723A" w:rsidP="00525046">
            <w:pPr>
              <w:spacing w:line="240" w:lineRule="exact"/>
              <w:rPr>
                <w:rFonts w:ascii="Arial" w:hAnsi="Arial" w:cs="Arial"/>
                <w:sz w:val="20"/>
                <w:szCs w:val="20"/>
              </w:rPr>
            </w:pPr>
          </w:p>
        </w:tc>
        <w:tc>
          <w:tcPr>
            <w:tcW w:w="2880" w:type="dxa"/>
            <w:tcBorders>
              <w:top w:val="single" w:sz="4" w:space="0" w:color="auto"/>
              <w:bottom w:val="single" w:sz="4" w:space="0" w:color="auto"/>
            </w:tcBorders>
            <w:vAlign w:val="bottom"/>
          </w:tcPr>
          <w:p w:rsidR="007F723A" w:rsidRPr="00F91FCF" w:rsidRDefault="00806BC9" w:rsidP="00525046">
            <w:pPr>
              <w:spacing w:line="240" w:lineRule="exact"/>
              <w:ind w:left="-108"/>
              <w:rPr>
                <w:rFonts w:ascii="Arial" w:hAnsi="Arial" w:cs="Arial"/>
                <w:sz w:val="20"/>
                <w:szCs w:val="20"/>
              </w:rPr>
            </w:pPr>
            <w:r>
              <w:rPr>
                <w:rFonts w:ascii="Arial" w:hAnsi="Arial" w:cs="Arial"/>
                <w:sz w:val="20"/>
                <w:szCs w:val="20"/>
              </w:rPr>
              <w:t>bryan.johnston@la.gov</w:t>
            </w:r>
          </w:p>
        </w:tc>
        <w:tc>
          <w:tcPr>
            <w:tcW w:w="270" w:type="dxa"/>
            <w:vAlign w:val="bottom"/>
          </w:tcPr>
          <w:p w:rsidR="007F723A" w:rsidRPr="00F91FCF" w:rsidRDefault="007F723A" w:rsidP="00525046">
            <w:pPr>
              <w:spacing w:line="240" w:lineRule="exact"/>
              <w:rPr>
                <w:rFonts w:ascii="Arial" w:hAnsi="Arial" w:cs="Arial"/>
                <w:sz w:val="20"/>
                <w:szCs w:val="20"/>
              </w:rPr>
            </w:pPr>
          </w:p>
        </w:tc>
        <w:tc>
          <w:tcPr>
            <w:tcW w:w="1260" w:type="dxa"/>
            <w:vAlign w:val="bottom"/>
          </w:tcPr>
          <w:p w:rsidR="007F723A" w:rsidRPr="00F91FCF" w:rsidRDefault="007F723A" w:rsidP="00525046">
            <w:pPr>
              <w:spacing w:line="240" w:lineRule="exact"/>
              <w:ind w:left="-108"/>
              <w:rPr>
                <w:rFonts w:ascii="Arial" w:hAnsi="Arial" w:cs="Arial"/>
                <w:sz w:val="20"/>
                <w:szCs w:val="20"/>
              </w:rPr>
            </w:pPr>
          </w:p>
        </w:tc>
        <w:tc>
          <w:tcPr>
            <w:tcW w:w="3240" w:type="dxa"/>
            <w:tcBorders>
              <w:top w:val="single" w:sz="4" w:space="0" w:color="auto"/>
            </w:tcBorders>
            <w:vAlign w:val="bottom"/>
          </w:tcPr>
          <w:p w:rsidR="007F723A" w:rsidRPr="00F91FCF" w:rsidRDefault="007F723A" w:rsidP="00525046">
            <w:pPr>
              <w:spacing w:line="240" w:lineRule="exact"/>
              <w:ind w:left="-108"/>
              <w:rPr>
                <w:rFonts w:ascii="Arial" w:hAnsi="Arial" w:cs="Arial"/>
                <w:sz w:val="20"/>
                <w:szCs w:val="20"/>
              </w:rPr>
            </w:pPr>
          </w:p>
        </w:tc>
      </w:tr>
      <w:tr w:rsidR="00806BC9" w:rsidTr="00F73292">
        <w:trPr>
          <w:trHeight w:val="259"/>
        </w:trPr>
        <w:tc>
          <w:tcPr>
            <w:tcW w:w="1458" w:type="dxa"/>
            <w:vAlign w:val="bottom"/>
          </w:tcPr>
          <w:p w:rsidR="00806BC9" w:rsidRPr="00F91FCF" w:rsidRDefault="00806BC9" w:rsidP="00525046">
            <w:pPr>
              <w:spacing w:line="240" w:lineRule="exact"/>
              <w:rPr>
                <w:rFonts w:ascii="Arial" w:hAnsi="Arial" w:cs="Arial"/>
                <w:sz w:val="20"/>
                <w:szCs w:val="20"/>
              </w:rPr>
            </w:pPr>
            <w:r w:rsidRPr="00F91FCF">
              <w:rPr>
                <w:rFonts w:ascii="Arial" w:hAnsi="Arial" w:cs="Arial"/>
                <w:sz w:val="20"/>
                <w:szCs w:val="20"/>
              </w:rPr>
              <w:t>Return Address:</w:t>
            </w:r>
          </w:p>
        </w:tc>
        <w:tc>
          <w:tcPr>
            <w:tcW w:w="2880" w:type="dxa"/>
            <w:tcBorders>
              <w:top w:val="single" w:sz="4" w:space="0" w:color="auto"/>
              <w:bottom w:val="single" w:sz="4" w:space="0" w:color="auto"/>
            </w:tcBorders>
            <w:vAlign w:val="bottom"/>
          </w:tcPr>
          <w:p w:rsidR="00806BC9" w:rsidRPr="00F91FCF" w:rsidRDefault="00806BC9" w:rsidP="00C44535">
            <w:pPr>
              <w:ind w:left="-108"/>
              <w:rPr>
                <w:rFonts w:ascii="Arial" w:hAnsi="Arial" w:cs="Arial"/>
                <w:sz w:val="20"/>
                <w:szCs w:val="20"/>
              </w:rPr>
            </w:pPr>
            <w:r>
              <w:rPr>
                <w:rFonts w:ascii="Arial" w:hAnsi="Arial" w:cs="Arial"/>
                <w:sz w:val="20"/>
                <w:szCs w:val="20"/>
              </w:rPr>
              <w:t>602 North Fifth Street</w:t>
            </w:r>
          </w:p>
        </w:tc>
        <w:tc>
          <w:tcPr>
            <w:tcW w:w="270" w:type="dxa"/>
            <w:vAlign w:val="bottom"/>
          </w:tcPr>
          <w:p w:rsidR="00806BC9" w:rsidRPr="00F91FCF" w:rsidRDefault="00806BC9" w:rsidP="00525046">
            <w:pPr>
              <w:spacing w:line="240" w:lineRule="exact"/>
              <w:rPr>
                <w:rFonts w:ascii="Arial" w:hAnsi="Arial" w:cs="Arial"/>
                <w:sz w:val="20"/>
                <w:szCs w:val="20"/>
              </w:rPr>
            </w:pPr>
          </w:p>
        </w:tc>
        <w:tc>
          <w:tcPr>
            <w:tcW w:w="1260" w:type="dxa"/>
            <w:vAlign w:val="bottom"/>
          </w:tcPr>
          <w:p w:rsidR="00806BC9" w:rsidRPr="00F91FCF" w:rsidRDefault="00806BC9" w:rsidP="00525046">
            <w:pPr>
              <w:spacing w:line="240" w:lineRule="exact"/>
              <w:ind w:left="-108"/>
              <w:rPr>
                <w:rFonts w:ascii="Arial" w:hAnsi="Arial" w:cs="Arial"/>
                <w:sz w:val="20"/>
                <w:szCs w:val="20"/>
              </w:rPr>
            </w:pPr>
            <w:r w:rsidRPr="00F91FCF">
              <w:rPr>
                <w:rFonts w:ascii="Arial" w:hAnsi="Arial" w:cs="Arial"/>
                <w:sz w:val="20"/>
                <w:szCs w:val="20"/>
              </w:rPr>
              <w:t>Rule Title:</w:t>
            </w:r>
          </w:p>
        </w:tc>
        <w:tc>
          <w:tcPr>
            <w:tcW w:w="3240" w:type="dxa"/>
            <w:tcBorders>
              <w:bottom w:val="single" w:sz="4" w:space="0" w:color="auto"/>
            </w:tcBorders>
            <w:vAlign w:val="bottom"/>
          </w:tcPr>
          <w:p w:rsidR="00806BC9" w:rsidRPr="00F91FCF" w:rsidRDefault="00E73B6C" w:rsidP="0091216C">
            <w:pPr>
              <w:spacing w:line="240" w:lineRule="exact"/>
              <w:ind w:left="-115"/>
              <w:rPr>
                <w:rFonts w:ascii="Arial" w:hAnsi="Arial" w:cs="Arial"/>
                <w:sz w:val="20"/>
                <w:szCs w:val="20"/>
              </w:rPr>
            </w:pPr>
            <w:r>
              <w:rPr>
                <w:rFonts w:ascii="Arial" w:hAnsi="Arial" w:cs="Arial"/>
                <w:sz w:val="20"/>
                <w:szCs w:val="20"/>
              </w:rPr>
              <w:t>Incorporating Test Results</w:t>
            </w:r>
          </w:p>
        </w:tc>
      </w:tr>
      <w:tr w:rsidR="00806BC9" w:rsidTr="00F73292">
        <w:trPr>
          <w:trHeight w:val="259"/>
        </w:trPr>
        <w:tc>
          <w:tcPr>
            <w:tcW w:w="1458" w:type="dxa"/>
            <w:vAlign w:val="bottom"/>
          </w:tcPr>
          <w:p w:rsidR="00806BC9" w:rsidRPr="00F91FCF" w:rsidRDefault="00806BC9" w:rsidP="00525046">
            <w:pPr>
              <w:spacing w:line="240" w:lineRule="exact"/>
              <w:rPr>
                <w:rFonts w:ascii="Arial" w:hAnsi="Arial" w:cs="Arial"/>
                <w:sz w:val="20"/>
                <w:szCs w:val="20"/>
              </w:rPr>
            </w:pPr>
          </w:p>
        </w:tc>
        <w:tc>
          <w:tcPr>
            <w:tcW w:w="2880" w:type="dxa"/>
            <w:tcBorders>
              <w:top w:val="single" w:sz="4" w:space="0" w:color="auto"/>
              <w:bottom w:val="single" w:sz="4" w:space="0" w:color="auto"/>
            </w:tcBorders>
            <w:vAlign w:val="bottom"/>
          </w:tcPr>
          <w:p w:rsidR="00806BC9" w:rsidRPr="00F91FCF" w:rsidRDefault="00806BC9" w:rsidP="00C44535">
            <w:pPr>
              <w:ind w:left="-108"/>
              <w:rPr>
                <w:rFonts w:ascii="Arial" w:hAnsi="Arial" w:cs="Arial"/>
                <w:sz w:val="20"/>
                <w:szCs w:val="20"/>
              </w:rPr>
            </w:pPr>
            <w:r w:rsidRPr="00F91FCF">
              <w:rPr>
                <w:rFonts w:ascii="Arial" w:hAnsi="Arial" w:cs="Arial"/>
                <w:sz w:val="20"/>
                <w:szCs w:val="20"/>
              </w:rPr>
              <w:t>Baton Rouge, LA  708</w:t>
            </w:r>
            <w:r>
              <w:rPr>
                <w:rFonts w:ascii="Arial" w:hAnsi="Arial" w:cs="Arial"/>
                <w:sz w:val="20"/>
                <w:szCs w:val="20"/>
              </w:rPr>
              <w:t>02</w:t>
            </w:r>
          </w:p>
        </w:tc>
        <w:tc>
          <w:tcPr>
            <w:tcW w:w="270" w:type="dxa"/>
            <w:vAlign w:val="bottom"/>
          </w:tcPr>
          <w:p w:rsidR="00806BC9" w:rsidRPr="00F91FCF" w:rsidRDefault="00806BC9" w:rsidP="00525046">
            <w:pPr>
              <w:spacing w:line="240" w:lineRule="exact"/>
              <w:rPr>
                <w:rFonts w:ascii="Arial" w:hAnsi="Arial" w:cs="Arial"/>
                <w:sz w:val="20"/>
                <w:szCs w:val="20"/>
              </w:rPr>
            </w:pPr>
          </w:p>
        </w:tc>
        <w:tc>
          <w:tcPr>
            <w:tcW w:w="1260" w:type="dxa"/>
            <w:vAlign w:val="bottom"/>
          </w:tcPr>
          <w:p w:rsidR="00806BC9" w:rsidRPr="00F91FCF" w:rsidRDefault="00806BC9" w:rsidP="00525046">
            <w:pPr>
              <w:spacing w:line="240" w:lineRule="exact"/>
              <w:ind w:left="-108"/>
              <w:rPr>
                <w:rFonts w:ascii="Arial" w:hAnsi="Arial" w:cs="Arial"/>
                <w:sz w:val="20"/>
                <w:szCs w:val="20"/>
              </w:rPr>
            </w:pPr>
          </w:p>
        </w:tc>
        <w:tc>
          <w:tcPr>
            <w:tcW w:w="3240" w:type="dxa"/>
            <w:tcBorders>
              <w:top w:val="single" w:sz="4" w:space="0" w:color="auto"/>
              <w:bottom w:val="single" w:sz="4" w:space="0" w:color="auto"/>
            </w:tcBorders>
            <w:vAlign w:val="bottom"/>
          </w:tcPr>
          <w:p w:rsidR="00806BC9" w:rsidRPr="00F91FCF" w:rsidRDefault="00806BC9" w:rsidP="00525046">
            <w:pPr>
              <w:spacing w:line="240" w:lineRule="exact"/>
              <w:ind w:left="-115"/>
              <w:rPr>
                <w:rFonts w:ascii="Arial" w:hAnsi="Arial" w:cs="Arial"/>
                <w:sz w:val="20"/>
                <w:szCs w:val="20"/>
              </w:rPr>
            </w:pPr>
            <w:r>
              <w:rPr>
                <w:rFonts w:ascii="Arial" w:hAnsi="Arial" w:cs="Arial"/>
                <w:sz w:val="20"/>
                <w:szCs w:val="20"/>
              </w:rPr>
              <w:t>(LAC</w:t>
            </w:r>
            <w:r w:rsidR="00E73B6C">
              <w:rPr>
                <w:rFonts w:ascii="Arial" w:hAnsi="Arial" w:cs="Arial"/>
                <w:sz w:val="20"/>
                <w:szCs w:val="20"/>
              </w:rPr>
              <w:t xml:space="preserve"> 33:III.523.A and 537.A)</w:t>
            </w:r>
          </w:p>
        </w:tc>
      </w:tr>
      <w:tr w:rsidR="007F723A" w:rsidTr="00F73292">
        <w:trPr>
          <w:trHeight w:val="259"/>
        </w:trPr>
        <w:tc>
          <w:tcPr>
            <w:tcW w:w="1458" w:type="dxa"/>
            <w:vAlign w:val="bottom"/>
          </w:tcPr>
          <w:p w:rsidR="007F723A" w:rsidRPr="00F91FCF" w:rsidRDefault="007F723A" w:rsidP="00525046">
            <w:pPr>
              <w:spacing w:line="240" w:lineRule="exact"/>
              <w:rPr>
                <w:rFonts w:ascii="Arial" w:hAnsi="Arial" w:cs="Arial"/>
                <w:sz w:val="20"/>
                <w:szCs w:val="20"/>
              </w:rPr>
            </w:pPr>
          </w:p>
        </w:tc>
        <w:tc>
          <w:tcPr>
            <w:tcW w:w="2880" w:type="dxa"/>
            <w:tcBorders>
              <w:top w:val="single" w:sz="4" w:space="0" w:color="auto"/>
            </w:tcBorders>
            <w:vAlign w:val="bottom"/>
          </w:tcPr>
          <w:p w:rsidR="007F723A" w:rsidRPr="00F91FCF" w:rsidRDefault="007F723A" w:rsidP="00525046">
            <w:pPr>
              <w:spacing w:line="240" w:lineRule="exact"/>
              <w:ind w:left="-108"/>
              <w:rPr>
                <w:rFonts w:ascii="Arial" w:hAnsi="Arial" w:cs="Arial"/>
                <w:sz w:val="20"/>
                <w:szCs w:val="20"/>
              </w:rPr>
            </w:pPr>
          </w:p>
        </w:tc>
        <w:tc>
          <w:tcPr>
            <w:tcW w:w="270" w:type="dxa"/>
            <w:vAlign w:val="bottom"/>
          </w:tcPr>
          <w:p w:rsidR="007F723A" w:rsidRPr="00F91FCF" w:rsidRDefault="007F723A" w:rsidP="00525046">
            <w:pPr>
              <w:spacing w:line="240" w:lineRule="exact"/>
              <w:rPr>
                <w:rFonts w:ascii="Arial" w:hAnsi="Arial" w:cs="Arial"/>
                <w:sz w:val="20"/>
                <w:szCs w:val="20"/>
              </w:rPr>
            </w:pPr>
          </w:p>
        </w:tc>
        <w:tc>
          <w:tcPr>
            <w:tcW w:w="1260" w:type="dxa"/>
            <w:vAlign w:val="bottom"/>
          </w:tcPr>
          <w:p w:rsidR="007F723A" w:rsidRPr="00F91FCF" w:rsidRDefault="007F723A" w:rsidP="00525046">
            <w:pPr>
              <w:spacing w:line="240" w:lineRule="exact"/>
              <w:ind w:left="-108"/>
              <w:rPr>
                <w:rFonts w:ascii="Arial" w:hAnsi="Arial" w:cs="Arial"/>
                <w:sz w:val="20"/>
                <w:szCs w:val="20"/>
              </w:rPr>
            </w:pPr>
          </w:p>
        </w:tc>
        <w:tc>
          <w:tcPr>
            <w:tcW w:w="3240" w:type="dxa"/>
            <w:tcBorders>
              <w:top w:val="single" w:sz="4" w:space="0" w:color="auto"/>
              <w:bottom w:val="single" w:sz="4" w:space="0" w:color="auto"/>
            </w:tcBorders>
            <w:vAlign w:val="bottom"/>
          </w:tcPr>
          <w:p w:rsidR="007F723A" w:rsidRPr="00F91FCF" w:rsidRDefault="007F723A" w:rsidP="00806BC9">
            <w:pPr>
              <w:spacing w:line="240" w:lineRule="exact"/>
              <w:ind w:left="-115"/>
              <w:rPr>
                <w:rFonts w:ascii="Arial" w:hAnsi="Arial" w:cs="Arial"/>
                <w:sz w:val="20"/>
                <w:szCs w:val="20"/>
              </w:rPr>
            </w:pPr>
          </w:p>
        </w:tc>
      </w:tr>
      <w:tr w:rsidR="007F723A" w:rsidTr="00F73292">
        <w:trPr>
          <w:trHeight w:val="259"/>
        </w:trPr>
        <w:tc>
          <w:tcPr>
            <w:tcW w:w="1458" w:type="dxa"/>
            <w:vAlign w:val="bottom"/>
          </w:tcPr>
          <w:p w:rsidR="007F723A" w:rsidRPr="00F91FCF" w:rsidRDefault="007F723A" w:rsidP="00525046">
            <w:pPr>
              <w:spacing w:line="240" w:lineRule="exact"/>
              <w:rPr>
                <w:rFonts w:ascii="Arial" w:hAnsi="Arial" w:cs="Arial"/>
                <w:sz w:val="20"/>
                <w:szCs w:val="20"/>
              </w:rPr>
            </w:pPr>
          </w:p>
        </w:tc>
        <w:tc>
          <w:tcPr>
            <w:tcW w:w="2880" w:type="dxa"/>
            <w:vAlign w:val="bottom"/>
          </w:tcPr>
          <w:p w:rsidR="007F723A" w:rsidRPr="00F91FCF" w:rsidRDefault="007F723A" w:rsidP="00525046">
            <w:pPr>
              <w:spacing w:line="240" w:lineRule="exact"/>
              <w:ind w:left="-108"/>
              <w:rPr>
                <w:rFonts w:ascii="Arial" w:hAnsi="Arial" w:cs="Arial"/>
                <w:sz w:val="20"/>
                <w:szCs w:val="20"/>
              </w:rPr>
            </w:pPr>
          </w:p>
        </w:tc>
        <w:tc>
          <w:tcPr>
            <w:tcW w:w="270" w:type="dxa"/>
            <w:vAlign w:val="bottom"/>
          </w:tcPr>
          <w:p w:rsidR="007F723A" w:rsidRPr="00F91FCF" w:rsidRDefault="007F723A" w:rsidP="00525046">
            <w:pPr>
              <w:spacing w:line="240" w:lineRule="exact"/>
              <w:rPr>
                <w:rFonts w:ascii="Arial" w:hAnsi="Arial" w:cs="Arial"/>
                <w:sz w:val="20"/>
                <w:szCs w:val="20"/>
              </w:rPr>
            </w:pPr>
          </w:p>
        </w:tc>
        <w:tc>
          <w:tcPr>
            <w:tcW w:w="1260" w:type="dxa"/>
            <w:vAlign w:val="bottom"/>
          </w:tcPr>
          <w:p w:rsidR="007F723A" w:rsidRPr="00F91FCF" w:rsidRDefault="007F723A" w:rsidP="00525046">
            <w:pPr>
              <w:spacing w:line="240" w:lineRule="exact"/>
              <w:ind w:left="-108"/>
              <w:rPr>
                <w:rFonts w:ascii="Arial" w:hAnsi="Arial" w:cs="Arial"/>
                <w:sz w:val="20"/>
                <w:szCs w:val="20"/>
              </w:rPr>
            </w:pPr>
          </w:p>
        </w:tc>
        <w:tc>
          <w:tcPr>
            <w:tcW w:w="3240" w:type="dxa"/>
            <w:tcBorders>
              <w:top w:val="single" w:sz="4" w:space="0" w:color="auto"/>
            </w:tcBorders>
            <w:vAlign w:val="bottom"/>
          </w:tcPr>
          <w:p w:rsidR="007F723A" w:rsidRPr="00F91FCF" w:rsidRDefault="007F723A" w:rsidP="00525046">
            <w:pPr>
              <w:spacing w:line="240" w:lineRule="exact"/>
              <w:ind w:left="-108"/>
              <w:rPr>
                <w:rFonts w:ascii="Arial" w:hAnsi="Arial" w:cs="Arial"/>
                <w:sz w:val="20"/>
                <w:szCs w:val="20"/>
              </w:rPr>
            </w:pPr>
          </w:p>
        </w:tc>
      </w:tr>
      <w:tr w:rsidR="007F723A" w:rsidTr="00F73292">
        <w:trPr>
          <w:trHeight w:val="259"/>
        </w:trPr>
        <w:tc>
          <w:tcPr>
            <w:tcW w:w="1458" w:type="dxa"/>
            <w:vAlign w:val="bottom"/>
          </w:tcPr>
          <w:p w:rsidR="007F723A" w:rsidRPr="00F91FCF" w:rsidRDefault="007F723A" w:rsidP="00525046">
            <w:pPr>
              <w:spacing w:line="240" w:lineRule="exact"/>
              <w:rPr>
                <w:rFonts w:ascii="Arial" w:hAnsi="Arial" w:cs="Arial"/>
                <w:sz w:val="20"/>
                <w:szCs w:val="20"/>
              </w:rPr>
            </w:pPr>
          </w:p>
        </w:tc>
        <w:tc>
          <w:tcPr>
            <w:tcW w:w="2880" w:type="dxa"/>
            <w:vAlign w:val="bottom"/>
          </w:tcPr>
          <w:p w:rsidR="007F723A" w:rsidRPr="00F91FCF" w:rsidRDefault="007F723A" w:rsidP="00525046">
            <w:pPr>
              <w:spacing w:line="240" w:lineRule="exact"/>
              <w:ind w:left="-108"/>
              <w:rPr>
                <w:rFonts w:ascii="Arial" w:hAnsi="Arial" w:cs="Arial"/>
                <w:sz w:val="20"/>
                <w:szCs w:val="20"/>
              </w:rPr>
            </w:pPr>
          </w:p>
        </w:tc>
        <w:tc>
          <w:tcPr>
            <w:tcW w:w="270" w:type="dxa"/>
            <w:vAlign w:val="bottom"/>
          </w:tcPr>
          <w:p w:rsidR="007F723A" w:rsidRPr="00F91FCF" w:rsidRDefault="007F723A" w:rsidP="00525046">
            <w:pPr>
              <w:spacing w:line="240" w:lineRule="exact"/>
              <w:rPr>
                <w:rFonts w:ascii="Arial" w:hAnsi="Arial" w:cs="Arial"/>
                <w:sz w:val="20"/>
                <w:szCs w:val="20"/>
              </w:rPr>
            </w:pPr>
          </w:p>
        </w:tc>
        <w:tc>
          <w:tcPr>
            <w:tcW w:w="1260" w:type="dxa"/>
            <w:vAlign w:val="bottom"/>
          </w:tcPr>
          <w:p w:rsidR="007F723A" w:rsidRPr="00F91FCF" w:rsidRDefault="007F723A" w:rsidP="00525046">
            <w:pPr>
              <w:spacing w:line="240" w:lineRule="exact"/>
              <w:ind w:left="-108" w:right="-108"/>
              <w:rPr>
                <w:rFonts w:ascii="Arial" w:hAnsi="Arial" w:cs="Arial"/>
                <w:sz w:val="20"/>
                <w:szCs w:val="20"/>
              </w:rPr>
            </w:pPr>
            <w:r w:rsidRPr="00F91FCF">
              <w:rPr>
                <w:rFonts w:ascii="Arial" w:hAnsi="Arial" w:cs="Arial"/>
                <w:sz w:val="20"/>
                <w:szCs w:val="20"/>
              </w:rPr>
              <w:t>Date Rule Takes Effect:</w:t>
            </w:r>
          </w:p>
        </w:tc>
        <w:tc>
          <w:tcPr>
            <w:tcW w:w="3240" w:type="dxa"/>
            <w:tcBorders>
              <w:bottom w:val="single" w:sz="4" w:space="0" w:color="auto"/>
            </w:tcBorders>
            <w:vAlign w:val="bottom"/>
          </w:tcPr>
          <w:p w:rsidR="007F723A" w:rsidRPr="00F91FCF" w:rsidRDefault="007F723A" w:rsidP="00525046">
            <w:pPr>
              <w:spacing w:line="240" w:lineRule="exact"/>
              <w:ind w:left="-108"/>
              <w:rPr>
                <w:rFonts w:ascii="Arial" w:hAnsi="Arial" w:cs="Arial"/>
                <w:sz w:val="20"/>
                <w:szCs w:val="20"/>
              </w:rPr>
            </w:pPr>
            <w:r w:rsidRPr="00F91FCF">
              <w:rPr>
                <w:rFonts w:ascii="Arial" w:hAnsi="Arial" w:cs="Arial"/>
                <w:sz w:val="20"/>
                <w:szCs w:val="20"/>
              </w:rPr>
              <w:t>Upon Promulgation</w:t>
            </w:r>
          </w:p>
        </w:tc>
      </w:tr>
    </w:tbl>
    <w:p w:rsidR="009A1785" w:rsidRPr="000342D4" w:rsidRDefault="009A1785">
      <w:pPr>
        <w:tabs>
          <w:tab w:val="center" w:pos="5276"/>
        </w:tabs>
        <w:rPr>
          <w:rFonts w:ascii="Arial" w:hAnsi="Arial" w:cs="Arial"/>
          <w:sz w:val="20"/>
          <w:szCs w:val="20"/>
        </w:rPr>
      </w:pPr>
      <w:r w:rsidRPr="000342D4">
        <w:rPr>
          <w:rFonts w:ascii="Arial" w:hAnsi="Arial" w:cs="Arial"/>
          <w:sz w:val="20"/>
          <w:szCs w:val="20"/>
        </w:rPr>
        <w:tab/>
      </w:r>
    </w:p>
    <w:p w:rsidR="00F652EE" w:rsidRPr="000342D4" w:rsidRDefault="00F652EE">
      <w:pPr>
        <w:tabs>
          <w:tab w:val="center" w:pos="5276"/>
        </w:tabs>
        <w:rPr>
          <w:rFonts w:ascii="Arial" w:hAnsi="Arial" w:cs="Arial"/>
          <w:sz w:val="20"/>
          <w:szCs w:val="20"/>
        </w:rPr>
      </w:pPr>
    </w:p>
    <w:p w:rsidR="009A1785" w:rsidRPr="000342D4" w:rsidRDefault="009A1785" w:rsidP="000342D4">
      <w:pPr>
        <w:tabs>
          <w:tab w:val="left" w:pos="4680"/>
          <w:tab w:val="center" w:pos="5276"/>
          <w:tab w:val="left" w:pos="6480"/>
        </w:tabs>
        <w:jc w:val="center"/>
        <w:rPr>
          <w:rFonts w:ascii="Arial" w:hAnsi="Arial" w:cs="Arial"/>
          <w:sz w:val="20"/>
          <w:szCs w:val="20"/>
        </w:rPr>
      </w:pPr>
      <w:r w:rsidRPr="000342D4">
        <w:rPr>
          <w:rFonts w:ascii="Arial" w:hAnsi="Arial" w:cs="Arial"/>
          <w:sz w:val="20"/>
          <w:szCs w:val="20"/>
        </w:rPr>
        <w:t>SUMMARY</w:t>
      </w:r>
    </w:p>
    <w:p w:rsidR="009A1785" w:rsidRPr="000342D4" w:rsidRDefault="009A1785" w:rsidP="000342D4">
      <w:pPr>
        <w:tabs>
          <w:tab w:val="center" w:pos="5276"/>
          <w:tab w:val="left" w:pos="9900"/>
        </w:tabs>
        <w:jc w:val="center"/>
        <w:rPr>
          <w:rFonts w:ascii="Arial" w:hAnsi="Arial" w:cs="Arial"/>
          <w:sz w:val="20"/>
          <w:szCs w:val="20"/>
        </w:rPr>
      </w:pPr>
      <w:r w:rsidRPr="000342D4">
        <w:rPr>
          <w:rFonts w:ascii="Arial" w:hAnsi="Arial" w:cs="Arial"/>
          <w:sz w:val="20"/>
          <w:szCs w:val="20"/>
        </w:rPr>
        <w:t>(Use complete sentences)</w:t>
      </w:r>
    </w:p>
    <w:p w:rsidR="009A1785" w:rsidRPr="000342D4" w:rsidRDefault="009A1785">
      <w:pPr>
        <w:rPr>
          <w:rFonts w:ascii="Arial" w:hAnsi="Arial" w:cs="Arial"/>
          <w:sz w:val="20"/>
          <w:szCs w:val="20"/>
        </w:rPr>
      </w:pPr>
    </w:p>
    <w:p w:rsidR="009A1785" w:rsidRPr="000342D4" w:rsidRDefault="009A1785">
      <w:pPr>
        <w:rPr>
          <w:rFonts w:ascii="Arial" w:hAnsi="Arial" w:cs="Arial"/>
          <w:sz w:val="20"/>
          <w:szCs w:val="20"/>
        </w:rPr>
      </w:pPr>
      <w:r w:rsidRPr="000342D4">
        <w:rPr>
          <w:rFonts w:ascii="Arial" w:hAnsi="Arial" w:cs="Arial"/>
          <w:sz w:val="20"/>
          <w:szCs w:val="20"/>
        </w:rPr>
        <w:t xml:space="preserve">In accordance with Section 953 of Title 49 of the Louisiana Revised Statutes, there is hereby submitted a fiscal and economic impact statement on the rule proposed for adoption, repeal or amendment.  THE FOLLOWING STATEMENTS SUMMARIZE ATTACHED WORKSHEETS, I THROUGH IV AND </w:t>
      </w:r>
      <w:r w:rsidRPr="000342D4">
        <w:rPr>
          <w:rFonts w:ascii="Arial" w:hAnsi="Arial" w:cs="Arial"/>
          <w:sz w:val="20"/>
          <w:szCs w:val="20"/>
          <w:u w:val="single"/>
        </w:rPr>
        <w:t xml:space="preserve">WILL BE PUBLISHED IN THE </w:t>
      </w:r>
      <w:smartTag w:uri="urn:schemas-microsoft-com:office:smarttags" w:element="State">
        <w:smartTag w:uri="urn:schemas-microsoft-com:office:smarttags" w:element="place">
          <w:r w:rsidRPr="000342D4">
            <w:rPr>
              <w:rFonts w:ascii="Arial" w:hAnsi="Arial" w:cs="Arial"/>
              <w:sz w:val="20"/>
              <w:szCs w:val="20"/>
              <w:u w:val="single"/>
            </w:rPr>
            <w:t>LOUISIANA</w:t>
          </w:r>
        </w:smartTag>
      </w:smartTag>
      <w:r w:rsidRPr="000342D4">
        <w:rPr>
          <w:rFonts w:ascii="Arial" w:hAnsi="Arial" w:cs="Arial"/>
          <w:sz w:val="20"/>
          <w:szCs w:val="20"/>
          <w:u w:val="single"/>
        </w:rPr>
        <w:t xml:space="preserve"> REGISTER WITH THE PROPOSED AGENCY RULE.</w:t>
      </w:r>
    </w:p>
    <w:p w:rsidR="009A1785" w:rsidRPr="000342D4" w:rsidRDefault="009A1785">
      <w:pPr>
        <w:rPr>
          <w:rFonts w:ascii="Arial" w:hAnsi="Arial" w:cs="Arial"/>
          <w:sz w:val="20"/>
          <w:szCs w:val="20"/>
        </w:rPr>
      </w:pPr>
    </w:p>
    <w:p w:rsidR="00F652EE" w:rsidRPr="000342D4" w:rsidRDefault="00F652EE">
      <w:pPr>
        <w:rPr>
          <w:rFonts w:ascii="Arial" w:hAnsi="Arial" w:cs="Arial"/>
          <w:sz w:val="20"/>
          <w:szCs w:val="20"/>
        </w:rPr>
      </w:pPr>
    </w:p>
    <w:p w:rsidR="009A1785" w:rsidRPr="000342D4" w:rsidRDefault="009A1785" w:rsidP="009C2423">
      <w:pPr>
        <w:tabs>
          <w:tab w:val="left" w:pos="-1440"/>
        </w:tabs>
        <w:ind w:left="360" w:hanging="360"/>
        <w:rPr>
          <w:rFonts w:ascii="Arial" w:hAnsi="Arial" w:cs="Arial"/>
          <w:sz w:val="20"/>
          <w:szCs w:val="20"/>
        </w:rPr>
      </w:pPr>
      <w:r w:rsidRPr="000342D4">
        <w:rPr>
          <w:rFonts w:ascii="Arial" w:hAnsi="Arial" w:cs="Arial"/>
          <w:sz w:val="20"/>
          <w:szCs w:val="20"/>
        </w:rPr>
        <w:t>I.</w:t>
      </w:r>
      <w:r w:rsidRPr="000342D4">
        <w:rPr>
          <w:rFonts w:ascii="Arial" w:hAnsi="Arial" w:cs="Arial"/>
          <w:sz w:val="20"/>
          <w:szCs w:val="20"/>
        </w:rPr>
        <w:tab/>
        <w:t>ESTIMATED IMPLEMENTATION COSTS (SAVINGS) TO STATE OR LOCAL GOVERNMENTAL UNITS (Summary)</w:t>
      </w:r>
    </w:p>
    <w:p w:rsidR="009C2423" w:rsidRDefault="009C2423" w:rsidP="009C2423">
      <w:pPr>
        <w:tabs>
          <w:tab w:val="left" w:pos="360"/>
        </w:tabs>
        <w:rPr>
          <w:rFonts w:ascii="Arial" w:hAnsi="Arial" w:cs="Arial"/>
          <w:sz w:val="20"/>
          <w:szCs w:val="20"/>
        </w:rPr>
      </w:pPr>
    </w:p>
    <w:p w:rsidR="005A2ED1" w:rsidRPr="00B13BD6" w:rsidRDefault="005A2ED1" w:rsidP="005A2ED1">
      <w:pPr>
        <w:tabs>
          <w:tab w:val="left" w:pos="-1440"/>
          <w:tab w:val="num" w:pos="360"/>
        </w:tabs>
        <w:ind w:left="360"/>
        <w:rPr>
          <w:rFonts w:ascii="Arial" w:hAnsi="Arial"/>
          <w:sz w:val="20"/>
          <w:szCs w:val="20"/>
        </w:rPr>
      </w:pPr>
      <w:r w:rsidRPr="00C52CCF">
        <w:rPr>
          <w:rFonts w:ascii="Arial" w:hAnsi="Arial"/>
          <w:sz w:val="20"/>
          <w:szCs w:val="20"/>
        </w:rPr>
        <w:t xml:space="preserve">There </w:t>
      </w:r>
      <w:r>
        <w:rPr>
          <w:rFonts w:ascii="Arial" w:hAnsi="Arial"/>
          <w:sz w:val="20"/>
          <w:szCs w:val="20"/>
        </w:rPr>
        <w:t>are no anticipated implementation</w:t>
      </w:r>
      <w:r w:rsidRPr="00C52CCF">
        <w:rPr>
          <w:rFonts w:ascii="Arial" w:hAnsi="Arial"/>
          <w:sz w:val="20"/>
          <w:szCs w:val="20"/>
        </w:rPr>
        <w:t xml:space="preserve"> costs or savings to </w:t>
      </w:r>
      <w:r>
        <w:rPr>
          <w:rFonts w:ascii="Arial" w:hAnsi="Arial"/>
          <w:sz w:val="20"/>
          <w:szCs w:val="20"/>
        </w:rPr>
        <w:t>the Department of Environmental Quality (DEQ)</w:t>
      </w:r>
      <w:r w:rsidRPr="00C52CCF">
        <w:rPr>
          <w:rFonts w:ascii="Arial" w:hAnsi="Arial"/>
          <w:sz w:val="20"/>
          <w:szCs w:val="20"/>
        </w:rPr>
        <w:t xml:space="preserve"> or local governm</w:t>
      </w:r>
      <w:r>
        <w:rPr>
          <w:rFonts w:ascii="Arial" w:hAnsi="Arial"/>
          <w:sz w:val="20"/>
          <w:szCs w:val="20"/>
        </w:rPr>
        <w:t>ental units. The proposed rule change specifies that if a performance test, or testing conducted for any other purpose reveals the discovery of excess emissions that are greater than those allowed by a permit, an application to modify the permit must be submitted no later than 90 days after the permittee receives the final test results. Furthermore, the proposed change specifies that the discovery of excess emissions does not necessarily compel the permittee to suspend operations of the subject emissions unit(s), provided the excess emissions do not cause an emergency condition, and that noncompliance with any term or condition of the permit shall constitute a violation and shall be grounds for enforcement action.</w:t>
      </w:r>
    </w:p>
    <w:p w:rsidR="00612B19" w:rsidRPr="000342D4" w:rsidRDefault="00612B19">
      <w:pPr>
        <w:rPr>
          <w:rFonts w:ascii="Arial" w:hAnsi="Arial" w:cs="Arial"/>
          <w:sz w:val="20"/>
          <w:szCs w:val="20"/>
        </w:rPr>
      </w:pPr>
    </w:p>
    <w:p w:rsidR="009A1785" w:rsidRPr="000342D4" w:rsidRDefault="009A1785" w:rsidP="009C2423">
      <w:pPr>
        <w:tabs>
          <w:tab w:val="left" w:pos="-1440"/>
          <w:tab w:val="left" w:pos="360"/>
        </w:tabs>
        <w:ind w:left="360" w:hanging="360"/>
        <w:rPr>
          <w:rFonts w:ascii="Arial" w:hAnsi="Arial" w:cs="Arial"/>
          <w:sz w:val="20"/>
          <w:szCs w:val="20"/>
        </w:rPr>
      </w:pPr>
      <w:r w:rsidRPr="000342D4">
        <w:rPr>
          <w:rFonts w:ascii="Arial" w:hAnsi="Arial" w:cs="Arial"/>
          <w:sz w:val="20"/>
          <w:szCs w:val="20"/>
        </w:rPr>
        <w:t>II.</w:t>
      </w:r>
      <w:r w:rsidRPr="000342D4">
        <w:rPr>
          <w:rFonts w:ascii="Arial" w:hAnsi="Arial" w:cs="Arial"/>
          <w:sz w:val="20"/>
          <w:szCs w:val="20"/>
        </w:rPr>
        <w:tab/>
        <w:t>ESTIMATED EFFECT ON REVENUE COLLECTIONS OF STATE OR LOCAL GOVERNMENTAL UNITS (Summary)</w:t>
      </w:r>
    </w:p>
    <w:p w:rsidR="009A1785" w:rsidRPr="000342D4" w:rsidRDefault="009A1785">
      <w:pPr>
        <w:rPr>
          <w:rFonts w:ascii="Arial" w:hAnsi="Arial" w:cs="Arial"/>
          <w:sz w:val="20"/>
          <w:szCs w:val="20"/>
        </w:rPr>
      </w:pPr>
    </w:p>
    <w:p w:rsidR="00CC59EF" w:rsidRPr="003E41D6" w:rsidRDefault="00CC59EF" w:rsidP="00CC59EF">
      <w:pPr>
        <w:ind w:left="360"/>
        <w:rPr>
          <w:rFonts w:ascii="Arial" w:hAnsi="Arial"/>
          <w:sz w:val="20"/>
          <w:szCs w:val="20"/>
        </w:rPr>
      </w:pPr>
      <w:r w:rsidRPr="00C52CCF">
        <w:rPr>
          <w:rFonts w:ascii="Arial" w:hAnsi="Arial"/>
          <w:sz w:val="20"/>
          <w:szCs w:val="20"/>
        </w:rPr>
        <w:lastRenderedPageBreak/>
        <w:t xml:space="preserve">There </w:t>
      </w:r>
      <w:r>
        <w:rPr>
          <w:rFonts w:ascii="Arial" w:hAnsi="Arial"/>
          <w:sz w:val="20"/>
          <w:szCs w:val="20"/>
        </w:rPr>
        <w:t>is</w:t>
      </w:r>
      <w:r w:rsidRPr="00C52CCF">
        <w:rPr>
          <w:rFonts w:ascii="Arial" w:hAnsi="Arial"/>
          <w:sz w:val="20"/>
          <w:szCs w:val="20"/>
        </w:rPr>
        <w:t xml:space="preserve"> no </w:t>
      </w:r>
      <w:r w:rsidR="005E3615">
        <w:rPr>
          <w:rFonts w:ascii="Arial" w:hAnsi="Arial"/>
          <w:sz w:val="20"/>
          <w:szCs w:val="20"/>
        </w:rPr>
        <w:t>anticipated impact</w:t>
      </w:r>
      <w:r w:rsidRPr="00C52CCF">
        <w:rPr>
          <w:rFonts w:ascii="Arial" w:hAnsi="Arial"/>
          <w:sz w:val="20"/>
          <w:szCs w:val="20"/>
        </w:rPr>
        <w:t xml:space="preserve"> on revenue collections of state or local governmental units</w:t>
      </w:r>
      <w:r>
        <w:rPr>
          <w:rFonts w:ascii="Arial" w:hAnsi="Arial"/>
          <w:sz w:val="20"/>
          <w:szCs w:val="20"/>
        </w:rPr>
        <w:t xml:space="preserve"> as a result of the proposed </w:t>
      </w:r>
      <w:r w:rsidRPr="00C52CCF">
        <w:rPr>
          <w:rFonts w:ascii="Arial" w:hAnsi="Arial"/>
          <w:sz w:val="20"/>
          <w:szCs w:val="20"/>
        </w:rPr>
        <w:t>rule</w:t>
      </w:r>
      <w:r w:rsidR="005E3615">
        <w:rPr>
          <w:rFonts w:ascii="Arial" w:hAnsi="Arial"/>
          <w:sz w:val="20"/>
          <w:szCs w:val="20"/>
        </w:rPr>
        <w:t xml:space="preserve"> change</w:t>
      </w:r>
      <w:r w:rsidRPr="00C52CCF">
        <w:rPr>
          <w:rFonts w:ascii="Arial" w:hAnsi="Arial"/>
          <w:sz w:val="20"/>
          <w:szCs w:val="20"/>
        </w:rPr>
        <w:t>.</w:t>
      </w:r>
    </w:p>
    <w:p w:rsidR="00F652EE" w:rsidRPr="000342D4" w:rsidRDefault="00F652EE" w:rsidP="00D768D6">
      <w:pPr>
        <w:rPr>
          <w:rFonts w:ascii="Arial" w:hAnsi="Arial" w:cs="Arial"/>
          <w:sz w:val="20"/>
          <w:szCs w:val="20"/>
        </w:rPr>
      </w:pPr>
    </w:p>
    <w:p w:rsidR="009A1785" w:rsidRPr="000342D4" w:rsidRDefault="009A1785" w:rsidP="009C2423">
      <w:pPr>
        <w:tabs>
          <w:tab w:val="left" w:pos="-1440"/>
        </w:tabs>
        <w:ind w:left="360" w:hanging="360"/>
        <w:rPr>
          <w:rFonts w:ascii="Arial" w:hAnsi="Arial" w:cs="Arial"/>
          <w:sz w:val="20"/>
          <w:szCs w:val="20"/>
        </w:rPr>
      </w:pPr>
      <w:r w:rsidRPr="000342D4">
        <w:rPr>
          <w:rFonts w:ascii="Arial" w:hAnsi="Arial" w:cs="Arial"/>
          <w:sz w:val="20"/>
          <w:szCs w:val="20"/>
        </w:rPr>
        <w:t>III.</w:t>
      </w:r>
      <w:r w:rsidRPr="000342D4">
        <w:rPr>
          <w:rFonts w:ascii="Arial" w:hAnsi="Arial" w:cs="Arial"/>
          <w:sz w:val="20"/>
          <w:szCs w:val="20"/>
        </w:rPr>
        <w:tab/>
        <w:t>ESTIMATED COSTS AND/OR ECONOMIC BENEFITS TO DIRECTLY AFFECTED PERSONS OR NON-GOVERNMENTAL GROUPS (Summary)</w:t>
      </w:r>
    </w:p>
    <w:p w:rsidR="00CF7C26" w:rsidRPr="00D23BFC" w:rsidRDefault="00CF7C26" w:rsidP="00BE59D3">
      <w:pPr>
        <w:tabs>
          <w:tab w:val="left" w:pos="-1440"/>
          <w:tab w:val="num" w:pos="360"/>
        </w:tabs>
        <w:rPr>
          <w:rFonts w:ascii="Arial" w:hAnsi="Arial" w:cs="Arial"/>
          <w:sz w:val="20"/>
          <w:szCs w:val="20"/>
        </w:rPr>
      </w:pPr>
    </w:p>
    <w:p w:rsidR="00BE59D3" w:rsidRPr="007B305F" w:rsidRDefault="005A2ED1" w:rsidP="00BE59D3">
      <w:pPr>
        <w:tabs>
          <w:tab w:val="left" w:pos="-1440"/>
          <w:tab w:val="num" w:pos="360"/>
        </w:tabs>
        <w:ind w:left="360"/>
        <w:rPr>
          <w:rFonts w:ascii="Arial" w:hAnsi="Arial" w:cs="Arial"/>
          <w:sz w:val="20"/>
          <w:szCs w:val="20"/>
        </w:rPr>
      </w:pPr>
      <w:r>
        <w:rPr>
          <w:rFonts w:ascii="Arial" w:hAnsi="Arial" w:cs="Arial"/>
          <w:sz w:val="20"/>
          <w:szCs w:val="20"/>
        </w:rPr>
        <w:t>All</w:t>
      </w:r>
      <w:r w:rsidRPr="000D0557">
        <w:rPr>
          <w:rFonts w:ascii="Arial" w:hAnsi="Arial" w:cs="Arial"/>
          <w:sz w:val="20"/>
          <w:szCs w:val="20"/>
        </w:rPr>
        <w:t xml:space="preserve"> owners or operators </w:t>
      </w:r>
      <w:r>
        <w:rPr>
          <w:rFonts w:ascii="Arial" w:hAnsi="Arial" w:cs="Arial"/>
          <w:sz w:val="20"/>
          <w:szCs w:val="20"/>
        </w:rPr>
        <w:t xml:space="preserve">of facilities that require an air permit </w:t>
      </w:r>
      <w:r w:rsidRPr="000D0557">
        <w:rPr>
          <w:rFonts w:ascii="Arial" w:hAnsi="Arial" w:cs="Arial"/>
          <w:sz w:val="20"/>
          <w:szCs w:val="20"/>
        </w:rPr>
        <w:t xml:space="preserve">will be </w:t>
      </w:r>
      <w:r w:rsidRPr="002F1DFF">
        <w:rPr>
          <w:rFonts w:ascii="Arial" w:hAnsi="Arial" w:cs="Arial"/>
          <w:sz w:val="20"/>
          <w:szCs w:val="20"/>
        </w:rPr>
        <w:t>directly affected by the proposed action</w:t>
      </w:r>
      <w:r>
        <w:rPr>
          <w:rFonts w:ascii="Arial" w:hAnsi="Arial" w:cs="Arial"/>
          <w:sz w:val="20"/>
          <w:szCs w:val="20"/>
        </w:rPr>
        <w:t xml:space="preserve">. </w:t>
      </w:r>
      <w:r w:rsidRPr="007B305F">
        <w:rPr>
          <w:rFonts w:ascii="Arial" w:hAnsi="Arial" w:cs="Arial"/>
          <w:sz w:val="20"/>
          <w:szCs w:val="20"/>
        </w:rPr>
        <w:t xml:space="preserve">However, because the proposed </w:t>
      </w:r>
      <w:r>
        <w:rPr>
          <w:rFonts w:ascii="Arial" w:hAnsi="Arial" w:cs="Arial"/>
          <w:sz w:val="20"/>
          <w:szCs w:val="20"/>
        </w:rPr>
        <w:t>action</w:t>
      </w:r>
      <w:r w:rsidRPr="007B305F">
        <w:rPr>
          <w:rFonts w:ascii="Arial" w:hAnsi="Arial" w:cs="Arial"/>
          <w:sz w:val="20"/>
          <w:szCs w:val="20"/>
        </w:rPr>
        <w:t xml:space="preserve"> only serves to establish the due date for the application already required by </w:t>
      </w:r>
      <w:r w:rsidRPr="007B305F">
        <w:rPr>
          <w:rFonts w:ascii="Arial" w:hAnsi="Arial" w:cs="Arial"/>
          <w:color w:val="000000"/>
          <w:sz w:val="20"/>
          <w:szCs w:val="20"/>
        </w:rPr>
        <w:t>General Condition I</w:t>
      </w:r>
      <w:r w:rsidRPr="007B305F">
        <w:rPr>
          <w:rFonts w:ascii="Arial" w:hAnsi="Arial" w:cs="Arial"/>
          <w:sz w:val="20"/>
          <w:szCs w:val="20"/>
        </w:rPr>
        <w:t xml:space="preserve"> (if emissions are determined to be greater than the permit allows), there will be no costs, including workload adjustments or additional paperwork, </w:t>
      </w:r>
      <w:r>
        <w:rPr>
          <w:rFonts w:ascii="Arial" w:hAnsi="Arial" w:cs="Arial"/>
          <w:sz w:val="20"/>
          <w:szCs w:val="20"/>
        </w:rPr>
        <w:t xml:space="preserve">or economic benefits </w:t>
      </w:r>
      <w:r>
        <w:rPr>
          <w:rFonts w:ascii="Arial" w:hAnsi="Arial"/>
          <w:sz w:val="20"/>
          <w:szCs w:val="20"/>
        </w:rPr>
        <w:t>as a result of the proposed rule</w:t>
      </w:r>
      <w:r w:rsidRPr="003B6755">
        <w:rPr>
          <w:rFonts w:ascii="Arial" w:hAnsi="Arial" w:cs="Arial"/>
          <w:sz w:val="20"/>
          <w:szCs w:val="20"/>
        </w:rPr>
        <w:t>.</w:t>
      </w:r>
    </w:p>
    <w:p w:rsidR="00F652EE" w:rsidRPr="000342D4" w:rsidRDefault="00F652EE" w:rsidP="00FC689C">
      <w:pPr>
        <w:tabs>
          <w:tab w:val="left" w:pos="-1440"/>
          <w:tab w:val="num" w:pos="360"/>
        </w:tabs>
        <w:ind w:left="360"/>
        <w:rPr>
          <w:rFonts w:ascii="Arial" w:hAnsi="Arial" w:cs="Arial"/>
          <w:sz w:val="20"/>
          <w:szCs w:val="20"/>
        </w:rPr>
      </w:pPr>
    </w:p>
    <w:p w:rsidR="009A1785" w:rsidRPr="000342D4" w:rsidRDefault="009A1785" w:rsidP="009C2423">
      <w:pPr>
        <w:tabs>
          <w:tab w:val="left" w:pos="-1440"/>
          <w:tab w:val="left" w:pos="360"/>
        </w:tabs>
        <w:rPr>
          <w:rFonts w:ascii="Arial" w:hAnsi="Arial" w:cs="Arial"/>
          <w:sz w:val="20"/>
          <w:szCs w:val="20"/>
        </w:rPr>
      </w:pPr>
      <w:r w:rsidRPr="000342D4">
        <w:rPr>
          <w:rFonts w:ascii="Arial" w:hAnsi="Arial" w:cs="Arial"/>
          <w:sz w:val="20"/>
          <w:szCs w:val="20"/>
        </w:rPr>
        <w:t>IV.</w:t>
      </w:r>
      <w:r w:rsidRPr="000342D4">
        <w:rPr>
          <w:rFonts w:ascii="Arial" w:hAnsi="Arial" w:cs="Arial"/>
          <w:sz w:val="20"/>
          <w:szCs w:val="20"/>
        </w:rPr>
        <w:tab/>
        <w:t>ESTIMATED EFFECT ON COMPETITION AND EMPLOYMENT (Summary)</w:t>
      </w:r>
    </w:p>
    <w:p w:rsidR="009A1785" w:rsidRPr="000342D4" w:rsidRDefault="009A1785">
      <w:pPr>
        <w:rPr>
          <w:rFonts w:ascii="Arial" w:hAnsi="Arial" w:cs="Arial"/>
          <w:sz w:val="20"/>
          <w:szCs w:val="20"/>
        </w:rPr>
      </w:pPr>
    </w:p>
    <w:p w:rsidR="00D938CA" w:rsidRPr="00C866DA" w:rsidRDefault="00C846E2" w:rsidP="00D938CA">
      <w:pPr>
        <w:ind w:left="360"/>
        <w:rPr>
          <w:rFonts w:ascii="Arial" w:hAnsi="Arial" w:cs="Arial"/>
          <w:sz w:val="20"/>
          <w:szCs w:val="20"/>
        </w:rPr>
      </w:pPr>
      <w:r>
        <w:rPr>
          <w:rFonts w:ascii="Arial" w:hAnsi="Arial" w:cs="Arial"/>
          <w:sz w:val="20"/>
          <w:szCs w:val="20"/>
        </w:rPr>
        <w:t>The proposed action will have no impact on competition or employment</w:t>
      </w:r>
      <w:r w:rsidR="00D938CA" w:rsidRPr="00C52CCF">
        <w:rPr>
          <w:rFonts w:ascii="Arial" w:hAnsi="Arial"/>
          <w:sz w:val="20"/>
          <w:szCs w:val="20"/>
        </w:rPr>
        <w:t>.</w:t>
      </w:r>
    </w:p>
    <w:p w:rsidR="00F652EE" w:rsidRPr="000342D4" w:rsidRDefault="00F652EE">
      <w:pPr>
        <w:rPr>
          <w:rFonts w:ascii="Arial" w:hAnsi="Arial" w:cs="Arial"/>
          <w:sz w:val="20"/>
          <w:szCs w:val="20"/>
        </w:rPr>
      </w:pPr>
    </w:p>
    <w:p w:rsidR="00F652EE" w:rsidRPr="000342D4" w:rsidRDefault="00F652EE">
      <w:pPr>
        <w:rPr>
          <w:rFonts w:ascii="Arial" w:hAnsi="Arial" w:cs="Arial"/>
          <w:sz w:val="20"/>
          <w:szCs w:val="20"/>
        </w:rPr>
      </w:pPr>
    </w:p>
    <w:p w:rsidR="009A1785" w:rsidRPr="009C2423" w:rsidRDefault="009A1785">
      <w:pPr>
        <w:rPr>
          <w:rFonts w:ascii="Arial" w:hAnsi="Arial" w:cs="Arial"/>
          <w:color w:val="FFFFFF"/>
          <w:sz w:val="20"/>
          <w:szCs w:val="20"/>
          <w:u w:val="single"/>
        </w:rPr>
      </w:pPr>
      <w:r w:rsidRPr="000342D4">
        <w:rPr>
          <w:rFonts w:ascii="Arial" w:hAnsi="Arial" w:cs="Arial"/>
          <w:sz w:val="20"/>
          <w:szCs w:val="20"/>
          <w:u w:val="single"/>
        </w:rPr>
        <w:t xml:space="preserve">                                                              </w:t>
      </w:r>
      <w:r w:rsidRPr="000342D4">
        <w:rPr>
          <w:rFonts w:ascii="Arial" w:hAnsi="Arial" w:cs="Arial"/>
          <w:sz w:val="20"/>
          <w:szCs w:val="20"/>
        </w:rPr>
        <w:t xml:space="preserve"> </w:t>
      </w:r>
      <w:r w:rsidRPr="000342D4">
        <w:rPr>
          <w:rFonts w:ascii="Arial" w:hAnsi="Arial" w:cs="Arial"/>
          <w:sz w:val="20"/>
          <w:szCs w:val="20"/>
        </w:rPr>
        <w:tab/>
      </w:r>
      <w:r w:rsidRPr="000342D4">
        <w:rPr>
          <w:rFonts w:ascii="Arial" w:hAnsi="Arial" w:cs="Arial"/>
          <w:sz w:val="20"/>
          <w:szCs w:val="20"/>
        </w:rPr>
        <w:tab/>
      </w:r>
      <w:r w:rsidR="00FC689C">
        <w:rPr>
          <w:rFonts w:ascii="Arial" w:hAnsi="Arial" w:cs="Arial"/>
          <w:sz w:val="20"/>
          <w:szCs w:val="20"/>
        </w:rPr>
        <w:tab/>
      </w:r>
      <w:r w:rsidR="009C2423" w:rsidRPr="000342D4">
        <w:rPr>
          <w:rFonts w:ascii="Arial" w:hAnsi="Arial" w:cs="Arial"/>
          <w:sz w:val="20"/>
          <w:szCs w:val="20"/>
          <w:u w:val="single"/>
        </w:rPr>
        <w:t xml:space="preserve">                                                             </w:t>
      </w:r>
      <w:r w:rsidR="009C2423" w:rsidRPr="000342D4">
        <w:rPr>
          <w:rFonts w:ascii="Arial" w:hAnsi="Arial" w:cs="Arial"/>
          <w:sz w:val="20"/>
          <w:szCs w:val="20"/>
        </w:rPr>
        <w:t xml:space="preserve"> </w:t>
      </w:r>
      <w:proofErr w:type="gramStart"/>
      <w:r w:rsidR="009C2423" w:rsidRPr="009C2423">
        <w:rPr>
          <w:rFonts w:ascii="Arial" w:hAnsi="Arial" w:cs="Arial"/>
          <w:color w:val="FFFFFF"/>
          <w:sz w:val="20"/>
          <w:szCs w:val="20"/>
        </w:rPr>
        <w:t>a</w:t>
      </w:r>
      <w:proofErr w:type="gramEnd"/>
      <w:r w:rsidRPr="009C2423">
        <w:rPr>
          <w:rFonts w:ascii="Arial" w:hAnsi="Arial" w:cs="Arial"/>
          <w:color w:val="FFFFFF"/>
          <w:sz w:val="20"/>
          <w:szCs w:val="20"/>
          <w:u w:val="single"/>
        </w:rPr>
        <w:t xml:space="preserve"> </w:t>
      </w:r>
    </w:p>
    <w:p w:rsidR="009A1785" w:rsidRPr="000342D4" w:rsidRDefault="009A1785">
      <w:pPr>
        <w:rPr>
          <w:rFonts w:ascii="Arial" w:hAnsi="Arial" w:cs="Arial"/>
          <w:sz w:val="20"/>
          <w:szCs w:val="20"/>
        </w:rPr>
      </w:pPr>
      <w:r w:rsidRPr="000342D4">
        <w:rPr>
          <w:rFonts w:ascii="Arial" w:hAnsi="Arial" w:cs="Arial"/>
          <w:sz w:val="20"/>
          <w:szCs w:val="20"/>
        </w:rPr>
        <w:t>Signature of Agency Head or Designee</w:t>
      </w:r>
      <w:r w:rsidRPr="000342D4">
        <w:rPr>
          <w:rFonts w:ascii="Arial" w:hAnsi="Arial" w:cs="Arial"/>
          <w:sz w:val="20"/>
          <w:szCs w:val="20"/>
        </w:rPr>
        <w:tab/>
      </w:r>
      <w:r w:rsidRPr="000342D4">
        <w:rPr>
          <w:rFonts w:ascii="Arial" w:hAnsi="Arial" w:cs="Arial"/>
          <w:sz w:val="20"/>
          <w:szCs w:val="20"/>
        </w:rPr>
        <w:tab/>
      </w:r>
      <w:r w:rsidR="00FC689C">
        <w:rPr>
          <w:rFonts w:ascii="Arial" w:hAnsi="Arial" w:cs="Arial"/>
          <w:sz w:val="20"/>
          <w:szCs w:val="20"/>
        </w:rPr>
        <w:tab/>
      </w:r>
      <w:r w:rsidRPr="000342D4">
        <w:rPr>
          <w:rFonts w:ascii="Arial" w:hAnsi="Arial" w:cs="Arial"/>
          <w:sz w:val="20"/>
          <w:szCs w:val="20"/>
        </w:rPr>
        <w:t>L</w:t>
      </w:r>
      <w:r w:rsidR="006F7E85" w:rsidRPr="000342D4">
        <w:rPr>
          <w:rFonts w:ascii="Arial" w:hAnsi="Arial" w:cs="Arial"/>
          <w:sz w:val="20"/>
          <w:szCs w:val="20"/>
        </w:rPr>
        <w:t>egislative Fiscal Officer or Designee</w:t>
      </w:r>
    </w:p>
    <w:p w:rsidR="009A1785" w:rsidRPr="000342D4" w:rsidRDefault="009A1785">
      <w:pPr>
        <w:rPr>
          <w:rFonts w:ascii="Arial" w:hAnsi="Arial" w:cs="Arial"/>
          <w:sz w:val="20"/>
          <w:szCs w:val="20"/>
        </w:rPr>
      </w:pPr>
    </w:p>
    <w:p w:rsidR="009A1785" w:rsidRPr="000342D4" w:rsidRDefault="00450942">
      <w:pPr>
        <w:rPr>
          <w:rFonts w:ascii="Arial" w:hAnsi="Arial" w:cs="Arial"/>
          <w:sz w:val="20"/>
          <w:szCs w:val="20"/>
        </w:rPr>
      </w:pPr>
      <w:r w:rsidRPr="000342D4">
        <w:rPr>
          <w:rFonts w:ascii="Arial" w:hAnsi="Arial" w:cs="Arial"/>
          <w:sz w:val="20"/>
          <w:szCs w:val="20"/>
          <w:u w:val="single"/>
        </w:rPr>
        <w:t xml:space="preserve">Herman Robinson, </w:t>
      </w:r>
      <w:r w:rsidR="00A27DC7">
        <w:rPr>
          <w:rFonts w:ascii="Arial" w:hAnsi="Arial" w:cs="Arial"/>
          <w:sz w:val="20"/>
          <w:szCs w:val="20"/>
          <w:u w:val="single"/>
        </w:rPr>
        <w:t>General</w:t>
      </w:r>
      <w:r w:rsidRPr="000342D4">
        <w:rPr>
          <w:rFonts w:ascii="Arial" w:hAnsi="Arial" w:cs="Arial"/>
          <w:sz w:val="20"/>
          <w:szCs w:val="20"/>
          <w:u w:val="single"/>
        </w:rPr>
        <w:t xml:space="preserve"> </w:t>
      </w:r>
      <w:r w:rsidR="006F7E85" w:rsidRPr="000342D4">
        <w:rPr>
          <w:rFonts w:ascii="Arial" w:hAnsi="Arial" w:cs="Arial"/>
          <w:sz w:val="20"/>
          <w:szCs w:val="20"/>
          <w:u w:val="single"/>
        </w:rPr>
        <w:t>Counsel</w:t>
      </w:r>
      <w:r w:rsidR="009A1785" w:rsidRPr="000342D4">
        <w:rPr>
          <w:rFonts w:ascii="Arial" w:hAnsi="Arial" w:cs="Arial"/>
          <w:sz w:val="20"/>
          <w:szCs w:val="20"/>
          <w:u w:val="single"/>
        </w:rPr>
        <w:t xml:space="preserve">                                                       </w:t>
      </w:r>
    </w:p>
    <w:p w:rsidR="009A1785" w:rsidRPr="000342D4" w:rsidRDefault="009A1785">
      <w:pPr>
        <w:rPr>
          <w:rFonts w:ascii="Arial" w:hAnsi="Arial" w:cs="Arial"/>
          <w:sz w:val="20"/>
          <w:szCs w:val="20"/>
        </w:rPr>
      </w:pPr>
      <w:r w:rsidRPr="000342D4">
        <w:rPr>
          <w:rFonts w:ascii="Arial" w:hAnsi="Arial" w:cs="Arial"/>
          <w:sz w:val="20"/>
          <w:szCs w:val="20"/>
        </w:rPr>
        <w:t>Typed Name and Title of Agency Head or Designee</w:t>
      </w:r>
    </w:p>
    <w:p w:rsidR="009A1785" w:rsidRPr="000342D4" w:rsidRDefault="009A1785">
      <w:pPr>
        <w:rPr>
          <w:rFonts w:ascii="Arial" w:hAnsi="Arial" w:cs="Arial"/>
          <w:sz w:val="20"/>
          <w:szCs w:val="20"/>
        </w:rPr>
      </w:pPr>
    </w:p>
    <w:p w:rsidR="009A1785" w:rsidRPr="009C2423" w:rsidRDefault="009A1785" w:rsidP="009C2423">
      <w:pPr>
        <w:tabs>
          <w:tab w:val="left" w:pos="3420"/>
        </w:tabs>
        <w:rPr>
          <w:rFonts w:ascii="Arial" w:hAnsi="Arial" w:cs="Arial"/>
          <w:color w:val="FFFFFF"/>
          <w:sz w:val="20"/>
          <w:szCs w:val="20"/>
        </w:rPr>
      </w:pPr>
      <w:r w:rsidRPr="000342D4">
        <w:rPr>
          <w:rFonts w:ascii="Arial" w:hAnsi="Arial" w:cs="Arial"/>
          <w:sz w:val="20"/>
          <w:szCs w:val="20"/>
          <w:u w:val="single"/>
        </w:rPr>
        <w:t xml:space="preserve">                                        </w:t>
      </w:r>
      <w:r w:rsidR="009C2423">
        <w:rPr>
          <w:rFonts w:ascii="Arial" w:hAnsi="Arial" w:cs="Arial"/>
          <w:sz w:val="20"/>
          <w:szCs w:val="20"/>
          <w:u w:val="single"/>
        </w:rPr>
        <w:t xml:space="preserve">                      </w:t>
      </w:r>
      <w:r w:rsidRPr="000342D4">
        <w:rPr>
          <w:rFonts w:ascii="Arial" w:hAnsi="Arial" w:cs="Arial"/>
          <w:sz w:val="20"/>
          <w:szCs w:val="20"/>
        </w:rPr>
        <w:tab/>
      </w:r>
      <w:r w:rsidRPr="000342D4">
        <w:rPr>
          <w:rFonts w:ascii="Arial" w:hAnsi="Arial" w:cs="Arial"/>
          <w:sz w:val="20"/>
          <w:szCs w:val="20"/>
        </w:rPr>
        <w:tab/>
      </w:r>
      <w:r w:rsidR="00FC689C">
        <w:rPr>
          <w:rFonts w:ascii="Arial" w:hAnsi="Arial" w:cs="Arial"/>
          <w:sz w:val="20"/>
          <w:szCs w:val="20"/>
        </w:rPr>
        <w:tab/>
      </w:r>
      <w:r w:rsidR="009C2423" w:rsidRPr="000342D4">
        <w:rPr>
          <w:rFonts w:ascii="Arial" w:hAnsi="Arial" w:cs="Arial"/>
          <w:sz w:val="20"/>
          <w:szCs w:val="20"/>
          <w:u w:val="single"/>
        </w:rPr>
        <w:t xml:space="preserve">                                                              </w:t>
      </w:r>
      <w:r w:rsidR="009C2423" w:rsidRPr="000342D4">
        <w:rPr>
          <w:rFonts w:ascii="Arial" w:hAnsi="Arial" w:cs="Arial"/>
          <w:sz w:val="20"/>
          <w:szCs w:val="20"/>
        </w:rPr>
        <w:t xml:space="preserve"> </w:t>
      </w:r>
      <w:proofErr w:type="gramStart"/>
      <w:r w:rsidR="009C2423" w:rsidRPr="009C2423">
        <w:rPr>
          <w:rFonts w:ascii="Arial" w:hAnsi="Arial" w:cs="Arial"/>
          <w:color w:val="FFFFFF"/>
          <w:sz w:val="20"/>
          <w:szCs w:val="20"/>
        </w:rPr>
        <w:t>a</w:t>
      </w:r>
      <w:proofErr w:type="gramEnd"/>
      <w:r w:rsidRPr="009C2423">
        <w:rPr>
          <w:rFonts w:ascii="Arial" w:hAnsi="Arial" w:cs="Arial"/>
          <w:color w:val="FFFFFF"/>
          <w:sz w:val="20"/>
          <w:szCs w:val="20"/>
          <w:u w:val="single"/>
        </w:rPr>
        <w:t xml:space="preserve">              </w:t>
      </w:r>
    </w:p>
    <w:p w:rsidR="009A1785" w:rsidRPr="000342D4" w:rsidRDefault="009A1785">
      <w:pPr>
        <w:rPr>
          <w:rFonts w:ascii="Arial" w:hAnsi="Arial" w:cs="Arial"/>
          <w:sz w:val="20"/>
          <w:szCs w:val="20"/>
        </w:rPr>
      </w:pPr>
      <w:r w:rsidRPr="000342D4">
        <w:rPr>
          <w:rFonts w:ascii="Arial" w:hAnsi="Arial" w:cs="Arial"/>
          <w:sz w:val="20"/>
          <w:szCs w:val="20"/>
        </w:rPr>
        <w:t xml:space="preserve">Date of Signature                         </w:t>
      </w:r>
      <w:r w:rsidRPr="000342D4">
        <w:rPr>
          <w:rFonts w:ascii="Arial" w:hAnsi="Arial" w:cs="Arial"/>
          <w:sz w:val="20"/>
          <w:szCs w:val="20"/>
        </w:rPr>
        <w:tab/>
      </w:r>
      <w:r w:rsidRPr="000342D4">
        <w:rPr>
          <w:rFonts w:ascii="Arial" w:hAnsi="Arial" w:cs="Arial"/>
          <w:sz w:val="20"/>
          <w:szCs w:val="20"/>
        </w:rPr>
        <w:tab/>
      </w:r>
      <w:r w:rsidR="00FC689C">
        <w:rPr>
          <w:rFonts w:ascii="Arial" w:hAnsi="Arial" w:cs="Arial"/>
          <w:sz w:val="20"/>
          <w:szCs w:val="20"/>
        </w:rPr>
        <w:tab/>
      </w:r>
      <w:r w:rsidRPr="000342D4">
        <w:rPr>
          <w:rFonts w:ascii="Arial" w:hAnsi="Arial" w:cs="Arial"/>
          <w:sz w:val="20"/>
          <w:szCs w:val="20"/>
        </w:rPr>
        <w:t>Date of Signature</w:t>
      </w:r>
    </w:p>
    <w:p w:rsidR="00F652EE" w:rsidRPr="000342D4" w:rsidRDefault="00F652EE" w:rsidP="00F652EE">
      <w:pPr>
        <w:spacing w:line="120" w:lineRule="exact"/>
        <w:jc w:val="center"/>
        <w:rPr>
          <w:rFonts w:ascii="Arial" w:hAnsi="Arial" w:cs="Arial"/>
          <w:sz w:val="20"/>
          <w:szCs w:val="20"/>
        </w:rPr>
      </w:pPr>
    </w:p>
    <w:p w:rsidR="009A1785" w:rsidRDefault="009A1785" w:rsidP="006F7E85">
      <w:pPr>
        <w:jc w:val="center"/>
        <w:rPr>
          <w:rFonts w:ascii="Arial" w:hAnsi="Arial"/>
        </w:rPr>
        <w:sectPr w:rsidR="009A1785" w:rsidSect="005E344C">
          <w:pgSz w:w="12240" w:h="15840" w:code="1"/>
          <w:pgMar w:top="1440" w:right="1440" w:bottom="1440" w:left="1440" w:header="360" w:footer="720" w:gutter="0"/>
          <w:paperSrc w:first="11" w:other="11"/>
          <w:cols w:space="720"/>
          <w:noEndnote/>
        </w:sectPr>
      </w:pPr>
    </w:p>
    <w:p w:rsidR="009A1785" w:rsidRPr="00BC6B6F" w:rsidRDefault="009A1785" w:rsidP="001B53BE">
      <w:pPr>
        <w:tabs>
          <w:tab w:val="center" w:pos="5276"/>
        </w:tabs>
        <w:ind w:left="360"/>
        <w:jc w:val="center"/>
        <w:rPr>
          <w:rFonts w:ascii="Arial" w:hAnsi="Arial"/>
          <w:sz w:val="20"/>
          <w:szCs w:val="20"/>
        </w:rPr>
      </w:pPr>
      <w:r w:rsidRPr="00BC6B6F">
        <w:rPr>
          <w:rFonts w:ascii="Arial" w:hAnsi="Arial"/>
          <w:sz w:val="20"/>
          <w:szCs w:val="20"/>
        </w:rPr>
        <w:lastRenderedPageBreak/>
        <w:t>FISCAL AND ECONOMIC IMPACT STATEMENT</w:t>
      </w:r>
    </w:p>
    <w:p w:rsidR="009A1785" w:rsidRPr="00BC6B6F" w:rsidRDefault="009A1785" w:rsidP="0060212A">
      <w:pPr>
        <w:tabs>
          <w:tab w:val="center" w:pos="5276"/>
        </w:tabs>
        <w:jc w:val="center"/>
        <w:rPr>
          <w:rFonts w:ascii="Arial" w:hAnsi="Arial"/>
          <w:sz w:val="20"/>
          <w:szCs w:val="20"/>
        </w:rPr>
      </w:pPr>
      <w:r w:rsidRPr="00BC6B6F">
        <w:rPr>
          <w:rFonts w:ascii="Arial" w:hAnsi="Arial"/>
          <w:sz w:val="20"/>
          <w:szCs w:val="20"/>
        </w:rPr>
        <w:t>FOR ADMINISTRATIVE RULES</w:t>
      </w:r>
    </w:p>
    <w:p w:rsidR="009A1785" w:rsidRPr="00BC6B6F" w:rsidRDefault="009A1785" w:rsidP="00BC6B6F">
      <w:pPr>
        <w:rPr>
          <w:rFonts w:ascii="Arial" w:hAnsi="Arial"/>
          <w:b/>
          <w:sz w:val="20"/>
          <w:szCs w:val="20"/>
        </w:rPr>
      </w:pPr>
    </w:p>
    <w:p w:rsidR="009A1785" w:rsidRPr="00BC6B6F" w:rsidRDefault="009A1785" w:rsidP="00BC6B6F">
      <w:pPr>
        <w:rPr>
          <w:rFonts w:ascii="Arial" w:hAnsi="Arial"/>
          <w:sz w:val="20"/>
          <w:szCs w:val="20"/>
        </w:rPr>
      </w:pPr>
      <w:r w:rsidRPr="00BC6B6F">
        <w:rPr>
          <w:rFonts w:ascii="Arial" w:hAnsi="Arial"/>
          <w:sz w:val="20"/>
          <w:szCs w:val="20"/>
        </w:rPr>
        <w:t>The following information is requested in order to assist the Legislative Fiscal Office in its review of the fiscal and economic impact statement and to assist the appropriate legislative oversight subcommittee in its deliberation on the proposed rule.</w:t>
      </w:r>
    </w:p>
    <w:p w:rsidR="009A1785" w:rsidRPr="00BC6B6F" w:rsidRDefault="009A1785" w:rsidP="000660CF">
      <w:pPr>
        <w:rPr>
          <w:rFonts w:ascii="Arial" w:hAnsi="Arial"/>
          <w:sz w:val="20"/>
          <w:szCs w:val="20"/>
        </w:rPr>
      </w:pPr>
    </w:p>
    <w:p w:rsidR="009A1785" w:rsidRPr="00BC6B6F" w:rsidRDefault="009A1785" w:rsidP="000660CF">
      <w:pPr>
        <w:tabs>
          <w:tab w:val="left" w:pos="-1440"/>
        </w:tabs>
        <w:ind w:left="360" w:hanging="360"/>
        <w:rPr>
          <w:rFonts w:ascii="Arial" w:hAnsi="Arial"/>
          <w:sz w:val="20"/>
          <w:szCs w:val="20"/>
        </w:rPr>
      </w:pPr>
      <w:r w:rsidRPr="00BC6B6F">
        <w:rPr>
          <w:rFonts w:ascii="Arial" w:hAnsi="Arial"/>
          <w:sz w:val="20"/>
          <w:szCs w:val="20"/>
        </w:rPr>
        <w:t>A.</w:t>
      </w:r>
      <w:r w:rsidRPr="00BC6B6F">
        <w:rPr>
          <w:rFonts w:ascii="Arial" w:hAnsi="Arial"/>
          <w:sz w:val="20"/>
          <w:szCs w:val="20"/>
        </w:rPr>
        <w:tab/>
        <w:t>Provide a brief summary of the content of the rule (if proposed for adoption</w:t>
      </w:r>
      <w:r w:rsidR="00D37C61" w:rsidRPr="00BC6B6F">
        <w:rPr>
          <w:rFonts w:ascii="Arial" w:hAnsi="Arial"/>
          <w:sz w:val="20"/>
          <w:szCs w:val="20"/>
        </w:rPr>
        <w:t>,</w:t>
      </w:r>
      <w:r w:rsidRPr="00BC6B6F">
        <w:rPr>
          <w:rFonts w:ascii="Arial" w:hAnsi="Arial"/>
          <w:sz w:val="20"/>
          <w:szCs w:val="20"/>
        </w:rPr>
        <w:t xml:space="preserve"> or repeal) or a brief summary of the change in the rule (if proposed for amendment).  Attach a copy of the notice of intent and a copy of the rule proposed for initial adoption or repeal (or, in the case of a rule change, copies of both the current and proposed rules with amended portions indicated).</w:t>
      </w:r>
    </w:p>
    <w:p w:rsidR="009A1785" w:rsidRPr="000660CF" w:rsidRDefault="009A1785" w:rsidP="000660CF">
      <w:pPr>
        <w:rPr>
          <w:rFonts w:ascii="Arial" w:hAnsi="Arial" w:cs="Arial"/>
          <w:sz w:val="20"/>
          <w:szCs w:val="20"/>
        </w:rPr>
      </w:pPr>
    </w:p>
    <w:p w:rsidR="000660CF" w:rsidRPr="000660CF" w:rsidRDefault="000660CF" w:rsidP="000660CF">
      <w:pPr>
        <w:ind w:left="360"/>
        <w:rPr>
          <w:rFonts w:ascii="Arial" w:hAnsi="Arial" w:cs="Arial"/>
          <w:sz w:val="20"/>
          <w:szCs w:val="20"/>
        </w:rPr>
      </w:pPr>
      <w:r w:rsidRPr="000660CF">
        <w:rPr>
          <w:rFonts w:ascii="Arial" w:hAnsi="Arial" w:cs="Arial"/>
          <w:color w:val="000000"/>
          <w:sz w:val="20"/>
          <w:szCs w:val="20"/>
        </w:rPr>
        <w:t>This rule amends Louisiana General Condition I to 1.) specify that if testing reveals</w:t>
      </w:r>
      <w:r w:rsidRPr="000660CF">
        <w:rPr>
          <w:rFonts w:ascii="Arial" w:hAnsi="Arial" w:cs="Arial"/>
          <w:sz w:val="20"/>
          <w:szCs w:val="20"/>
        </w:rPr>
        <w:t xml:space="preserve"> emissions are greater than those allowed by a permit, </w:t>
      </w:r>
      <w:r w:rsidRPr="000660CF">
        <w:rPr>
          <w:rFonts w:ascii="Arial" w:hAnsi="Arial" w:cs="Arial"/>
          <w:color w:val="000000"/>
          <w:sz w:val="20"/>
          <w:szCs w:val="20"/>
        </w:rPr>
        <w:t xml:space="preserve">an application to modify the permit must be </w:t>
      </w:r>
      <w:r w:rsidRPr="000660CF">
        <w:rPr>
          <w:rFonts w:ascii="Arial" w:hAnsi="Arial" w:cs="Arial"/>
          <w:sz w:val="20"/>
          <w:szCs w:val="20"/>
        </w:rPr>
        <w:t xml:space="preserve">submitted no later than 90 days after the permittee receives the final test results; 2.) clarify that discovery of excess emissions does not necessarily compel the permittee to suspend operations of the subject emissions unit(s), provided the excess emissions do not cause an emergency condition and the permittee reports the excess emissions in accordance with applicable regulations; and 3.) </w:t>
      </w:r>
      <w:proofErr w:type="gramStart"/>
      <w:r w:rsidRPr="000660CF">
        <w:rPr>
          <w:rFonts w:ascii="Arial" w:hAnsi="Arial" w:cs="Arial"/>
          <w:sz w:val="20"/>
          <w:szCs w:val="20"/>
        </w:rPr>
        <w:t>reaffirm</w:t>
      </w:r>
      <w:proofErr w:type="gramEnd"/>
      <w:r w:rsidRPr="000660CF">
        <w:rPr>
          <w:rFonts w:ascii="Arial" w:hAnsi="Arial" w:cs="Arial"/>
          <w:sz w:val="20"/>
          <w:szCs w:val="20"/>
        </w:rPr>
        <w:t xml:space="preserve"> that noncompliance with any term or condition of a permit constitutes a violation and is grounds for enforcement action.  </w:t>
      </w:r>
    </w:p>
    <w:p w:rsidR="000660CF" w:rsidRPr="000660CF" w:rsidRDefault="000660CF" w:rsidP="000660CF">
      <w:pPr>
        <w:ind w:left="360"/>
        <w:rPr>
          <w:rFonts w:ascii="Arial" w:hAnsi="Arial" w:cs="Arial"/>
          <w:sz w:val="20"/>
          <w:szCs w:val="20"/>
        </w:rPr>
      </w:pPr>
    </w:p>
    <w:p w:rsidR="000660CF" w:rsidRPr="000660CF" w:rsidRDefault="000660CF" w:rsidP="000660CF">
      <w:pPr>
        <w:ind w:left="360"/>
        <w:rPr>
          <w:rFonts w:ascii="Arial" w:hAnsi="Arial" w:cs="Arial"/>
          <w:sz w:val="20"/>
          <w:szCs w:val="20"/>
        </w:rPr>
      </w:pPr>
      <w:r w:rsidRPr="000660CF">
        <w:rPr>
          <w:rFonts w:ascii="Arial" w:hAnsi="Arial" w:cs="Arial"/>
          <w:sz w:val="20"/>
          <w:szCs w:val="20"/>
        </w:rPr>
        <w:t xml:space="preserve">This rule also aligns the deadline to submit an application to modify a permit where required by LAC 33:III.523.A with that proposed for </w:t>
      </w:r>
      <w:r w:rsidRPr="000660CF">
        <w:rPr>
          <w:rFonts w:ascii="Arial" w:hAnsi="Arial" w:cs="Arial"/>
          <w:color w:val="000000"/>
          <w:sz w:val="20"/>
          <w:szCs w:val="20"/>
        </w:rPr>
        <w:t xml:space="preserve">Louisiana General Condition I (i.e., 90 days </w:t>
      </w:r>
      <w:r w:rsidRPr="000660CF">
        <w:rPr>
          <w:rFonts w:ascii="Arial" w:hAnsi="Arial" w:cs="Arial"/>
          <w:sz w:val="20"/>
          <w:szCs w:val="20"/>
        </w:rPr>
        <w:t>after the permittee receives the final test results).</w:t>
      </w:r>
    </w:p>
    <w:p w:rsidR="008D126D" w:rsidRPr="000660CF" w:rsidRDefault="008D126D" w:rsidP="000660CF">
      <w:pPr>
        <w:rPr>
          <w:rFonts w:ascii="Arial" w:hAnsi="Arial" w:cs="Arial"/>
          <w:color w:val="000000"/>
          <w:sz w:val="20"/>
          <w:szCs w:val="20"/>
        </w:rPr>
      </w:pPr>
    </w:p>
    <w:p w:rsidR="009A1785" w:rsidRPr="00BC6B6F" w:rsidRDefault="009A1785" w:rsidP="000660CF">
      <w:pPr>
        <w:numPr>
          <w:ilvl w:val="0"/>
          <w:numId w:val="4"/>
        </w:numPr>
        <w:tabs>
          <w:tab w:val="clear" w:pos="720"/>
          <w:tab w:val="left" w:pos="-1440"/>
          <w:tab w:val="num" w:pos="360"/>
        </w:tabs>
        <w:ind w:left="360"/>
        <w:rPr>
          <w:rFonts w:ascii="Arial" w:hAnsi="Arial"/>
          <w:sz w:val="20"/>
          <w:szCs w:val="20"/>
        </w:rPr>
      </w:pPr>
      <w:r w:rsidRPr="00BC6B6F">
        <w:rPr>
          <w:rFonts w:ascii="Arial" w:hAnsi="Arial" w:cs="Arial"/>
          <w:sz w:val="20"/>
          <w:szCs w:val="20"/>
        </w:rPr>
        <w:t>Summarize the circumstances</w:t>
      </w:r>
      <w:r w:rsidRPr="00BC6B6F">
        <w:rPr>
          <w:rFonts w:ascii="Arial" w:hAnsi="Arial"/>
          <w:sz w:val="20"/>
          <w:szCs w:val="20"/>
        </w:rPr>
        <w:t xml:space="preserve"> which require this action.  If the Action is required by federal regulation, attach a copy of the applicable regulation.</w:t>
      </w:r>
    </w:p>
    <w:p w:rsidR="001B79A8" w:rsidRPr="00B43654" w:rsidRDefault="001B79A8" w:rsidP="000660CF">
      <w:pPr>
        <w:tabs>
          <w:tab w:val="left" w:pos="-1440"/>
          <w:tab w:val="left" w:pos="-720"/>
          <w:tab w:val="left" w:pos="288"/>
          <w:tab w:val="left" w:pos="1066"/>
          <w:tab w:val="left" w:pos="2246"/>
          <w:tab w:val="left" w:pos="4680"/>
          <w:tab w:val="left" w:pos="5990"/>
          <w:tab w:val="left" w:pos="6336"/>
        </w:tabs>
        <w:suppressAutoHyphens/>
        <w:rPr>
          <w:rFonts w:ascii="Arial" w:hAnsi="Arial" w:cs="Arial"/>
          <w:sz w:val="20"/>
          <w:szCs w:val="20"/>
        </w:rPr>
      </w:pPr>
    </w:p>
    <w:p w:rsidR="000660CF" w:rsidRPr="000660CF" w:rsidRDefault="000660CF" w:rsidP="000660CF">
      <w:pPr>
        <w:ind w:left="360"/>
        <w:rPr>
          <w:rFonts w:ascii="Arial" w:hAnsi="Arial" w:cs="Arial"/>
          <w:sz w:val="20"/>
          <w:szCs w:val="20"/>
        </w:rPr>
      </w:pPr>
      <w:r w:rsidRPr="000660CF">
        <w:rPr>
          <w:rFonts w:ascii="Arial" w:hAnsi="Arial" w:cs="Arial"/>
          <w:color w:val="000000"/>
          <w:sz w:val="20"/>
          <w:szCs w:val="20"/>
        </w:rPr>
        <w:t xml:space="preserve">Louisiana General Condition I of LAC 33:III.537.A requires a permittee to submit an application to modify its permit if </w:t>
      </w:r>
      <w:r w:rsidRPr="000660CF">
        <w:rPr>
          <w:rFonts w:ascii="Arial" w:hAnsi="Arial" w:cs="Arial"/>
          <w:sz w:val="20"/>
          <w:szCs w:val="20"/>
        </w:rPr>
        <w:t xml:space="preserve">“emissions are determined to be greater than those allowed by the permit (e.g., during the shakedown period for new or modified equipment) or if proposed control measures and/or equipment are not installed or do not perform according to design efficiency.”  However, </w:t>
      </w:r>
      <w:r w:rsidRPr="000660CF">
        <w:rPr>
          <w:rFonts w:ascii="Arial" w:hAnsi="Arial" w:cs="Arial"/>
          <w:color w:val="000000"/>
          <w:sz w:val="20"/>
          <w:szCs w:val="20"/>
        </w:rPr>
        <w:t>General Condition I</w:t>
      </w:r>
      <w:r w:rsidRPr="000660CF">
        <w:rPr>
          <w:rFonts w:ascii="Arial" w:hAnsi="Arial" w:cs="Arial"/>
          <w:sz w:val="20"/>
          <w:szCs w:val="20"/>
        </w:rPr>
        <w:t xml:space="preserve"> is silent with respect to when any such application must be submitted.  This rule will specify that the application to modify the permit must be submitted no later than 90 days after the permittee receives the final test results.</w:t>
      </w:r>
    </w:p>
    <w:p w:rsidR="000660CF" w:rsidRPr="000660CF" w:rsidRDefault="000660CF" w:rsidP="000660CF">
      <w:pPr>
        <w:ind w:left="360"/>
        <w:rPr>
          <w:rFonts w:ascii="Arial" w:hAnsi="Arial" w:cs="Arial"/>
          <w:sz w:val="20"/>
          <w:szCs w:val="20"/>
        </w:rPr>
      </w:pPr>
    </w:p>
    <w:p w:rsidR="000660CF" w:rsidRPr="000660CF" w:rsidRDefault="000660CF" w:rsidP="000660CF">
      <w:pPr>
        <w:ind w:left="360"/>
        <w:rPr>
          <w:rFonts w:ascii="Arial" w:hAnsi="Arial" w:cs="Arial"/>
          <w:sz w:val="20"/>
          <w:szCs w:val="20"/>
        </w:rPr>
      </w:pPr>
      <w:r w:rsidRPr="000660CF">
        <w:rPr>
          <w:rFonts w:ascii="Arial" w:hAnsi="Arial" w:cs="Arial"/>
          <w:color w:val="000000"/>
          <w:sz w:val="20"/>
          <w:szCs w:val="20"/>
        </w:rPr>
        <w:t xml:space="preserve">In addition, this rule </w:t>
      </w:r>
      <w:r w:rsidRPr="000660CF">
        <w:rPr>
          <w:rFonts w:ascii="Arial" w:hAnsi="Arial" w:cs="Arial"/>
          <w:sz w:val="20"/>
          <w:szCs w:val="20"/>
        </w:rPr>
        <w:t>clarifies that discovery of excess emissions does not necessarily compel the permittee to suspend operations of the subject emissions unit(s), provided the excess emissions do not cause an emergency condition and the permittee reports the excess emissions in accordance with applicable regulations.  However, neither the submittal of an application to modify the permit nor the reporting of excess emissions precludes the department from taking appropriate enforcement action, as noncompliance with any term or condition of a permit constitutes a violation of LAC 33:III.Chapter 5, the Louisiana Environmental Quality Act, and, if the term or condition is federally enforceable, the Clean Air Act.  See, for example, LAC 33:III.501.C.4, LAC 33:III.507.B.2, and Louisiana General Condition II of LAC 33:III.537.A.</w:t>
      </w:r>
    </w:p>
    <w:p w:rsidR="000660CF" w:rsidRPr="000660CF" w:rsidRDefault="000660CF" w:rsidP="000660CF">
      <w:pPr>
        <w:ind w:left="360"/>
        <w:rPr>
          <w:rFonts w:ascii="Arial" w:hAnsi="Arial" w:cs="Arial"/>
          <w:sz w:val="20"/>
          <w:szCs w:val="20"/>
        </w:rPr>
      </w:pPr>
    </w:p>
    <w:p w:rsidR="000660CF" w:rsidRPr="000660CF" w:rsidRDefault="000660CF" w:rsidP="000660CF">
      <w:pPr>
        <w:ind w:left="360"/>
        <w:rPr>
          <w:rFonts w:ascii="Arial" w:hAnsi="Arial" w:cs="Arial"/>
          <w:sz w:val="20"/>
          <w:szCs w:val="20"/>
        </w:rPr>
      </w:pPr>
      <w:r w:rsidRPr="000660CF">
        <w:rPr>
          <w:rFonts w:ascii="Arial" w:hAnsi="Arial" w:cs="Arial"/>
          <w:color w:val="000000"/>
          <w:sz w:val="20"/>
          <w:szCs w:val="20"/>
        </w:rPr>
        <w:t xml:space="preserve">A </w:t>
      </w:r>
      <w:r w:rsidRPr="000660CF">
        <w:rPr>
          <w:rFonts w:ascii="Arial" w:hAnsi="Arial" w:cs="Arial"/>
          <w:sz w:val="20"/>
          <w:szCs w:val="20"/>
        </w:rPr>
        <w:t>similar provision, LAC 33:III.523.A, also addresses the incorporation of test results into a permit where such results indicate that the terms and conditions of the permit are inappropriate or inaccurate, but only where the testing is “required or approved by the permitting authority.”  In order to maintain consistency with General Condition I, LAC 33:III.523.A will be amended to require the requisite permit amendment or modification to be submitted within 90 days of obtaining the relevant test results.</w:t>
      </w:r>
    </w:p>
    <w:p w:rsidR="008D126D" w:rsidRPr="00BC6B6F" w:rsidRDefault="008D126D" w:rsidP="000660CF">
      <w:pPr>
        <w:tabs>
          <w:tab w:val="left" w:pos="-1440"/>
        </w:tabs>
        <w:ind w:left="720" w:hanging="720"/>
        <w:rPr>
          <w:rFonts w:ascii="Arial" w:hAnsi="Arial" w:cs="Arial"/>
          <w:sz w:val="20"/>
          <w:szCs w:val="20"/>
        </w:rPr>
      </w:pPr>
    </w:p>
    <w:p w:rsidR="009A1785" w:rsidRPr="00BC6B6F" w:rsidRDefault="009A1785" w:rsidP="00BC6B6F">
      <w:pPr>
        <w:tabs>
          <w:tab w:val="left" w:pos="-1440"/>
        </w:tabs>
        <w:ind w:left="360" w:hanging="360"/>
        <w:rPr>
          <w:rFonts w:ascii="Arial" w:hAnsi="Arial"/>
          <w:sz w:val="20"/>
          <w:szCs w:val="20"/>
        </w:rPr>
      </w:pPr>
      <w:r w:rsidRPr="00BC6B6F">
        <w:rPr>
          <w:rFonts w:ascii="Arial" w:hAnsi="Arial"/>
          <w:sz w:val="20"/>
          <w:szCs w:val="20"/>
        </w:rPr>
        <w:t>C.</w:t>
      </w:r>
      <w:r w:rsidRPr="00BC6B6F">
        <w:rPr>
          <w:rFonts w:ascii="Arial" w:hAnsi="Arial"/>
          <w:sz w:val="20"/>
          <w:szCs w:val="20"/>
        </w:rPr>
        <w:tab/>
        <w:t xml:space="preserve">Compliance with Act </w:t>
      </w:r>
      <w:r w:rsidR="00D37C61" w:rsidRPr="00BC6B6F">
        <w:rPr>
          <w:rFonts w:ascii="Arial" w:hAnsi="Arial"/>
          <w:sz w:val="20"/>
          <w:szCs w:val="20"/>
        </w:rPr>
        <w:t>11</w:t>
      </w:r>
      <w:r w:rsidRPr="00BC6B6F">
        <w:rPr>
          <w:rFonts w:ascii="Arial" w:hAnsi="Arial"/>
          <w:sz w:val="20"/>
          <w:szCs w:val="20"/>
        </w:rPr>
        <w:t xml:space="preserve"> of the 1986 First Extraordinary Session</w:t>
      </w:r>
    </w:p>
    <w:p w:rsidR="001B79A8" w:rsidRDefault="001B79A8" w:rsidP="00BC6B6F">
      <w:pPr>
        <w:ind w:left="720" w:hanging="360"/>
        <w:rPr>
          <w:rFonts w:ascii="Arial" w:hAnsi="Arial"/>
          <w:sz w:val="20"/>
          <w:szCs w:val="20"/>
        </w:rPr>
      </w:pPr>
    </w:p>
    <w:p w:rsidR="009A1785" w:rsidRPr="00BC6B6F" w:rsidRDefault="009A1785" w:rsidP="00BC6B6F">
      <w:pPr>
        <w:ind w:left="720" w:hanging="360"/>
        <w:rPr>
          <w:rFonts w:ascii="Arial" w:hAnsi="Arial"/>
          <w:sz w:val="20"/>
          <w:szCs w:val="20"/>
        </w:rPr>
      </w:pPr>
      <w:r w:rsidRPr="00BC6B6F">
        <w:rPr>
          <w:rFonts w:ascii="Arial" w:hAnsi="Arial"/>
          <w:sz w:val="20"/>
          <w:szCs w:val="20"/>
        </w:rPr>
        <w:lastRenderedPageBreak/>
        <w:t>(1)</w:t>
      </w:r>
      <w:r w:rsidRPr="00BC6B6F">
        <w:rPr>
          <w:rFonts w:ascii="Arial" w:hAnsi="Arial"/>
          <w:sz w:val="20"/>
          <w:szCs w:val="20"/>
        </w:rPr>
        <w:tab/>
        <w:t>Will the proposed rule change result in any increase in the expenditure of funds?  If so, specify amount and source of funding.</w:t>
      </w:r>
    </w:p>
    <w:p w:rsidR="009A1785" w:rsidRPr="00BC6B6F" w:rsidRDefault="009A1785" w:rsidP="00BC6B6F">
      <w:pPr>
        <w:rPr>
          <w:rFonts w:ascii="Arial" w:hAnsi="Arial"/>
          <w:sz w:val="20"/>
          <w:szCs w:val="20"/>
        </w:rPr>
      </w:pPr>
    </w:p>
    <w:p w:rsidR="009A1785" w:rsidRPr="00BC6B6F" w:rsidRDefault="00845F26" w:rsidP="0060212A">
      <w:pPr>
        <w:ind w:left="720"/>
        <w:rPr>
          <w:rFonts w:ascii="Arial" w:hAnsi="Arial"/>
          <w:sz w:val="20"/>
          <w:szCs w:val="20"/>
        </w:rPr>
      </w:pPr>
      <w:r>
        <w:rPr>
          <w:rFonts w:ascii="Arial" w:hAnsi="Arial"/>
          <w:sz w:val="20"/>
          <w:szCs w:val="20"/>
        </w:rPr>
        <w:t>No, the</w:t>
      </w:r>
      <w:r w:rsidR="009A1785" w:rsidRPr="00BC6B6F">
        <w:rPr>
          <w:rFonts w:ascii="Arial" w:hAnsi="Arial"/>
          <w:sz w:val="20"/>
          <w:szCs w:val="20"/>
        </w:rPr>
        <w:t xml:space="preserve"> proposed rule will not result in any increase in the expenditure of funds.</w:t>
      </w:r>
    </w:p>
    <w:p w:rsidR="009A1785" w:rsidRPr="00BC6B6F" w:rsidRDefault="009A1785" w:rsidP="00BC6B6F">
      <w:pPr>
        <w:rPr>
          <w:rFonts w:ascii="Arial" w:hAnsi="Arial"/>
          <w:sz w:val="20"/>
          <w:szCs w:val="20"/>
        </w:rPr>
      </w:pPr>
    </w:p>
    <w:p w:rsidR="009A1785" w:rsidRPr="00BC6B6F" w:rsidRDefault="001B4587" w:rsidP="0060212A">
      <w:pPr>
        <w:ind w:left="720" w:hanging="360"/>
        <w:rPr>
          <w:rFonts w:ascii="Arial" w:hAnsi="Arial"/>
          <w:sz w:val="20"/>
          <w:szCs w:val="20"/>
        </w:rPr>
      </w:pPr>
      <w:r w:rsidRPr="00BC6B6F">
        <w:rPr>
          <w:rFonts w:ascii="Arial" w:hAnsi="Arial"/>
          <w:sz w:val="20"/>
          <w:szCs w:val="20"/>
        </w:rPr>
        <w:t>(</w:t>
      </w:r>
      <w:r w:rsidR="009A1785" w:rsidRPr="00BC6B6F">
        <w:rPr>
          <w:rFonts w:ascii="Arial" w:hAnsi="Arial"/>
          <w:sz w:val="20"/>
          <w:szCs w:val="20"/>
        </w:rPr>
        <w:t>2)</w:t>
      </w:r>
      <w:r w:rsidR="009A1785" w:rsidRPr="00BC6B6F">
        <w:rPr>
          <w:rFonts w:ascii="Arial" w:hAnsi="Arial"/>
          <w:sz w:val="20"/>
          <w:szCs w:val="20"/>
        </w:rPr>
        <w:tab/>
        <w:t>If the answer to (1) above is yes, has the Legislature specifically appropriated the funds necessary for the associated expenditure increase?</w:t>
      </w:r>
    </w:p>
    <w:p w:rsidR="009A1785" w:rsidRPr="00BC6B6F" w:rsidRDefault="009A1785" w:rsidP="00BC6B6F">
      <w:pPr>
        <w:rPr>
          <w:rFonts w:ascii="Arial" w:hAnsi="Arial"/>
          <w:sz w:val="20"/>
          <w:szCs w:val="20"/>
        </w:rPr>
      </w:pPr>
      <w:r w:rsidRPr="00BC6B6F">
        <w:rPr>
          <w:rFonts w:ascii="Arial" w:hAnsi="Arial"/>
          <w:sz w:val="20"/>
          <w:szCs w:val="20"/>
        </w:rPr>
        <w:tab/>
      </w:r>
    </w:p>
    <w:p w:rsidR="009A1785" w:rsidRPr="00BC6B6F" w:rsidRDefault="009A1785" w:rsidP="0060212A">
      <w:pPr>
        <w:tabs>
          <w:tab w:val="left" w:pos="-1440"/>
        </w:tabs>
        <w:ind w:left="1080" w:hanging="360"/>
        <w:rPr>
          <w:rFonts w:ascii="Arial" w:hAnsi="Arial"/>
          <w:sz w:val="20"/>
          <w:szCs w:val="20"/>
        </w:rPr>
      </w:pPr>
      <w:r w:rsidRPr="00BC6B6F">
        <w:rPr>
          <w:rFonts w:ascii="Arial" w:hAnsi="Arial"/>
          <w:sz w:val="20"/>
          <w:szCs w:val="20"/>
        </w:rPr>
        <w:t xml:space="preserve">(a) </w:t>
      </w:r>
      <w:r w:rsidR="0060212A">
        <w:rPr>
          <w:rFonts w:ascii="Arial" w:hAnsi="Arial"/>
          <w:sz w:val="20"/>
          <w:szCs w:val="20"/>
        </w:rPr>
        <w:tab/>
      </w:r>
      <w:r w:rsidRPr="00BC6B6F">
        <w:rPr>
          <w:rFonts w:ascii="Arial" w:hAnsi="Arial"/>
          <w:sz w:val="20"/>
          <w:szCs w:val="20"/>
          <w:u w:val="single"/>
        </w:rPr>
        <w:t xml:space="preserve">       </w:t>
      </w:r>
      <w:r w:rsidR="0060212A">
        <w:rPr>
          <w:rFonts w:ascii="Arial" w:hAnsi="Arial"/>
          <w:sz w:val="20"/>
          <w:szCs w:val="20"/>
        </w:rPr>
        <w:t xml:space="preserve"> </w:t>
      </w:r>
      <w:r w:rsidRPr="00BC6B6F">
        <w:rPr>
          <w:rFonts w:ascii="Arial" w:hAnsi="Arial"/>
          <w:sz w:val="20"/>
          <w:szCs w:val="20"/>
        </w:rPr>
        <w:t>Yes.  If yes, attach documentation.</w:t>
      </w:r>
    </w:p>
    <w:p w:rsidR="009A1785" w:rsidRPr="00BC6B6F" w:rsidRDefault="009A1785" w:rsidP="0060212A">
      <w:pPr>
        <w:tabs>
          <w:tab w:val="left" w:pos="-1440"/>
        </w:tabs>
        <w:ind w:left="1080" w:hanging="360"/>
        <w:rPr>
          <w:rFonts w:ascii="Arial" w:hAnsi="Arial"/>
          <w:sz w:val="20"/>
          <w:szCs w:val="20"/>
        </w:rPr>
      </w:pPr>
      <w:r w:rsidRPr="00BC6B6F">
        <w:rPr>
          <w:rFonts w:ascii="Arial" w:hAnsi="Arial"/>
          <w:sz w:val="20"/>
          <w:szCs w:val="20"/>
        </w:rPr>
        <w:t xml:space="preserve">(b) </w:t>
      </w:r>
      <w:r w:rsidR="0060212A">
        <w:rPr>
          <w:rFonts w:ascii="Arial" w:hAnsi="Arial"/>
          <w:sz w:val="20"/>
          <w:szCs w:val="20"/>
        </w:rPr>
        <w:tab/>
      </w:r>
      <w:r w:rsidRPr="00BC6B6F">
        <w:rPr>
          <w:rFonts w:ascii="Arial" w:hAnsi="Arial"/>
          <w:sz w:val="20"/>
          <w:szCs w:val="20"/>
          <w:u w:val="single"/>
        </w:rPr>
        <w:t xml:space="preserve">       </w:t>
      </w:r>
      <w:r w:rsidR="0060212A">
        <w:rPr>
          <w:rFonts w:ascii="Arial" w:hAnsi="Arial"/>
          <w:sz w:val="20"/>
          <w:szCs w:val="20"/>
        </w:rPr>
        <w:t xml:space="preserve"> No.</w:t>
      </w:r>
      <w:r w:rsidRPr="00BC6B6F">
        <w:rPr>
          <w:rFonts w:ascii="Arial" w:hAnsi="Arial"/>
          <w:sz w:val="20"/>
          <w:szCs w:val="20"/>
        </w:rPr>
        <w:t xml:space="preserve">  If no, provide justification as to why this rule change should be published at this time.</w:t>
      </w:r>
    </w:p>
    <w:p w:rsidR="009A1785" w:rsidRPr="00BC6B6F" w:rsidRDefault="009A1785" w:rsidP="0060212A">
      <w:pPr>
        <w:ind w:left="1080" w:hanging="360"/>
        <w:rPr>
          <w:rFonts w:ascii="Arial" w:hAnsi="Arial"/>
          <w:sz w:val="20"/>
          <w:szCs w:val="20"/>
        </w:rPr>
      </w:pPr>
    </w:p>
    <w:p w:rsidR="0058138D" w:rsidRDefault="0058138D" w:rsidP="00EF6AB3">
      <w:pPr>
        <w:ind w:left="720"/>
        <w:rPr>
          <w:rFonts w:ascii="Arial" w:hAnsi="Arial"/>
        </w:rPr>
        <w:sectPr w:rsidR="0058138D" w:rsidSect="005E344C">
          <w:pgSz w:w="12240" w:h="15840" w:code="1"/>
          <w:pgMar w:top="1440" w:right="1440" w:bottom="1440" w:left="1440" w:header="360" w:footer="720" w:gutter="0"/>
          <w:paperSrc w:first="11" w:other="11"/>
          <w:cols w:space="720"/>
          <w:noEndnote/>
        </w:sectPr>
      </w:pPr>
      <w:r w:rsidRPr="00BC6B6F">
        <w:rPr>
          <w:rFonts w:ascii="Arial" w:hAnsi="Arial"/>
          <w:sz w:val="20"/>
          <w:szCs w:val="20"/>
        </w:rPr>
        <w:t>This question is not applicable.</w:t>
      </w:r>
    </w:p>
    <w:p w:rsidR="009A1785" w:rsidRPr="0060212A" w:rsidRDefault="009A1785" w:rsidP="00607D47">
      <w:pPr>
        <w:tabs>
          <w:tab w:val="center" w:pos="5276"/>
        </w:tabs>
        <w:jc w:val="center"/>
        <w:rPr>
          <w:rFonts w:ascii="Arial" w:hAnsi="Arial" w:cs="Arial"/>
          <w:sz w:val="20"/>
          <w:szCs w:val="20"/>
        </w:rPr>
      </w:pPr>
      <w:r w:rsidRPr="0060212A">
        <w:rPr>
          <w:rFonts w:ascii="Arial" w:hAnsi="Arial" w:cs="Arial"/>
          <w:sz w:val="20"/>
          <w:szCs w:val="20"/>
        </w:rPr>
        <w:lastRenderedPageBreak/>
        <w:t>FISCAL AND ECONOMIC IMPACT STATEMENT</w:t>
      </w:r>
    </w:p>
    <w:p w:rsidR="00607D47" w:rsidRPr="0060212A" w:rsidRDefault="00607D47">
      <w:pPr>
        <w:tabs>
          <w:tab w:val="center" w:pos="5276"/>
        </w:tabs>
        <w:rPr>
          <w:rFonts w:ascii="Arial" w:hAnsi="Arial" w:cs="Arial"/>
          <w:sz w:val="20"/>
          <w:szCs w:val="20"/>
        </w:rPr>
      </w:pPr>
    </w:p>
    <w:p w:rsidR="009A1785" w:rsidRPr="0060212A" w:rsidRDefault="009A1785" w:rsidP="00607D47">
      <w:pPr>
        <w:tabs>
          <w:tab w:val="center" w:pos="5276"/>
        </w:tabs>
        <w:jc w:val="center"/>
        <w:rPr>
          <w:rFonts w:ascii="Arial" w:hAnsi="Arial" w:cs="Arial"/>
          <w:sz w:val="20"/>
          <w:szCs w:val="20"/>
        </w:rPr>
      </w:pPr>
      <w:r w:rsidRPr="0060212A">
        <w:rPr>
          <w:rFonts w:ascii="Arial" w:hAnsi="Arial" w:cs="Arial"/>
          <w:sz w:val="20"/>
          <w:szCs w:val="20"/>
        </w:rPr>
        <w:t>WORKSHEET</w:t>
      </w:r>
    </w:p>
    <w:p w:rsidR="009A1785" w:rsidRPr="0060212A" w:rsidRDefault="009A1785">
      <w:pPr>
        <w:tabs>
          <w:tab w:val="left" w:pos="-1440"/>
        </w:tabs>
        <w:rPr>
          <w:rFonts w:ascii="Arial" w:hAnsi="Arial" w:cs="Arial"/>
          <w:sz w:val="20"/>
          <w:szCs w:val="20"/>
        </w:rPr>
      </w:pPr>
    </w:p>
    <w:p w:rsidR="009A1785" w:rsidRPr="0060212A" w:rsidRDefault="009A1785">
      <w:pPr>
        <w:tabs>
          <w:tab w:val="left" w:pos="-1440"/>
        </w:tabs>
        <w:rPr>
          <w:rFonts w:ascii="Arial" w:hAnsi="Arial" w:cs="Arial"/>
          <w:sz w:val="20"/>
          <w:szCs w:val="20"/>
        </w:rPr>
      </w:pPr>
    </w:p>
    <w:p w:rsidR="009A1785" w:rsidRPr="0060212A" w:rsidRDefault="009A1785" w:rsidP="0060212A">
      <w:pPr>
        <w:tabs>
          <w:tab w:val="left" w:pos="-1440"/>
          <w:tab w:val="left" w:pos="360"/>
        </w:tabs>
        <w:ind w:left="720" w:hanging="720"/>
        <w:rPr>
          <w:rFonts w:ascii="Arial" w:hAnsi="Arial" w:cs="Arial"/>
          <w:sz w:val="20"/>
          <w:szCs w:val="20"/>
        </w:rPr>
      </w:pPr>
      <w:r w:rsidRPr="0060212A">
        <w:rPr>
          <w:rFonts w:ascii="Arial" w:hAnsi="Arial" w:cs="Arial"/>
          <w:sz w:val="20"/>
          <w:szCs w:val="20"/>
        </w:rPr>
        <w:t>I.</w:t>
      </w:r>
      <w:r w:rsidRPr="0060212A">
        <w:rPr>
          <w:rFonts w:ascii="Arial" w:hAnsi="Arial" w:cs="Arial"/>
          <w:sz w:val="20"/>
          <w:szCs w:val="20"/>
        </w:rPr>
        <w:tab/>
        <w:t>A.</w:t>
      </w:r>
      <w:r w:rsidRPr="0060212A">
        <w:rPr>
          <w:rFonts w:ascii="Arial" w:hAnsi="Arial" w:cs="Arial"/>
          <w:sz w:val="20"/>
          <w:szCs w:val="20"/>
        </w:rPr>
        <w:tab/>
      </w:r>
      <w:r w:rsidRPr="0060212A">
        <w:rPr>
          <w:rFonts w:ascii="Arial" w:hAnsi="Arial" w:cs="Arial"/>
          <w:sz w:val="20"/>
          <w:szCs w:val="20"/>
          <w:u w:val="single"/>
        </w:rPr>
        <w:t>COSTS OR SAVINGS TO STATE AGENCIES RESULTING FROM THE ACTION PROPOSED</w:t>
      </w:r>
    </w:p>
    <w:p w:rsidR="009A1785" w:rsidRPr="0060212A" w:rsidRDefault="009A1785">
      <w:pPr>
        <w:rPr>
          <w:rFonts w:ascii="Arial" w:hAnsi="Arial" w:cs="Arial"/>
          <w:sz w:val="20"/>
          <w:szCs w:val="20"/>
        </w:rPr>
      </w:pPr>
    </w:p>
    <w:p w:rsidR="009A1785" w:rsidRDefault="009A1785" w:rsidP="0060212A">
      <w:pPr>
        <w:numPr>
          <w:ilvl w:val="0"/>
          <w:numId w:val="2"/>
        </w:numPr>
        <w:tabs>
          <w:tab w:val="clear" w:pos="1080"/>
          <w:tab w:val="left" w:pos="-1440"/>
          <w:tab w:val="num" w:pos="720"/>
        </w:tabs>
        <w:ind w:left="720"/>
        <w:rPr>
          <w:rFonts w:ascii="Arial" w:hAnsi="Arial" w:cs="Arial"/>
          <w:sz w:val="20"/>
          <w:szCs w:val="20"/>
        </w:rPr>
      </w:pPr>
      <w:r w:rsidRPr="0060212A">
        <w:rPr>
          <w:rFonts w:ascii="Arial" w:hAnsi="Arial" w:cs="Arial"/>
          <w:sz w:val="20"/>
          <w:szCs w:val="20"/>
        </w:rPr>
        <w:t>What is the anticipated increase (decrease) in costs to implement the proposed action?</w:t>
      </w:r>
    </w:p>
    <w:p w:rsidR="009452B6" w:rsidRDefault="009452B6" w:rsidP="009452B6">
      <w:pPr>
        <w:rPr>
          <w:rFonts w:ascii="Arial" w:hAnsi="Arial" w:cs="Arial"/>
          <w:sz w:val="20"/>
          <w:szCs w:val="20"/>
        </w:rPr>
      </w:pPr>
    </w:p>
    <w:p w:rsidR="004E179C" w:rsidRPr="00DD48E2" w:rsidRDefault="009452B6" w:rsidP="00DD48E2">
      <w:pPr>
        <w:ind w:left="720"/>
        <w:rPr>
          <w:rFonts w:ascii="Arial" w:hAnsi="Arial" w:cs="Arial"/>
          <w:sz w:val="20"/>
          <w:szCs w:val="20"/>
        </w:rPr>
      </w:pPr>
      <w:r w:rsidRPr="0075421C">
        <w:rPr>
          <w:rFonts w:ascii="Arial" w:hAnsi="Arial" w:cs="Arial"/>
          <w:sz w:val="20"/>
          <w:szCs w:val="20"/>
        </w:rPr>
        <w:t>No costs or savings to state agencies are anticipated as a result of th</w:t>
      </w:r>
      <w:r w:rsidR="001B53BE">
        <w:rPr>
          <w:rFonts w:ascii="Arial" w:hAnsi="Arial" w:cs="Arial"/>
          <w:sz w:val="20"/>
          <w:szCs w:val="20"/>
        </w:rPr>
        <w:t>e</w:t>
      </w:r>
      <w:r w:rsidRPr="0075421C">
        <w:rPr>
          <w:rFonts w:ascii="Arial" w:hAnsi="Arial" w:cs="Arial"/>
          <w:sz w:val="20"/>
          <w:szCs w:val="20"/>
        </w:rPr>
        <w:t xml:space="preserve"> proposed </w:t>
      </w:r>
      <w:r w:rsidR="0072000B">
        <w:rPr>
          <w:rFonts w:ascii="Arial" w:hAnsi="Arial" w:cs="Arial"/>
          <w:sz w:val="20"/>
          <w:szCs w:val="20"/>
        </w:rPr>
        <w:t>action</w:t>
      </w:r>
      <w:r w:rsidRPr="0075421C">
        <w:rPr>
          <w:rFonts w:ascii="Arial" w:hAnsi="Arial" w:cs="Arial"/>
          <w:sz w:val="20"/>
          <w:szCs w:val="20"/>
        </w:rPr>
        <w:t>.</w:t>
      </w:r>
    </w:p>
    <w:p w:rsidR="009452B6" w:rsidRPr="0075421C" w:rsidRDefault="009452B6" w:rsidP="009452B6">
      <w:pPr>
        <w:rPr>
          <w:rFonts w:ascii="Arial" w:hAnsi="Arial" w:cs="Arial"/>
          <w:sz w:val="20"/>
          <w:szCs w:val="20"/>
        </w:rPr>
      </w:pPr>
      <w:r w:rsidRPr="0075421C">
        <w:rPr>
          <w:rFonts w:ascii="Arial" w:hAnsi="Arial" w:cs="Arial"/>
          <w:sz w:val="20"/>
          <w:szCs w:val="20"/>
        </w:rPr>
        <w:t>__________________________________________________________________________________</w:t>
      </w:r>
    </w:p>
    <w:p w:rsidR="009452B6" w:rsidRPr="0060212A" w:rsidRDefault="009452B6" w:rsidP="009452B6">
      <w:pPr>
        <w:rPr>
          <w:rFonts w:ascii="Arial" w:hAnsi="Arial" w:cs="Arial"/>
          <w:sz w:val="20"/>
          <w:szCs w:val="20"/>
        </w:rPr>
      </w:pPr>
    </w:p>
    <w:p w:rsidR="009452B6" w:rsidRPr="0060212A" w:rsidRDefault="009452B6" w:rsidP="009452B6">
      <w:pPr>
        <w:tabs>
          <w:tab w:val="left" w:pos="-1440"/>
        </w:tabs>
        <w:ind w:left="9360" w:hanging="9360"/>
        <w:rPr>
          <w:rFonts w:ascii="Arial" w:hAnsi="Arial" w:cs="Arial"/>
          <w:sz w:val="20"/>
          <w:szCs w:val="20"/>
        </w:rPr>
      </w:pPr>
      <w:r w:rsidRPr="0060212A">
        <w:rPr>
          <w:rFonts w:ascii="Arial" w:hAnsi="Arial" w:cs="Arial"/>
          <w:sz w:val="20"/>
          <w:szCs w:val="20"/>
        </w:rPr>
        <w:t xml:space="preserve">COSTS                                       FY </w:t>
      </w:r>
      <w:r w:rsidR="00C846E2">
        <w:rPr>
          <w:rFonts w:ascii="Arial" w:hAnsi="Arial" w:cs="Arial"/>
          <w:sz w:val="20"/>
          <w:szCs w:val="20"/>
        </w:rPr>
        <w:t>18-19</w:t>
      </w:r>
      <w:r w:rsidRPr="0060212A">
        <w:rPr>
          <w:rFonts w:ascii="Arial" w:hAnsi="Arial" w:cs="Arial"/>
          <w:sz w:val="20"/>
          <w:szCs w:val="20"/>
        </w:rPr>
        <w:t xml:space="preserve">                              FY </w:t>
      </w:r>
      <w:r w:rsidR="00C846E2">
        <w:rPr>
          <w:rFonts w:ascii="Arial" w:hAnsi="Arial" w:cs="Arial"/>
          <w:sz w:val="20"/>
          <w:szCs w:val="20"/>
        </w:rPr>
        <w:t>19-20</w:t>
      </w:r>
      <w:r w:rsidRPr="0060212A">
        <w:rPr>
          <w:rFonts w:ascii="Arial" w:hAnsi="Arial" w:cs="Arial"/>
          <w:sz w:val="20"/>
          <w:szCs w:val="20"/>
        </w:rPr>
        <w:t xml:space="preserve">                          FY </w:t>
      </w:r>
      <w:r w:rsidR="00C846E2">
        <w:rPr>
          <w:rFonts w:ascii="Arial" w:hAnsi="Arial" w:cs="Arial"/>
          <w:sz w:val="20"/>
          <w:szCs w:val="20"/>
        </w:rPr>
        <w:t>20-21</w:t>
      </w:r>
    </w:p>
    <w:p w:rsidR="009452B6" w:rsidRPr="0060212A" w:rsidRDefault="009452B6" w:rsidP="009452B6">
      <w:pPr>
        <w:tabs>
          <w:tab w:val="left" w:pos="5940"/>
        </w:tabs>
        <w:rPr>
          <w:rFonts w:ascii="Arial" w:hAnsi="Arial" w:cs="Arial"/>
          <w:sz w:val="20"/>
          <w:szCs w:val="20"/>
        </w:rPr>
      </w:pPr>
      <w:r w:rsidRPr="0060212A">
        <w:rPr>
          <w:rFonts w:ascii="Arial" w:hAnsi="Arial" w:cs="Arial"/>
          <w:sz w:val="20"/>
          <w:szCs w:val="20"/>
        </w:rPr>
        <w:t>___________________________________________________________________________</w:t>
      </w:r>
      <w:r>
        <w:rPr>
          <w:rFonts w:ascii="Arial" w:hAnsi="Arial" w:cs="Arial"/>
          <w:sz w:val="20"/>
          <w:szCs w:val="20"/>
        </w:rPr>
        <w:t>____</w:t>
      </w:r>
      <w:r w:rsidRPr="0060212A">
        <w:rPr>
          <w:rFonts w:ascii="Arial" w:hAnsi="Arial" w:cs="Arial"/>
          <w:sz w:val="20"/>
          <w:szCs w:val="20"/>
        </w:rPr>
        <w:t>___</w:t>
      </w:r>
    </w:p>
    <w:p w:rsidR="009452B6" w:rsidRPr="0060212A" w:rsidRDefault="009452B6" w:rsidP="009452B6">
      <w:pPr>
        <w:tabs>
          <w:tab w:val="left" w:pos="2880"/>
        </w:tabs>
        <w:rPr>
          <w:rFonts w:ascii="Arial" w:hAnsi="Arial" w:cs="Arial"/>
          <w:sz w:val="20"/>
          <w:szCs w:val="20"/>
        </w:rPr>
      </w:pPr>
      <w:r w:rsidRPr="0060212A">
        <w:rPr>
          <w:rFonts w:ascii="Arial" w:hAnsi="Arial" w:cs="Arial"/>
          <w:sz w:val="20"/>
          <w:szCs w:val="20"/>
        </w:rPr>
        <w:t>PERSONAL SERVICES</w:t>
      </w:r>
      <w:r w:rsidRPr="0060212A">
        <w:rPr>
          <w:rFonts w:ascii="Arial" w:hAnsi="Arial" w:cs="Arial"/>
          <w:sz w:val="20"/>
          <w:szCs w:val="20"/>
        </w:rPr>
        <w:tab/>
      </w:r>
      <w:r>
        <w:rPr>
          <w:rFonts w:ascii="Arial" w:hAnsi="Arial" w:cs="Arial"/>
          <w:sz w:val="20"/>
          <w:szCs w:val="20"/>
        </w:rPr>
        <w:t xml:space="preserve">      -0-</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-0-</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 xml:space="preserve"> -0-</w:t>
      </w:r>
      <w:r w:rsidRPr="0060212A">
        <w:rPr>
          <w:rFonts w:ascii="Arial" w:hAnsi="Arial" w:cs="Arial"/>
          <w:sz w:val="20"/>
          <w:szCs w:val="20"/>
        </w:rPr>
        <w:tab/>
      </w:r>
    </w:p>
    <w:p w:rsidR="009452B6" w:rsidRDefault="009452B6" w:rsidP="009452B6">
      <w:pPr>
        <w:tabs>
          <w:tab w:val="left" w:pos="2880"/>
          <w:tab w:val="left" w:pos="3600"/>
          <w:tab w:val="left" w:pos="5760"/>
        </w:tabs>
        <w:rPr>
          <w:rFonts w:ascii="Arial" w:hAnsi="Arial" w:cs="Arial"/>
          <w:sz w:val="20"/>
          <w:szCs w:val="20"/>
        </w:rPr>
      </w:pPr>
      <w:r w:rsidRPr="0060212A">
        <w:rPr>
          <w:rFonts w:ascii="Arial" w:hAnsi="Arial" w:cs="Arial"/>
          <w:sz w:val="20"/>
          <w:szCs w:val="20"/>
        </w:rPr>
        <w:t>OPERATING EXPENS</w:t>
      </w:r>
      <w:r>
        <w:rPr>
          <w:rFonts w:ascii="Arial" w:hAnsi="Arial" w:cs="Arial"/>
          <w:sz w:val="20"/>
          <w:szCs w:val="20"/>
        </w:rPr>
        <w:t>ES</w:t>
      </w:r>
      <w:r w:rsidRPr="0060212A">
        <w:rPr>
          <w:rFonts w:ascii="Arial" w:hAnsi="Arial" w:cs="Arial"/>
          <w:sz w:val="20"/>
          <w:szCs w:val="20"/>
        </w:rPr>
        <w:tab/>
      </w:r>
      <w:r>
        <w:rPr>
          <w:rFonts w:ascii="Arial" w:hAnsi="Arial" w:cs="Arial"/>
          <w:sz w:val="20"/>
          <w:szCs w:val="20"/>
        </w:rPr>
        <w:t xml:space="preserve">      -0-</w:t>
      </w:r>
      <w:r>
        <w:rPr>
          <w:rFonts w:ascii="Arial" w:hAnsi="Arial" w:cs="Arial"/>
          <w:sz w:val="20"/>
          <w:szCs w:val="20"/>
        </w:rPr>
        <w:tab/>
      </w:r>
      <w:r>
        <w:rPr>
          <w:rFonts w:ascii="Arial" w:hAnsi="Arial" w:cs="Arial"/>
          <w:sz w:val="20"/>
          <w:szCs w:val="20"/>
        </w:rPr>
        <w:tab/>
        <w:t>-0-</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 xml:space="preserve"> -0-</w:t>
      </w:r>
    </w:p>
    <w:p w:rsidR="009452B6" w:rsidRDefault="009452B6" w:rsidP="009452B6">
      <w:pPr>
        <w:tabs>
          <w:tab w:val="left" w:pos="2880"/>
          <w:tab w:val="left" w:pos="3600"/>
          <w:tab w:val="left" w:pos="5760"/>
          <w:tab w:val="left" w:pos="7920"/>
        </w:tabs>
        <w:rPr>
          <w:rFonts w:ascii="Arial" w:hAnsi="Arial" w:cs="Arial"/>
          <w:sz w:val="20"/>
          <w:szCs w:val="20"/>
        </w:rPr>
      </w:pPr>
      <w:r>
        <w:rPr>
          <w:rFonts w:ascii="Arial" w:hAnsi="Arial" w:cs="Arial"/>
          <w:sz w:val="20"/>
          <w:szCs w:val="20"/>
        </w:rPr>
        <w:t>PROFESSIONAL SERVICES</w:t>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t>-0-</w:t>
      </w:r>
      <w:r>
        <w:rPr>
          <w:rFonts w:ascii="Arial" w:hAnsi="Arial" w:cs="Arial"/>
          <w:sz w:val="20"/>
          <w:szCs w:val="20"/>
        </w:rPr>
        <w:tab/>
        <w:t xml:space="preserve">  </w:t>
      </w:r>
      <w:r w:rsidRPr="0060212A">
        <w:rPr>
          <w:rFonts w:ascii="Arial" w:hAnsi="Arial" w:cs="Arial"/>
          <w:sz w:val="20"/>
          <w:szCs w:val="20"/>
        </w:rPr>
        <w:t>-0-</w:t>
      </w:r>
    </w:p>
    <w:p w:rsidR="009452B6" w:rsidRPr="0060212A" w:rsidRDefault="009452B6" w:rsidP="009452B6">
      <w:pPr>
        <w:tabs>
          <w:tab w:val="left" w:pos="-1440"/>
          <w:tab w:val="left" w:pos="2880"/>
          <w:tab w:val="left" w:pos="5760"/>
        </w:tabs>
        <w:ind w:left="3600" w:hanging="3600"/>
        <w:rPr>
          <w:rFonts w:ascii="Arial" w:hAnsi="Arial" w:cs="Arial"/>
          <w:sz w:val="20"/>
          <w:szCs w:val="20"/>
        </w:rPr>
      </w:pPr>
      <w:r w:rsidRPr="0060212A">
        <w:rPr>
          <w:rFonts w:ascii="Arial" w:hAnsi="Arial" w:cs="Arial"/>
          <w:sz w:val="20"/>
          <w:szCs w:val="20"/>
        </w:rPr>
        <w:t>OTHER CHARGES</w:t>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t>-0-</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 xml:space="preserve"> -0-</w:t>
      </w:r>
    </w:p>
    <w:p w:rsidR="009452B6" w:rsidRPr="0060212A" w:rsidRDefault="009452B6" w:rsidP="009452B6">
      <w:pPr>
        <w:rPr>
          <w:rFonts w:ascii="Arial" w:hAnsi="Arial" w:cs="Arial"/>
          <w:sz w:val="20"/>
          <w:szCs w:val="20"/>
        </w:rPr>
      </w:pPr>
      <w:r>
        <w:rPr>
          <w:rFonts w:ascii="Arial" w:hAnsi="Arial" w:cs="Arial"/>
          <w:sz w:val="20"/>
          <w:szCs w:val="20"/>
          <w:u w:val="single"/>
        </w:rPr>
        <w:t xml:space="preserve">EQUIPMENT       </w:t>
      </w:r>
      <w:r>
        <w:rPr>
          <w:rFonts w:ascii="Arial" w:hAnsi="Arial" w:cs="Arial"/>
          <w:sz w:val="20"/>
          <w:szCs w:val="20"/>
          <w:u w:val="single"/>
        </w:rPr>
        <w:tab/>
      </w:r>
      <w:r>
        <w:rPr>
          <w:rFonts w:ascii="Arial" w:hAnsi="Arial" w:cs="Arial"/>
          <w:sz w:val="20"/>
          <w:szCs w:val="20"/>
          <w:u w:val="single"/>
        </w:rPr>
        <w:tab/>
        <w:t xml:space="preserve">      -0-</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-0-</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 xml:space="preserve">  </w:t>
      </w:r>
      <w:r w:rsidRPr="0060212A">
        <w:rPr>
          <w:rFonts w:ascii="Arial" w:hAnsi="Arial" w:cs="Arial"/>
          <w:sz w:val="20"/>
          <w:szCs w:val="20"/>
          <w:u w:val="single"/>
        </w:rPr>
        <w:t xml:space="preserve">-0-     </w:t>
      </w:r>
      <w:r>
        <w:rPr>
          <w:rFonts w:ascii="Arial" w:hAnsi="Arial" w:cs="Arial"/>
          <w:sz w:val="20"/>
          <w:szCs w:val="20"/>
          <w:u w:val="single"/>
        </w:rPr>
        <w:t xml:space="preserve">       </w:t>
      </w:r>
      <w:r w:rsidRPr="0060212A">
        <w:rPr>
          <w:rFonts w:ascii="Arial" w:hAnsi="Arial" w:cs="Arial"/>
          <w:sz w:val="20"/>
          <w:szCs w:val="20"/>
          <w:u w:val="single"/>
        </w:rPr>
        <w:t xml:space="preserve">   </w:t>
      </w:r>
      <w:r w:rsidRPr="0060212A">
        <w:rPr>
          <w:rFonts w:ascii="Arial" w:hAnsi="Arial" w:cs="Arial"/>
          <w:color w:val="FFFFFF"/>
          <w:sz w:val="20"/>
          <w:szCs w:val="20"/>
          <w:u w:val="single"/>
        </w:rPr>
        <w:t>a</w:t>
      </w:r>
      <w:r w:rsidRPr="0060212A">
        <w:rPr>
          <w:rFonts w:ascii="Arial" w:hAnsi="Arial" w:cs="Arial"/>
          <w:sz w:val="20"/>
          <w:szCs w:val="20"/>
          <w:u w:val="single"/>
        </w:rPr>
        <w:t xml:space="preserve">  </w:t>
      </w:r>
    </w:p>
    <w:p w:rsidR="009452B6" w:rsidRPr="0060212A" w:rsidRDefault="009452B6" w:rsidP="009452B6">
      <w:pPr>
        <w:tabs>
          <w:tab w:val="left" w:pos="2880"/>
          <w:tab w:val="left" w:pos="3420"/>
          <w:tab w:val="left" w:pos="5580"/>
        </w:tabs>
        <w:rPr>
          <w:rFonts w:ascii="Arial" w:hAnsi="Arial" w:cs="Arial"/>
          <w:sz w:val="20"/>
          <w:szCs w:val="20"/>
        </w:rPr>
      </w:pPr>
      <w:r w:rsidRPr="0060212A">
        <w:rPr>
          <w:rFonts w:ascii="Arial" w:hAnsi="Arial" w:cs="Arial"/>
          <w:bCs/>
          <w:sz w:val="20"/>
          <w:szCs w:val="20"/>
        </w:rPr>
        <w:t>TOTAL</w:t>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t>-0-</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 xml:space="preserve"> -0-</w:t>
      </w:r>
    </w:p>
    <w:p w:rsidR="009452B6" w:rsidRPr="0060212A" w:rsidRDefault="009452B6" w:rsidP="009452B6">
      <w:pPr>
        <w:rPr>
          <w:rFonts w:ascii="Arial" w:hAnsi="Arial" w:cs="Arial"/>
          <w:sz w:val="20"/>
          <w:szCs w:val="20"/>
        </w:rPr>
      </w:pPr>
      <w:r w:rsidRPr="0060212A">
        <w:rPr>
          <w:rFonts w:ascii="Arial" w:hAnsi="Arial" w:cs="Arial"/>
          <w:sz w:val="20"/>
          <w:szCs w:val="20"/>
        </w:rPr>
        <w:t>MAJOR REPAIR &amp; CONSTR.</w:t>
      </w:r>
    </w:p>
    <w:p w:rsidR="009452B6" w:rsidRPr="0060212A" w:rsidRDefault="009452B6" w:rsidP="009452B6">
      <w:pPr>
        <w:rPr>
          <w:rFonts w:ascii="Arial" w:hAnsi="Arial" w:cs="Arial"/>
          <w:sz w:val="20"/>
          <w:szCs w:val="20"/>
        </w:rPr>
      </w:pPr>
      <w:r w:rsidRPr="0060212A">
        <w:rPr>
          <w:rFonts w:ascii="Arial" w:hAnsi="Arial" w:cs="Arial"/>
          <w:sz w:val="20"/>
          <w:szCs w:val="20"/>
        </w:rPr>
        <w:t>POSITIONS (#)</w:t>
      </w:r>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-0-</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 xml:space="preserve"> -0-</w:t>
      </w:r>
    </w:p>
    <w:p w:rsidR="009A1785" w:rsidRPr="0060212A" w:rsidRDefault="009A1785">
      <w:pPr>
        <w:rPr>
          <w:rFonts w:ascii="Arial" w:hAnsi="Arial" w:cs="Arial"/>
          <w:sz w:val="20"/>
          <w:szCs w:val="20"/>
          <w:u w:val="single"/>
        </w:rPr>
      </w:pPr>
    </w:p>
    <w:p w:rsidR="009A1785" w:rsidRPr="0060212A" w:rsidRDefault="000342D4" w:rsidP="000342D4">
      <w:pPr>
        <w:tabs>
          <w:tab w:val="left" w:pos="-1440"/>
        </w:tabs>
        <w:ind w:left="720" w:hanging="360"/>
        <w:rPr>
          <w:rFonts w:ascii="Arial" w:hAnsi="Arial" w:cs="Arial"/>
          <w:sz w:val="20"/>
          <w:szCs w:val="20"/>
        </w:rPr>
      </w:pPr>
      <w:r>
        <w:rPr>
          <w:rFonts w:ascii="Arial" w:hAnsi="Arial" w:cs="Arial"/>
          <w:sz w:val="20"/>
          <w:szCs w:val="20"/>
        </w:rPr>
        <w:t xml:space="preserve">2.   </w:t>
      </w:r>
      <w:r w:rsidR="001B53BE">
        <w:rPr>
          <w:rFonts w:ascii="Arial" w:hAnsi="Arial" w:cs="Arial"/>
          <w:sz w:val="20"/>
          <w:szCs w:val="20"/>
        </w:rPr>
        <w:tab/>
      </w:r>
      <w:r w:rsidR="009A1785" w:rsidRPr="0060212A">
        <w:rPr>
          <w:rFonts w:ascii="Arial" w:hAnsi="Arial" w:cs="Arial"/>
          <w:sz w:val="20"/>
          <w:szCs w:val="20"/>
        </w:rPr>
        <w:t>Provide a narrative explanation of the costs or savings shown in "A.1.", including the increase or reduction in workload or additional paperwork (number of new forms, additional documentation, etc.) anticipated as a result of the implementation of the proposed action.  Describe all data, assumptions, and methods used in calculating these costs.</w:t>
      </w:r>
    </w:p>
    <w:p w:rsidR="009A1785" w:rsidRDefault="009A1785">
      <w:pPr>
        <w:rPr>
          <w:rFonts w:ascii="Arial" w:hAnsi="Arial" w:cs="Arial"/>
          <w:sz w:val="20"/>
          <w:szCs w:val="20"/>
        </w:rPr>
      </w:pPr>
    </w:p>
    <w:p w:rsidR="00191A90" w:rsidRPr="0060212A" w:rsidRDefault="00191A90" w:rsidP="00191A90">
      <w:pPr>
        <w:ind w:left="1440" w:hanging="720"/>
        <w:rPr>
          <w:rFonts w:ascii="Arial" w:hAnsi="Arial" w:cs="Arial"/>
          <w:sz w:val="20"/>
          <w:szCs w:val="20"/>
        </w:rPr>
      </w:pPr>
      <w:r>
        <w:rPr>
          <w:rFonts w:ascii="Arial" w:hAnsi="Arial" w:cs="Arial"/>
          <w:sz w:val="20"/>
          <w:szCs w:val="20"/>
        </w:rPr>
        <w:t>Th</w:t>
      </w:r>
      <w:r w:rsidR="0004418D">
        <w:rPr>
          <w:rFonts w:ascii="Arial" w:hAnsi="Arial" w:cs="Arial"/>
          <w:sz w:val="20"/>
          <w:szCs w:val="20"/>
        </w:rPr>
        <w:t>is</w:t>
      </w:r>
      <w:r>
        <w:rPr>
          <w:rFonts w:ascii="Arial" w:hAnsi="Arial" w:cs="Arial"/>
          <w:sz w:val="20"/>
          <w:szCs w:val="20"/>
        </w:rPr>
        <w:t xml:space="preserve"> question is not applicable.</w:t>
      </w:r>
    </w:p>
    <w:p w:rsidR="00BD0874" w:rsidRPr="0060212A" w:rsidRDefault="00BD0874">
      <w:pPr>
        <w:ind w:left="1440"/>
        <w:rPr>
          <w:rFonts w:ascii="Arial" w:hAnsi="Arial" w:cs="Arial"/>
          <w:sz w:val="20"/>
          <w:szCs w:val="20"/>
        </w:rPr>
      </w:pPr>
    </w:p>
    <w:p w:rsidR="009A1785" w:rsidRPr="0060212A" w:rsidRDefault="000342D4" w:rsidP="000342D4">
      <w:pPr>
        <w:tabs>
          <w:tab w:val="left" w:pos="-1440"/>
          <w:tab w:val="left" w:pos="720"/>
        </w:tabs>
        <w:ind w:firstLine="360"/>
        <w:rPr>
          <w:rFonts w:ascii="Arial" w:hAnsi="Arial" w:cs="Arial"/>
          <w:sz w:val="20"/>
          <w:szCs w:val="20"/>
        </w:rPr>
      </w:pPr>
      <w:r>
        <w:rPr>
          <w:rFonts w:ascii="Arial" w:hAnsi="Arial" w:cs="Arial"/>
          <w:sz w:val="20"/>
          <w:szCs w:val="20"/>
        </w:rPr>
        <w:t>3.</w:t>
      </w:r>
      <w:r>
        <w:rPr>
          <w:rFonts w:ascii="Arial" w:hAnsi="Arial" w:cs="Arial"/>
          <w:sz w:val="20"/>
          <w:szCs w:val="20"/>
        </w:rPr>
        <w:tab/>
      </w:r>
      <w:r w:rsidR="009A1785" w:rsidRPr="0060212A">
        <w:rPr>
          <w:rFonts w:ascii="Arial" w:hAnsi="Arial" w:cs="Arial"/>
          <w:sz w:val="20"/>
          <w:szCs w:val="20"/>
        </w:rPr>
        <w:t>Sources of funding for implementing the proposed rule or rule change.</w:t>
      </w:r>
      <w:r w:rsidR="009A1785" w:rsidRPr="0060212A">
        <w:rPr>
          <w:rFonts w:ascii="Arial" w:hAnsi="Arial" w:cs="Arial"/>
          <w:sz w:val="20"/>
          <w:szCs w:val="20"/>
        </w:rPr>
        <w:tab/>
      </w:r>
    </w:p>
    <w:p w:rsidR="009452B6" w:rsidRPr="0060212A" w:rsidRDefault="009452B6" w:rsidP="009452B6">
      <w:pPr>
        <w:rPr>
          <w:rFonts w:ascii="Arial" w:hAnsi="Arial" w:cs="Arial"/>
          <w:sz w:val="20"/>
          <w:szCs w:val="20"/>
        </w:rPr>
      </w:pPr>
      <w:r w:rsidRPr="0060212A">
        <w:rPr>
          <w:rFonts w:ascii="Arial" w:hAnsi="Arial" w:cs="Arial"/>
          <w:sz w:val="20"/>
          <w:szCs w:val="20"/>
        </w:rPr>
        <w:t>_______________________________________________________________________</w:t>
      </w:r>
      <w:r>
        <w:rPr>
          <w:rFonts w:ascii="Arial" w:hAnsi="Arial" w:cs="Arial"/>
          <w:sz w:val="20"/>
          <w:szCs w:val="20"/>
        </w:rPr>
        <w:t>________</w:t>
      </w:r>
      <w:r w:rsidRPr="0060212A">
        <w:rPr>
          <w:rFonts w:ascii="Arial" w:hAnsi="Arial" w:cs="Arial"/>
          <w:sz w:val="20"/>
          <w:szCs w:val="20"/>
        </w:rPr>
        <w:t>____</w:t>
      </w:r>
    </w:p>
    <w:p w:rsidR="009452B6" w:rsidRPr="0060212A" w:rsidRDefault="009452B6" w:rsidP="009452B6">
      <w:pPr>
        <w:rPr>
          <w:rFonts w:ascii="Arial" w:hAnsi="Arial" w:cs="Arial"/>
          <w:sz w:val="20"/>
          <w:szCs w:val="20"/>
        </w:rPr>
      </w:pPr>
    </w:p>
    <w:p w:rsidR="009452B6" w:rsidRPr="0060212A" w:rsidRDefault="009452B6" w:rsidP="009452B6">
      <w:pPr>
        <w:tabs>
          <w:tab w:val="left" w:pos="-1440"/>
        </w:tabs>
        <w:ind w:left="9360" w:hanging="9360"/>
        <w:rPr>
          <w:rFonts w:ascii="Arial" w:hAnsi="Arial" w:cs="Arial"/>
          <w:sz w:val="20"/>
          <w:szCs w:val="20"/>
        </w:rPr>
      </w:pPr>
      <w:r w:rsidRPr="0060212A">
        <w:rPr>
          <w:rFonts w:ascii="Arial" w:hAnsi="Arial" w:cs="Arial"/>
          <w:sz w:val="20"/>
          <w:szCs w:val="20"/>
        </w:rPr>
        <w:t xml:space="preserve">SOURCE                                        FY </w:t>
      </w:r>
      <w:r w:rsidR="00C846E2">
        <w:rPr>
          <w:rFonts w:ascii="Arial" w:hAnsi="Arial" w:cs="Arial"/>
          <w:sz w:val="20"/>
          <w:szCs w:val="20"/>
        </w:rPr>
        <w:t>18-19</w:t>
      </w:r>
      <w:r w:rsidRPr="0060212A">
        <w:rPr>
          <w:rFonts w:ascii="Arial" w:hAnsi="Arial" w:cs="Arial"/>
          <w:sz w:val="20"/>
          <w:szCs w:val="20"/>
        </w:rPr>
        <w:t xml:space="preserve">                           FY </w:t>
      </w:r>
      <w:r w:rsidR="00C846E2">
        <w:rPr>
          <w:rFonts w:ascii="Arial" w:hAnsi="Arial" w:cs="Arial"/>
          <w:sz w:val="20"/>
          <w:szCs w:val="20"/>
        </w:rPr>
        <w:t>19-20</w:t>
      </w:r>
      <w:r w:rsidRPr="0060212A">
        <w:rPr>
          <w:rFonts w:ascii="Arial" w:hAnsi="Arial" w:cs="Arial"/>
          <w:sz w:val="20"/>
          <w:szCs w:val="20"/>
        </w:rPr>
        <w:t xml:space="preserve">                            FY </w:t>
      </w:r>
      <w:r w:rsidR="00C846E2">
        <w:rPr>
          <w:rFonts w:ascii="Arial" w:hAnsi="Arial" w:cs="Arial"/>
          <w:sz w:val="20"/>
          <w:szCs w:val="20"/>
        </w:rPr>
        <w:t>20-21</w:t>
      </w:r>
    </w:p>
    <w:p w:rsidR="009452B6" w:rsidRPr="0060212A" w:rsidRDefault="009452B6" w:rsidP="009452B6">
      <w:pPr>
        <w:rPr>
          <w:rFonts w:ascii="Arial" w:hAnsi="Arial" w:cs="Arial"/>
          <w:sz w:val="20"/>
          <w:szCs w:val="20"/>
        </w:rPr>
      </w:pPr>
      <w:r w:rsidRPr="0060212A">
        <w:rPr>
          <w:rFonts w:ascii="Arial" w:hAnsi="Arial" w:cs="Arial"/>
          <w:sz w:val="20"/>
          <w:szCs w:val="20"/>
        </w:rPr>
        <w:t>__________________________________________________________________________</w:t>
      </w:r>
      <w:r>
        <w:rPr>
          <w:rFonts w:ascii="Arial" w:hAnsi="Arial" w:cs="Arial"/>
          <w:sz w:val="20"/>
          <w:szCs w:val="20"/>
        </w:rPr>
        <w:t>_____</w:t>
      </w:r>
      <w:r w:rsidRPr="0060212A">
        <w:rPr>
          <w:rFonts w:ascii="Arial" w:hAnsi="Arial" w:cs="Arial"/>
          <w:sz w:val="20"/>
          <w:szCs w:val="20"/>
        </w:rPr>
        <w:t>____</w:t>
      </w:r>
    </w:p>
    <w:p w:rsidR="009452B6" w:rsidRPr="0060212A" w:rsidRDefault="009452B6" w:rsidP="009452B6">
      <w:pPr>
        <w:rPr>
          <w:rFonts w:ascii="Arial" w:hAnsi="Arial" w:cs="Arial"/>
          <w:sz w:val="20"/>
          <w:szCs w:val="20"/>
        </w:rPr>
      </w:pPr>
      <w:r>
        <w:rPr>
          <w:rFonts w:ascii="Arial" w:hAnsi="Arial" w:cs="Arial"/>
          <w:sz w:val="20"/>
          <w:szCs w:val="20"/>
        </w:rPr>
        <w:t>STATE GENERAL FUND</w:t>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 xml:space="preserve"> -0-</w:t>
      </w:r>
      <w:r w:rsidRPr="0060212A">
        <w:rPr>
          <w:rFonts w:ascii="Arial" w:hAnsi="Arial" w:cs="Arial"/>
          <w:sz w:val="20"/>
          <w:szCs w:val="20"/>
        </w:rPr>
        <w:tab/>
      </w:r>
      <w:r w:rsidRPr="0060212A">
        <w:rPr>
          <w:rFonts w:ascii="Arial" w:hAnsi="Arial" w:cs="Arial"/>
          <w:sz w:val="20"/>
          <w:szCs w:val="20"/>
        </w:rPr>
        <w:tab/>
      </w:r>
      <w:r w:rsidRPr="0060212A">
        <w:rPr>
          <w:rFonts w:ascii="Arial" w:hAnsi="Arial" w:cs="Arial"/>
          <w:sz w:val="20"/>
          <w:szCs w:val="20"/>
        </w:rPr>
        <w:tab/>
      </w:r>
      <w:r>
        <w:rPr>
          <w:rFonts w:ascii="Arial" w:hAnsi="Arial" w:cs="Arial"/>
          <w:sz w:val="20"/>
          <w:szCs w:val="20"/>
        </w:rPr>
        <w:t xml:space="preserve">     </w:t>
      </w:r>
      <w:r w:rsidRPr="0060212A">
        <w:rPr>
          <w:rFonts w:ascii="Arial" w:hAnsi="Arial" w:cs="Arial"/>
          <w:sz w:val="20"/>
          <w:szCs w:val="20"/>
        </w:rPr>
        <w:t>-0-</w:t>
      </w:r>
    </w:p>
    <w:p w:rsidR="009452B6" w:rsidRPr="0060212A" w:rsidRDefault="009452B6" w:rsidP="009452B6">
      <w:pPr>
        <w:rPr>
          <w:rFonts w:ascii="Arial" w:hAnsi="Arial" w:cs="Arial"/>
          <w:sz w:val="20"/>
          <w:szCs w:val="20"/>
        </w:rPr>
      </w:pPr>
      <w:r w:rsidRPr="0060212A">
        <w:rPr>
          <w:rFonts w:ascii="Arial" w:hAnsi="Arial" w:cs="Arial"/>
          <w:sz w:val="20"/>
          <w:szCs w:val="20"/>
        </w:rPr>
        <w:t>AGENCY SELF-GENERA</w:t>
      </w:r>
      <w:r>
        <w:rPr>
          <w:rFonts w:ascii="Arial" w:hAnsi="Arial" w:cs="Arial"/>
          <w:sz w:val="20"/>
          <w:szCs w:val="20"/>
        </w:rPr>
        <w:t>TED             -0-</w:t>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 xml:space="preserve"> -0-</w:t>
      </w:r>
      <w:r w:rsidRPr="0060212A">
        <w:rPr>
          <w:rFonts w:ascii="Arial" w:hAnsi="Arial" w:cs="Arial"/>
          <w:sz w:val="20"/>
          <w:szCs w:val="20"/>
        </w:rPr>
        <w:tab/>
      </w:r>
      <w:r w:rsidRPr="0060212A">
        <w:rPr>
          <w:rFonts w:ascii="Arial" w:hAnsi="Arial" w:cs="Arial"/>
          <w:sz w:val="20"/>
          <w:szCs w:val="20"/>
        </w:rPr>
        <w:tab/>
      </w:r>
      <w:r w:rsidRPr="0060212A">
        <w:rPr>
          <w:rFonts w:ascii="Arial" w:hAnsi="Arial" w:cs="Arial"/>
          <w:sz w:val="20"/>
          <w:szCs w:val="20"/>
        </w:rPr>
        <w:tab/>
      </w:r>
      <w:r>
        <w:rPr>
          <w:rFonts w:ascii="Arial" w:hAnsi="Arial" w:cs="Arial"/>
          <w:sz w:val="20"/>
          <w:szCs w:val="20"/>
        </w:rPr>
        <w:t xml:space="preserve">     </w:t>
      </w:r>
      <w:r w:rsidRPr="0060212A">
        <w:rPr>
          <w:rFonts w:ascii="Arial" w:hAnsi="Arial" w:cs="Arial"/>
          <w:sz w:val="20"/>
          <w:szCs w:val="20"/>
        </w:rPr>
        <w:t>-0-</w:t>
      </w:r>
    </w:p>
    <w:p w:rsidR="009452B6" w:rsidRPr="0060212A" w:rsidRDefault="009452B6" w:rsidP="009452B6">
      <w:pPr>
        <w:tabs>
          <w:tab w:val="left" w:pos="2880"/>
        </w:tabs>
        <w:rPr>
          <w:rFonts w:ascii="Arial" w:hAnsi="Arial" w:cs="Arial"/>
          <w:sz w:val="20"/>
          <w:szCs w:val="20"/>
        </w:rPr>
      </w:pPr>
      <w:r w:rsidRPr="0060212A">
        <w:rPr>
          <w:rFonts w:ascii="Arial" w:hAnsi="Arial" w:cs="Arial"/>
          <w:sz w:val="20"/>
          <w:szCs w:val="20"/>
        </w:rPr>
        <w:t>DEDICATED</w:t>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 xml:space="preserve"> -0-</w:t>
      </w:r>
      <w:r w:rsidRPr="0060212A">
        <w:rPr>
          <w:rFonts w:ascii="Arial" w:hAnsi="Arial" w:cs="Arial"/>
          <w:sz w:val="20"/>
          <w:szCs w:val="20"/>
        </w:rPr>
        <w:tab/>
      </w:r>
      <w:r w:rsidRPr="0060212A">
        <w:rPr>
          <w:rFonts w:ascii="Arial" w:hAnsi="Arial" w:cs="Arial"/>
          <w:sz w:val="20"/>
          <w:szCs w:val="20"/>
        </w:rPr>
        <w:tab/>
      </w:r>
      <w:r w:rsidRPr="0060212A">
        <w:rPr>
          <w:rFonts w:ascii="Arial" w:hAnsi="Arial" w:cs="Arial"/>
          <w:sz w:val="20"/>
          <w:szCs w:val="20"/>
        </w:rPr>
        <w:tab/>
      </w:r>
      <w:r>
        <w:rPr>
          <w:rFonts w:ascii="Arial" w:hAnsi="Arial" w:cs="Arial"/>
          <w:sz w:val="20"/>
          <w:szCs w:val="20"/>
        </w:rPr>
        <w:t xml:space="preserve">     </w:t>
      </w:r>
      <w:r w:rsidRPr="0060212A">
        <w:rPr>
          <w:rFonts w:ascii="Arial" w:hAnsi="Arial" w:cs="Arial"/>
          <w:sz w:val="20"/>
          <w:szCs w:val="20"/>
        </w:rPr>
        <w:t>-0-</w:t>
      </w:r>
    </w:p>
    <w:p w:rsidR="009452B6" w:rsidRPr="0060212A" w:rsidRDefault="009452B6" w:rsidP="009452B6">
      <w:pPr>
        <w:rPr>
          <w:rFonts w:ascii="Arial" w:hAnsi="Arial" w:cs="Arial"/>
          <w:sz w:val="20"/>
          <w:szCs w:val="20"/>
        </w:rPr>
      </w:pPr>
      <w:r w:rsidRPr="0060212A">
        <w:rPr>
          <w:rFonts w:ascii="Arial" w:hAnsi="Arial" w:cs="Arial"/>
          <w:sz w:val="20"/>
          <w:szCs w:val="20"/>
        </w:rPr>
        <w:t>FEDERAL FUNDS</w:t>
      </w:r>
      <w:r w:rsidRPr="0060212A">
        <w:rPr>
          <w:rFonts w:ascii="Arial" w:hAnsi="Arial" w:cs="Arial"/>
          <w:sz w:val="20"/>
          <w:szCs w:val="20"/>
        </w:rPr>
        <w:tab/>
      </w:r>
      <w:r w:rsidRPr="0060212A">
        <w:rPr>
          <w:rFonts w:ascii="Arial" w:hAnsi="Arial" w:cs="Arial"/>
          <w:sz w:val="20"/>
          <w:szCs w:val="20"/>
        </w:rPr>
        <w:tab/>
      </w:r>
      <w:r>
        <w:rPr>
          <w:rFonts w:ascii="Arial" w:hAnsi="Arial" w:cs="Arial"/>
          <w:sz w:val="20"/>
          <w:szCs w:val="20"/>
        </w:rPr>
        <w:t xml:space="preserve">          -0-</w:t>
      </w:r>
      <w:r>
        <w:rPr>
          <w:rFonts w:ascii="Arial" w:hAnsi="Arial" w:cs="Arial"/>
          <w:sz w:val="20"/>
          <w:szCs w:val="20"/>
        </w:rPr>
        <w:tab/>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-0-</w:t>
      </w:r>
    </w:p>
    <w:p w:rsidR="009452B6" w:rsidRPr="0060212A" w:rsidRDefault="009452B6" w:rsidP="009452B6">
      <w:pPr>
        <w:tabs>
          <w:tab w:val="left" w:pos="3240"/>
        </w:tabs>
        <w:rPr>
          <w:rFonts w:ascii="Arial" w:hAnsi="Arial" w:cs="Arial"/>
          <w:sz w:val="20"/>
          <w:szCs w:val="20"/>
          <w:u w:val="single"/>
        </w:rPr>
      </w:pPr>
      <w:r w:rsidRPr="0060212A">
        <w:rPr>
          <w:rFonts w:ascii="Arial" w:hAnsi="Arial" w:cs="Arial"/>
          <w:sz w:val="20"/>
          <w:szCs w:val="20"/>
          <w:u w:val="single"/>
        </w:rPr>
        <w:t xml:space="preserve">OTHER (Specify)                      </w:t>
      </w:r>
      <w:r>
        <w:rPr>
          <w:rFonts w:ascii="Arial" w:hAnsi="Arial" w:cs="Arial"/>
          <w:sz w:val="20"/>
          <w:szCs w:val="20"/>
          <w:u w:val="single"/>
        </w:rPr>
        <w:t xml:space="preserve">            </w:t>
      </w:r>
      <w:r w:rsidRPr="0060212A">
        <w:rPr>
          <w:rFonts w:ascii="Arial" w:hAnsi="Arial" w:cs="Arial"/>
          <w:sz w:val="20"/>
          <w:szCs w:val="20"/>
          <w:u w:val="single"/>
        </w:rPr>
        <w:t>-0-</w:t>
      </w:r>
      <w:r w:rsidRPr="0060212A">
        <w:rPr>
          <w:rFonts w:ascii="Arial" w:hAnsi="Arial" w:cs="Arial"/>
          <w:sz w:val="20"/>
          <w:szCs w:val="20"/>
          <w:u w:val="single"/>
        </w:rPr>
        <w:tab/>
      </w:r>
      <w:r w:rsidRPr="0060212A">
        <w:rPr>
          <w:rFonts w:ascii="Arial" w:hAnsi="Arial" w:cs="Arial"/>
          <w:sz w:val="20"/>
          <w:szCs w:val="20"/>
          <w:u w:val="single"/>
        </w:rPr>
        <w:tab/>
      </w:r>
      <w:r>
        <w:rPr>
          <w:rFonts w:ascii="Arial" w:hAnsi="Arial" w:cs="Arial"/>
          <w:sz w:val="20"/>
          <w:szCs w:val="20"/>
          <w:u w:val="single"/>
        </w:rPr>
        <w:t xml:space="preserve">             -0-</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 xml:space="preserve">     </w:t>
      </w:r>
      <w:r w:rsidRPr="0060212A">
        <w:rPr>
          <w:rFonts w:ascii="Arial" w:hAnsi="Arial" w:cs="Arial"/>
          <w:sz w:val="20"/>
          <w:szCs w:val="20"/>
          <w:u w:val="single"/>
        </w:rPr>
        <w:t xml:space="preserve">-0-    </w:t>
      </w:r>
      <w:r>
        <w:rPr>
          <w:rFonts w:ascii="Arial" w:hAnsi="Arial" w:cs="Arial"/>
          <w:sz w:val="20"/>
          <w:szCs w:val="20"/>
          <w:u w:val="single"/>
        </w:rPr>
        <w:t xml:space="preserve">       </w:t>
      </w:r>
      <w:r w:rsidRPr="0060212A">
        <w:rPr>
          <w:rFonts w:ascii="Arial" w:hAnsi="Arial" w:cs="Arial"/>
          <w:sz w:val="20"/>
          <w:szCs w:val="20"/>
          <w:u w:val="single"/>
        </w:rPr>
        <w:t xml:space="preserve">  </w:t>
      </w:r>
      <w:r w:rsidRPr="0060212A">
        <w:rPr>
          <w:rFonts w:ascii="Arial" w:hAnsi="Arial" w:cs="Arial"/>
          <w:color w:val="FFFFFF"/>
          <w:sz w:val="20"/>
          <w:szCs w:val="20"/>
          <w:u w:val="single"/>
        </w:rPr>
        <w:t>a</w:t>
      </w:r>
    </w:p>
    <w:p w:rsidR="009452B6" w:rsidRPr="0060212A" w:rsidRDefault="009452B6" w:rsidP="009452B6">
      <w:pPr>
        <w:rPr>
          <w:rFonts w:ascii="Arial" w:hAnsi="Arial" w:cs="Arial"/>
          <w:sz w:val="20"/>
          <w:szCs w:val="20"/>
        </w:rPr>
      </w:pPr>
      <w:r w:rsidRPr="0060212A">
        <w:rPr>
          <w:rFonts w:ascii="Arial" w:hAnsi="Arial" w:cs="Arial"/>
          <w:bCs/>
          <w:sz w:val="20"/>
          <w:szCs w:val="20"/>
        </w:rPr>
        <w:t>TOTAL</w:t>
      </w:r>
      <w:r w:rsidRPr="0060212A">
        <w:rPr>
          <w:rFonts w:ascii="Arial" w:hAnsi="Arial" w:cs="Arial"/>
          <w:b/>
          <w:bCs/>
          <w:sz w:val="20"/>
          <w:szCs w:val="20"/>
        </w:rPr>
        <w:t xml:space="preserve">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-0-</w:t>
      </w:r>
    </w:p>
    <w:p w:rsidR="009452B6" w:rsidRPr="0060212A" w:rsidRDefault="009452B6" w:rsidP="007503E4">
      <w:pPr>
        <w:tabs>
          <w:tab w:val="left" w:pos="-1440"/>
        </w:tabs>
        <w:rPr>
          <w:rFonts w:ascii="Arial" w:hAnsi="Arial" w:cs="Arial"/>
          <w:sz w:val="20"/>
          <w:szCs w:val="20"/>
        </w:rPr>
      </w:pPr>
    </w:p>
    <w:p w:rsidR="007503E4" w:rsidRPr="0060212A" w:rsidRDefault="007503E4" w:rsidP="000342D4">
      <w:pPr>
        <w:tabs>
          <w:tab w:val="left" w:pos="-1440"/>
        </w:tabs>
        <w:ind w:left="720" w:hanging="360"/>
        <w:rPr>
          <w:rFonts w:ascii="Arial" w:hAnsi="Arial" w:cs="Arial"/>
          <w:sz w:val="20"/>
          <w:szCs w:val="20"/>
        </w:rPr>
      </w:pPr>
      <w:r w:rsidRPr="0060212A">
        <w:rPr>
          <w:rFonts w:ascii="Arial" w:hAnsi="Arial" w:cs="Arial"/>
          <w:sz w:val="20"/>
          <w:szCs w:val="20"/>
        </w:rPr>
        <w:t>4.</w:t>
      </w:r>
      <w:r w:rsidRPr="0060212A">
        <w:rPr>
          <w:rFonts w:ascii="Arial" w:hAnsi="Arial" w:cs="Arial"/>
          <w:sz w:val="20"/>
          <w:szCs w:val="20"/>
        </w:rPr>
        <w:tab/>
        <w:t>Does your agency currently have sufficient funds to implement the proposed action?  If not, how and when do you anticipate obtaining such funds?</w:t>
      </w:r>
    </w:p>
    <w:p w:rsidR="007503E4" w:rsidRPr="0060212A" w:rsidRDefault="007503E4" w:rsidP="000342D4">
      <w:pPr>
        <w:ind w:left="720" w:hanging="360"/>
        <w:rPr>
          <w:rFonts w:ascii="Arial" w:hAnsi="Arial" w:cs="Arial"/>
          <w:sz w:val="20"/>
          <w:szCs w:val="20"/>
        </w:rPr>
      </w:pPr>
    </w:p>
    <w:p w:rsidR="009452B6" w:rsidRPr="0075421C" w:rsidRDefault="009452B6" w:rsidP="009452B6">
      <w:pPr>
        <w:ind w:firstLine="720"/>
        <w:rPr>
          <w:rFonts w:ascii="Arial" w:hAnsi="Arial" w:cs="Arial"/>
          <w:sz w:val="20"/>
          <w:szCs w:val="20"/>
        </w:rPr>
      </w:pPr>
      <w:r w:rsidRPr="0075421C">
        <w:rPr>
          <w:rFonts w:ascii="Arial" w:hAnsi="Arial" w:cs="Arial"/>
          <w:sz w:val="20"/>
          <w:szCs w:val="20"/>
        </w:rPr>
        <w:t xml:space="preserve">No </w:t>
      </w:r>
      <w:r w:rsidR="00191A90">
        <w:rPr>
          <w:rFonts w:ascii="Arial" w:hAnsi="Arial" w:cs="Arial"/>
          <w:sz w:val="20"/>
          <w:szCs w:val="20"/>
        </w:rPr>
        <w:t xml:space="preserve">additional </w:t>
      </w:r>
      <w:r w:rsidRPr="0075421C">
        <w:rPr>
          <w:rFonts w:ascii="Arial" w:hAnsi="Arial" w:cs="Arial"/>
          <w:sz w:val="20"/>
          <w:szCs w:val="20"/>
        </w:rPr>
        <w:t>funds are required to implement the proposed action.</w:t>
      </w:r>
    </w:p>
    <w:p w:rsidR="007503E4" w:rsidRPr="000342D4" w:rsidRDefault="007503E4" w:rsidP="009452B6">
      <w:pPr>
        <w:rPr>
          <w:rFonts w:ascii="Arial" w:hAnsi="Arial" w:cs="Arial"/>
          <w:sz w:val="20"/>
          <w:szCs w:val="20"/>
        </w:rPr>
      </w:pPr>
    </w:p>
    <w:p w:rsidR="009A1785" w:rsidRPr="000342D4" w:rsidRDefault="009A1785" w:rsidP="000342D4">
      <w:pPr>
        <w:tabs>
          <w:tab w:val="left" w:pos="-1440"/>
          <w:tab w:val="left" w:pos="720"/>
        </w:tabs>
        <w:ind w:left="720" w:hanging="360"/>
        <w:rPr>
          <w:rFonts w:ascii="Arial" w:hAnsi="Arial"/>
          <w:sz w:val="20"/>
          <w:szCs w:val="20"/>
        </w:rPr>
      </w:pPr>
      <w:r w:rsidRPr="000342D4">
        <w:rPr>
          <w:rFonts w:ascii="Arial" w:hAnsi="Arial"/>
          <w:sz w:val="20"/>
          <w:szCs w:val="20"/>
        </w:rPr>
        <w:t>B.</w:t>
      </w:r>
      <w:r w:rsidRPr="000342D4">
        <w:rPr>
          <w:rFonts w:ascii="Arial" w:hAnsi="Arial"/>
          <w:sz w:val="20"/>
          <w:szCs w:val="20"/>
        </w:rPr>
        <w:tab/>
      </w:r>
      <w:r w:rsidRPr="000342D4">
        <w:rPr>
          <w:rFonts w:ascii="Arial" w:hAnsi="Arial"/>
          <w:sz w:val="20"/>
          <w:szCs w:val="20"/>
          <w:u w:val="single"/>
        </w:rPr>
        <w:t>COST OR SAVINGS TO LOCAL GOVERNMENTAL UNITS RESULTING FROM THE ACTION PROPOSED.</w:t>
      </w:r>
    </w:p>
    <w:p w:rsidR="009A1785" w:rsidRPr="000342D4" w:rsidRDefault="009A1785">
      <w:pPr>
        <w:rPr>
          <w:rFonts w:ascii="Arial" w:hAnsi="Arial"/>
          <w:sz w:val="20"/>
          <w:szCs w:val="20"/>
        </w:rPr>
      </w:pPr>
    </w:p>
    <w:p w:rsidR="009A1785" w:rsidRPr="000342D4" w:rsidRDefault="009A1785" w:rsidP="000342D4">
      <w:pPr>
        <w:numPr>
          <w:ilvl w:val="0"/>
          <w:numId w:val="1"/>
        </w:numPr>
        <w:tabs>
          <w:tab w:val="left" w:pos="-1440"/>
        </w:tabs>
        <w:rPr>
          <w:rFonts w:ascii="Arial" w:hAnsi="Arial"/>
          <w:sz w:val="20"/>
          <w:szCs w:val="20"/>
        </w:rPr>
      </w:pPr>
      <w:r w:rsidRPr="000342D4">
        <w:rPr>
          <w:rFonts w:ascii="Arial" w:hAnsi="Arial"/>
          <w:sz w:val="20"/>
          <w:szCs w:val="20"/>
        </w:rPr>
        <w:t>Provide an estimate of the anticipated impact of the proposed action on local governmental units, including adjustments in workload and paperwork requirements.  Describe all data, assumptions and methods used in calculating this impact.</w:t>
      </w:r>
    </w:p>
    <w:p w:rsidR="009A1785" w:rsidRPr="000342D4" w:rsidRDefault="009A1785" w:rsidP="000342D4">
      <w:pPr>
        <w:tabs>
          <w:tab w:val="left" w:pos="-1440"/>
          <w:tab w:val="num" w:pos="1080"/>
        </w:tabs>
        <w:ind w:left="1080" w:hanging="360"/>
        <w:rPr>
          <w:rFonts w:ascii="Arial" w:hAnsi="Arial"/>
          <w:sz w:val="20"/>
          <w:szCs w:val="20"/>
        </w:rPr>
      </w:pPr>
    </w:p>
    <w:p w:rsidR="009A1785" w:rsidRPr="000342D4" w:rsidRDefault="009A1785" w:rsidP="000342D4">
      <w:pPr>
        <w:pStyle w:val="BodyTextIndent3"/>
        <w:tabs>
          <w:tab w:val="clear" w:pos="2160"/>
          <w:tab w:val="num" w:pos="1080"/>
        </w:tabs>
        <w:ind w:left="1080" w:hanging="360"/>
        <w:rPr>
          <w:sz w:val="20"/>
          <w:szCs w:val="20"/>
        </w:rPr>
      </w:pPr>
      <w:r w:rsidRPr="000342D4">
        <w:rPr>
          <w:sz w:val="20"/>
          <w:szCs w:val="20"/>
        </w:rPr>
        <w:tab/>
        <w:t>No impact on local governmental units is anticipated.</w:t>
      </w:r>
    </w:p>
    <w:p w:rsidR="009A1785" w:rsidRPr="000342D4" w:rsidRDefault="009A1785" w:rsidP="000342D4">
      <w:pPr>
        <w:tabs>
          <w:tab w:val="num" w:pos="1080"/>
        </w:tabs>
        <w:ind w:left="1080" w:hanging="360"/>
        <w:rPr>
          <w:rFonts w:ascii="Arial" w:hAnsi="Arial"/>
          <w:sz w:val="20"/>
          <w:szCs w:val="20"/>
        </w:rPr>
      </w:pPr>
    </w:p>
    <w:p w:rsidR="009A1785" w:rsidRPr="000342D4" w:rsidRDefault="009A1785" w:rsidP="000342D4">
      <w:pPr>
        <w:tabs>
          <w:tab w:val="left" w:pos="-1440"/>
          <w:tab w:val="num" w:pos="1080"/>
        </w:tabs>
        <w:ind w:left="1080" w:hanging="360"/>
        <w:rPr>
          <w:rFonts w:ascii="Arial" w:hAnsi="Arial"/>
          <w:sz w:val="20"/>
          <w:szCs w:val="20"/>
        </w:rPr>
      </w:pPr>
      <w:r w:rsidRPr="000342D4">
        <w:rPr>
          <w:rFonts w:ascii="Arial" w:hAnsi="Arial"/>
          <w:sz w:val="20"/>
          <w:szCs w:val="20"/>
        </w:rPr>
        <w:lastRenderedPageBreak/>
        <w:t xml:space="preserve">2.   </w:t>
      </w:r>
      <w:r w:rsidRPr="000342D4">
        <w:rPr>
          <w:rFonts w:ascii="Arial" w:hAnsi="Arial"/>
          <w:sz w:val="20"/>
          <w:szCs w:val="20"/>
        </w:rPr>
        <w:tab/>
        <w:t xml:space="preserve">Indicate the sources of funding of the local governmental unit </w:t>
      </w:r>
      <w:r w:rsidR="00D37C61" w:rsidRPr="000342D4">
        <w:rPr>
          <w:rFonts w:ascii="Arial" w:hAnsi="Arial"/>
          <w:sz w:val="20"/>
          <w:szCs w:val="20"/>
        </w:rPr>
        <w:t>which</w:t>
      </w:r>
      <w:r w:rsidRPr="000342D4">
        <w:rPr>
          <w:rFonts w:ascii="Arial" w:hAnsi="Arial"/>
          <w:sz w:val="20"/>
          <w:szCs w:val="20"/>
        </w:rPr>
        <w:t xml:space="preserve"> will be affected by these costs or savings.</w:t>
      </w:r>
    </w:p>
    <w:p w:rsidR="009A1785" w:rsidRPr="000342D4" w:rsidRDefault="009A1785" w:rsidP="000342D4">
      <w:pPr>
        <w:tabs>
          <w:tab w:val="num" w:pos="1080"/>
        </w:tabs>
        <w:ind w:left="1080" w:hanging="360"/>
        <w:rPr>
          <w:rFonts w:ascii="Arial" w:hAnsi="Arial"/>
          <w:sz w:val="20"/>
          <w:szCs w:val="20"/>
        </w:rPr>
      </w:pPr>
    </w:p>
    <w:p w:rsidR="009A1785" w:rsidRPr="000342D4" w:rsidRDefault="009A1785" w:rsidP="000342D4">
      <w:pPr>
        <w:tabs>
          <w:tab w:val="num" w:pos="1080"/>
        </w:tabs>
        <w:ind w:left="1080" w:hanging="360"/>
        <w:rPr>
          <w:rFonts w:ascii="Arial" w:hAnsi="Arial"/>
          <w:sz w:val="20"/>
          <w:szCs w:val="20"/>
        </w:rPr>
      </w:pPr>
      <w:r w:rsidRPr="000342D4">
        <w:rPr>
          <w:rFonts w:ascii="Arial" w:hAnsi="Arial"/>
          <w:sz w:val="20"/>
          <w:szCs w:val="20"/>
        </w:rPr>
        <w:t xml:space="preserve">      </w:t>
      </w:r>
      <w:r w:rsidRPr="000342D4">
        <w:rPr>
          <w:rFonts w:ascii="Arial" w:hAnsi="Arial"/>
          <w:sz w:val="20"/>
          <w:szCs w:val="20"/>
        </w:rPr>
        <w:tab/>
        <w:t xml:space="preserve">There </w:t>
      </w:r>
      <w:r w:rsidR="00191A90">
        <w:rPr>
          <w:rFonts w:ascii="Arial" w:hAnsi="Arial"/>
          <w:sz w:val="20"/>
          <w:szCs w:val="20"/>
        </w:rPr>
        <w:t>will be</w:t>
      </w:r>
      <w:r w:rsidRPr="000342D4">
        <w:rPr>
          <w:rFonts w:ascii="Arial" w:hAnsi="Arial"/>
          <w:sz w:val="20"/>
          <w:szCs w:val="20"/>
        </w:rPr>
        <w:t xml:space="preserve"> no costs or savings to local governmental units</w:t>
      </w:r>
      <w:r w:rsidR="0004418D">
        <w:rPr>
          <w:rFonts w:ascii="Arial" w:hAnsi="Arial"/>
          <w:sz w:val="20"/>
          <w:szCs w:val="20"/>
        </w:rPr>
        <w:t>,</w:t>
      </w:r>
      <w:r w:rsidR="00627B40" w:rsidRPr="000342D4">
        <w:rPr>
          <w:rFonts w:ascii="Arial" w:hAnsi="Arial"/>
          <w:sz w:val="20"/>
          <w:szCs w:val="20"/>
        </w:rPr>
        <w:t xml:space="preserve"> </w:t>
      </w:r>
      <w:r w:rsidR="00191A90">
        <w:rPr>
          <w:rFonts w:ascii="Arial" w:hAnsi="Arial"/>
          <w:sz w:val="20"/>
          <w:szCs w:val="20"/>
        </w:rPr>
        <w:t xml:space="preserve">so </w:t>
      </w:r>
      <w:r w:rsidRPr="000342D4">
        <w:rPr>
          <w:rFonts w:ascii="Arial" w:hAnsi="Arial"/>
          <w:sz w:val="20"/>
          <w:szCs w:val="20"/>
        </w:rPr>
        <w:t xml:space="preserve">no funding </w:t>
      </w:r>
      <w:r w:rsidR="0004418D">
        <w:rPr>
          <w:rFonts w:ascii="Arial" w:hAnsi="Arial"/>
          <w:sz w:val="20"/>
          <w:szCs w:val="20"/>
        </w:rPr>
        <w:t>sources will be affected</w:t>
      </w:r>
      <w:r w:rsidRPr="000342D4">
        <w:rPr>
          <w:rFonts w:ascii="Arial" w:hAnsi="Arial"/>
          <w:sz w:val="20"/>
          <w:szCs w:val="20"/>
        </w:rPr>
        <w:t>.</w:t>
      </w:r>
    </w:p>
    <w:p w:rsidR="009A1785" w:rsidRDefault="009A1785">
      <w:pPr>
        <w:ind w:firstLine="1440"/>
        <w:rPr>
          <w:rFonts w:ascii="Arial" w:hAnsi="Arial"/>
          <w:sz w:val="20"/>
          <w:szCs w:val="20"/>
        </w:rPr>
      </w:pPr>
    </w:p>
    <w:p w:rsidR="007F2DFA" w:rsidRDefault="007F2DFA">
      <w:pPr>
        <w:ind w:firstLine="1440"/>
        <w:rPr>
          <w:rFonts w:ascii="Arial" w:hAnsi="Arial"/>
          <w:sz w:val="20"/>
          <w:szCs w:val="20"/>
        </w:rPr>
      </w:pPr>
    </w:p>
    <w:p w:rsidR="007F2DFA" w:rsidRDefault="007F2DFA">
      <w:pPr>
        <w:ind w:firstLine="1440"/>
        <w:rPr>
          <w:rFonts w:ascii="Arial" w:hAnsi="Arial"/>
          <w:sz w:val="20"/>
          <w:szCs w:val="20"/>
        </w:rPr>
      </w:pPr>
    </w:p>
    <w:p w:rsidR="00ED59AB" w:rsidRDefault="00ED59AB">
      <w:pPr>
        <w:ind w:firstLine="1440"/>
        <w:rPr>
          <w:rFonts w:ascii="Arial" w:hAnsi="Arial"/>
          <w:sz w:val="20"/>
          <w:szCs w:val="20"/>
        </w:rPr>
      </w:pPr>
    </w:p>
    <w:p w:rsidR="00EA3713" w:rsidRDefault="00EA3713">
      <w:pPr>
        <w:ind w:firstLine="1440"/>
        <w:rPr>
          <w:rFonts w:ascii="Arial" w:hAnsi="Arial"/>
          <w:sz w:val="20"/>
          <w:szCs w:val="20"/>
        </w:rPr>
      </w:pPr>
    </w:p>
    <w:p w:rsidR="00F238CC" w:rsidRDefault="00F238CC">
      <w:pPr>
        <w:ind w:firstLine="1440"/>
        <w:rPr>
          <w:rFonts w:ascii="Arial" w:hAnsi="Arial"/>
          <w:sz w:val="20"/>
          <w:szCs w:val="20"/>
        </w:rPr>
      </w:pPr>
    </w:p>
    <w:p w:rsidR="00F238CC" w:rsidRDefault="00F238CC">
      <w:pPr>
        <w:ind w:firstLine="1440"/>
        <w:rPr>
          <w:rFonts w:ascii="Arial" w:hAnsi="Arial"/>
          <w:sz w:val="20"/>
          <w:szCs w:val="20"/>
        </w:rPr>
      </w:pPr>
    </w:p>
    <w:p w:rsidR="00F238CC" w:rsidRDefault="00F238CC">
      <w:pPr>
        <w:ind w:firstLine="1440"/>
        <w:rPr>
          <w:rFonts w:ascii="Arial" w:hAnsi="Arial"/>
          <w:sz w:val="20"/>
          <w:szCs w:val="20"/>
        </w:rPr>
      </w:pPr>
    </w:p>
    <w:p w:rsidR="00F238CC" w:rsidRDefault="00F238CC">
      <w:pPr>
        <w:ind w:firstLine="1440"/>
        <w:rPr>
          <w:rFonts w:ascii="Arial" w:hAnsi="Arial"/>
          <w:sz w:val="20"/>
          <w:szCs w:val="20"/>
        </w:rPr>
      </w:pPr>
    </w:p>
    <w:p w:rsidR="00F238CC" w:rsidRDefault="00F238CC">
      <w:pPr>
        <w:ind w:firstLine="1440"/>
        <w:rPr>
          <w:rFonts w:ascii="Arial" w:hAnsi="Arial"/>
          <w:sz w:val="20"/>
          <w:szCs w:val="20"/>
        </w:rPr>
      </w:pPr>
    </w:p>
    <w:p w:rsidR="00EA3713" w:rsidRDefault="00EA3713">
      <w:pPr>
        <w:ind w:firstLine="1440"/>
        <w:rPr>
          <w:rFonts w:ascii="Arial" w:hAnsi="Arial"/>
          <w:sz w:val="20"/>
          <w:szCs w:val="20"/>
        </w:rPr>
      </w:pPr>
    </w:p>
    <w:p w:rsidR="00DD48E2" w:rsidRDefault="00DD48E2">
      <w:pPr>
        <w:ind w:firstLine="1440"/>
        <w:rPr>
          <w:rFonts w:ascii="Arial" w:hAnsi="Arial"/>
          <w:sz w:val="20"/>
          <w:szCs w:val="20"/>
        </w:rPr>
      </w:pPr>
    </w:p>
    <w:p w:rsidR="00DD48E2" w:rsidRDefault="00DD48E2">
      <w:pPr>
        <w:ind w:firstLine="1440"/>
        <w:rPr>
          <w:rFonts w:ascii="Arial" w:hAnsi="Arial"/>
          <w:sz w:val="20"/>
          <w:szCs w:val="20"/>
        </w:rPr>
      </w:pPr>
    </w:p>
    <w:p w:rsidR="00EA3713" w:rsidRDefault="00EA3713">
      <w:pPr>
        <w:ind w:firstLine="1440"/>
        <w:rPr>
          <w:rFonts w:ascii="Arial" w:hAnsi="Arial"/>
          <w:sz w:val="20"/>
          <w:szCs w:val="20"/>
        </w:rPr>
      </w:pPr>
    </w:p>
    <w:p w:rsidR="007F2DFA" w:rsidRPr="002F1DFF" w:rsidRDefault="007F2DFA" w:rsidP="007F2DFA">
      <w:pPr>
        <w:tabs>
          <w:tab w:val="center" w:pos="5276"/>
        </w:tabs>
        <w:jc w:val="center"/>
        <w:rPr>
          <w:rFonts w:ascii="Arial" w:hAnsi="Arial"/>
          <w:sz w:val="20"/>
          <w:szCs w:val="20"/>
        </w:rPr>
      </w:pPr>
      <w:r w:rsidRPr="002F1DFF">
        <w:rPr>
          <w:rFonts w:ascii="Arial" w:hAnsi="Arial"/>
          <w:sz w:val="20"/>
          <w:szCs w:val="20"/>
        </w:rPr>
        <w:t>FISCAL AND ECONOMIC IMPACT STATEMENT</w:t>
      </w:r>
    </w:p>
    <w:p w:rsidR="007F2DFA" w:rsidRPr="002F1DFF" w:rsidRDefault="007F2DFA" w:rsidP="007F2DFA">
      <w:pPr>
        <w:tabs>
          <w:tab w:val="center" w:pos="5276"/>
        </w:tabs>
        <w:rPr>
          <w:rFonts w:ascii="Arial" w:hAnsi="Arial"/>
          <w:sz w:val="20"/>
          <w:szCs w:val="20"/>
        </w:rPr>
      </w:pPr>
    </w:p>
    <w:p w:rsidR="007F2DFA" w:rsidRPr="002F1DFF" w:rsidRDefault="007F2DFA" w:rsidP="007F2DFA">
      <w:pPr>
        <w:tabs>
          <w:tab w:val="center" w:pos="5276"/>
        </w:tabs>
        <w:jc w:val="center"/>
        <w:rPr>
          <w:rFonts w:ascii="Arial" w:hAnsi="Arial"/>
          <w:sz w:val="20"/>
          <w:szCs w:val="20"/>
        </w:rPr>
      </w:pPr>
      <w:r w:rsidRPr="002F1DFF">
        <w:rPr>
          <w:rFonts w:ascii="Arial" w:hAnsi="Arial"/>
          <w:sz w:val="20"/>
          <w:szCs w:val="20"/>
        </w:rPr>
        <w:t>WORKSHEET</w:t>
      </w:r>
    </w:p>
    <w:p w:rsidR="007F2DFA" w:rsidRPr="002F1DFF" w:rsidRDefault="007F2DFA" w:rsidP="007F2DFA">
      <w:pPr>
        <w:rPr>
          <w:rFonts w:ascii="Arial" w:hAnsi="Arial"/>
          <w:sz w:val="20"/>
          <w:szCs w:val="20"/>
        </w:rPr>
      </w:pPr>
    </w:p>
    <w:p w:rsidR="009A1785" w:rsidRPr="000342D4" w:rsidRDefault="009A1785">
      <w:pPr>
        <w:rPr>
          <w:rFonts w:ascii="Arial" w:hAnsi="Arial"/>
          <w:b/>
          <w:sz w:val="20"/>
          <w:szCs w:val="20"/>
        </w:rPr>
      </w:pPr>
    </w:p>
    <w:p w:rsidR="009A1785" w:rsidRPr="0060212A" w:rsidRDefault="009A1785" w:rsidP="000342D4">
      <w:pPr>
        <w:tabs>
          <w:tab w:val="left" w:pos="-1440"/>
        </w:tabs>
        <w:ind w:left="360" w:hanging="360"/>
        <w:rPr>
          <w:rFonts w:ascii="Arial" w:hAnsi="Arial"/>
          <w:sz w:val="20"/>
          <w:szCs w:val="20"/>
        </w:rPr>
      </w:pPr>
      <w:r w:rsidRPr="0060212A">
        <w:rPr>
          <w:rFonts w:ascii="Arial" w:hAnsi="Arial"/>
          <w:sz w:val="20"/>
          <w:szCs w:val="20"/>
        </w:rPr>
        <w:t>II.</w:t>
      </w:r>
      <w:r w:rsidRPr="0060212A">
        <w:rPr>
          <w:rFonts w:ascii="Arial" w:hAnsi="Arial"/>
          <w:sz w:val="20"/>
          <w:szCs w:val="20"/>
        </w:rPr>
        <w:tab/>
      </w:r>
      <w:r w:rsidRPr="0060212A">
        <w:rPr>
          <w:rFonts w:ascii="Arial" w:hAnsi="Arial"/>
          <w:sz w:val="20"/>
          <w:szCs w:val="20"/>
          <w:u w:val="single"/>
        </w:rPr>
        <w:t>EFFECT ON REVENUE COLLECTIONS OF STATE AND LOCAL GOVERNMENTAL UNITS</w:t>
      </w:r>
    </w:p>
    <w:p w:rsidR="009A1785" w:rsidRPr="00557E52" w:rsidRDefault="009A1785" w:rsidP="008264B8">
      <w:pPr>
        <w:rPr>
          <w:rFonts w:ascii="Arial" w:hAnsi="Arial" w:cs="Arial"/>
          <w:sz w:val="20"/>
          <w:szCs w:val="20"/>
        </w:rPr>
      </w:pPr>
    </w:p>
    <w:p w:rsidR="009A1785" w:rsidRPr="00557E52" w:rsidRDefault="009A1785" w:rsidP="000342D4">
      <w:pPr>
        <w:tabs>
          <w:tab w:val="left" w:pos="-1440"/>
        </w:tabs>
        <w:ind w:left="720" w:hanging="360"/>
        <w:rPr>
          <w:rFonts w:ascii="Arial" w:hAnsi="Arial" w:cs="Arial"/>
          <w:sz w:val="20"/>
          <w:szCs w:val="20"/>
        </w:rPr>
      </w:pPr>
      <w:r w:rsidRPr="00557E52">
        <w:rPr>
          <w:rFonts w:ascii="Arial" w:hAnsi="Arial" w:cs="Arial"/>
          <w:sz w:val="20"/>
          <w:szCs w:val="20"/>
        </w:rPr>
        <w:t xml:space="preserve">A. </w:t>
      </w:r>
      <w:r w:rsidRPr="00557E52">
        <w:rPr>
          <w:rFonts w:ascii="Arial" w:hAnsi="Arial" w:cs="Arial"/>
          <w:sz w:val="20"/>
          <w:szCs w:val="20"/>
        </w:rPr>
        <w:tab/>
        <w:t>What increase (decrease) in revenues can be anticipated from the proposed action?</w:t>
      </w:r>
    </w:p>
    <w:p w:rsidR="00404236" w:rsidRPr="00557E52" w:rsidRDefault="00404236" w:rsidP="000342D4">
      <w:pPr>
        <w:ind w:left="720" w:hanging="360"/>
        <w:rPr>
          <w:rFonts w:ascii="Arial" w:hAnsi="Arial" w:cs="Arial"/>
          <w:sz w:val="20"/>
          <w:szCs w:val="20"/>
        </w:rPr>
      </w:pPr>
    </w:p>
    <w:p w:rsidR="00AD073F" w:rsidRPr="00F238CC" w:rsidRDefault="00AD073F" w:rsidP="00AD073F">
      <w:pPr>
        <w:autoSpaceDE w:val="0"/>
        <w:autoSpaceDN w:val="0"/>
        <w:adjustRightInd w:val="0"/>
        <w:ind w:left="720"/>
        <w:rPr>
          <w:rFonts w:ascii="Arial" w:hAnsi="Arial" w:cs="Arial"/>
          <w:sz w:val="20"/>
          <w:szCs w:val="20"/>
        </w:rPr>
      </w:pPr>
      <w:r w:rsidRPr="00F238CC">
        <w:rPr>
          <w:rFonts w:ascii="Arial" w:hAnsi="Arial" w:cs="Arial"/>
          <w:sz w:val="20"/>
          <w:szCs w:val="20"/>
        </w:rPr>
        <w:t xml:space="preserve">No increase or decrease in revenues </w:t>
      </w:r>
      <w:r w:rsidR="0075408F">
        <w:rPr>
          <w:rFonts w:ascii="Arial" w:hAnsi="Arial" w:cs="Arial"/>
          <w:sz w:val="20"/>
          <w:szCs w:val="20"/>
        </w:rPr>
        <w:t xml:space="preserve">to state and local governmental units </w:t>
      </w:r>
      <w:r w:rsidR="00491E6D">
        <w:rPr>
          <w:rFonts w:ascii="Arial" w:hAnsi="Arial" w:cs="Arial"/>
          <w:sz w:val="20"/>
          <w:szCs w:val="20"/>
        </w:rPr>
        <w:t>will be realized.</w:t>
      </w:r>
    </w:p>
    <w:p w:rsidR="007A71F3" w:rsidRPr="00557E52" w:rsidRDefault="007A71F3" w:rsidP="009452B6">
      <w:pPr>
        <w:autoSpaceDE w:val="0"/>
        <w:autoSpaceDN w:val="0"/>
        <w:adjustRightInd w:val="0"/>
        <w:ind w:left="720"/>
        <w:rPr>
          <w:rFonts w:ascii="Arial" w:hAnsi="Arial" w:cs="Arial"/>
          <w:sz w:val="20"/>
          <w:szCs w:val="20"/>
        </w:rPr>
      </w:pPr>
    </w:p>
    <w:p w:rsidR="009452B6" w:rsidRPr="0075421C" w:rsidRDefault="009452B6" w:rsidP="009452B6">
      <w:pPr>
        <w:pBdr>
          <w:top w:val="single" w:sz="4" w:space="1" w:color="auto"/>
        </w:pBdr>
        <w:tabs>
          <w:tab w:val="left" w:pos="-1440"/>
        </w:tabs>
        <w:ind w:left="9360" w:hanging="9360"/>
        <w:rPr>
          <w:rFonts w:ascii="Arial" w:hAnsi="Arial"/>
          <w:sz w:val="20"/>
          <w:szCs w:val="20"/>
        </w:rPr>
      </w:pPr>
    </w:p>
    <w:p w:rsidR="009452B6" w:rsidRPr="0075421C" w:rsidRDefault="009452B6" w:rsidP="009452B6">
      <w:pPr>
        <w:pBdr>
          <w:top w:val="single" w:sz="4" w:space="1" w:color="auto"/>
        </w:pBdr>
        <w:tabs>
          <w:tab w:val="left" w:pos="-1440"/>
        </w:tabs>
        <w:ind w:left="9360" w:hanging="9360"/>
        <w:rPr>
          <w:rFonts w:ascii="Arial" w:hAnsi="Arial"/>
          <w:sz w:val="20"/>
          <w:szCs w:val="20"/>
        </w:rPr>
      </w:pPr>
      <w:r w:rsidRPr="0075421C">
        <w:rPr>
          <w:rFonts w:ascii="Arial" w:hAnsi="Arial"/>
          <w:sz w:val="20"/>
          <w:szCs w:val="20"/>
        </w:rPr>
        <w:t xml:space="preserve">REVENUE INCREASE/DECREASE            FY </w:t>
      </w:r>
      <w:r w:rsidR="00C846E2">
        <w:rPr>
          <w:rFonts w:ascii="Arial" w:hAnsi="Arial"/>
          <w:sz w:val="20"/>
          <w:szCs w:val="20"/>
        </w:rPr>
        <w:t>18-19</w:t>
      </w:r>
      <w:r w:rsidRPr="0075421C">
        <w:rPr>
          <w:rFonts w:ascii="Arial" w:hAnsi="Arial"/>
          <w:sz w:val="20"/>
          <w:szCs w:val="20"/>
        </w:rPr>
        <w:t xml:space="preserve">                         FY </w:t>
      </w:r>
      <w:r w:rsidR="00C846E2">
        <w:rPr>
          <w:rFonts w:ascii="Arial" w:hAnsi="Arial"/>
          <w:sz w:val="20"/>
          <w:szCs w:val="20"/>
        </w:rPr>
        <w:t>19-20</w:t>
      </w:r>
      <w:r w:rsidRPr="0075421C">
        <w:rPr>
          <w:rFonts w:ascii="Arial" w:hAnsi="Arial"/>
          <w:sz w:val="20"/>
          <w:szCs w:val="20"/>
        </w:rPr>
        <w:t xml:space="preserve">                      FY </w:t>
      </w:r>
      <w:r w:rsidR="00C846E2">
        <w:rPr>
          <w:rFonts w:ascii="Arial" w:hAnsi="Arial"/>
          <w:sz w:val="20"/>
          <w:szCs w:val="20"/>
        </w:rPr>
        <w:t>20-21</w:t>
      </w:r>
    </w:p>
    <w:p w:rsidR="009452B6" w:rsidRPr="0075421C" w:rsidRDefault="009452B6" w:rsidP="009452B6">
      <w:pPr>
        <w:tabs>
          <w:tab w:val="left" w:pos="10555"/>
        </w:tabs>
        <w:rPr>
          <w:rFonts w:ascii="Arial" w:hAnsi="Arial"/>
          <w:sz w:val="20"/>
          <w:szCs w:val="20"/>
        </w:rPr>
      </w:pPr>
      <w:r w:rsidRPr="0075421C">
        <w:rPr>
          <w:rFonts w:ascii="Arial" w:hAnsi="Arial"/>
          <w:sz w:val="20"/>
          <w:szCs w:val="20"/>
        </w:rPr>
        <w:t>____________________________________________________________________________________</w:t>
      </w:r>
    </w:p>
    <w:p w:rsidR="009452B6" w:rsidRPr="0075421C" w:rsidRDefault="009452B6" w:rsidP="009452B6">
      <w:pPr>
        <w:tabs>
          <w:tab w:val="left" w:pos="2880"/>
        </w:tabs>
        <w:rPr>
          <w:rFonts w:ascii="Arial" w:hAnsi="Arial"/>
          <w:sz w:val="20"/>
          <w:szCs w:val="20"/>
        </w:rPr>
      </w:pPr>
      <w:r w:rsidRPr="0075421C">
        <w:rPr>
          <w:rFonts w:ascii="Arial" w:hAnsi="Arial"/>
          <w:sz w:val="20"/>
          <w:szCs w:val="20"/>
        </w:rPr>
        <w:t>STATE GENERAL FUND</w:t>
      </w:r>
      <w:r w:rsidRPr="0075421C">
        <w:rPr>
          <w:rFonts w:ascii="Arial" w:hAnsi="Arial"/>
          <w:sz w:val="20"/>
          <w:szCs w:val="20"/>
        </w:rPr>
        <w:tab/>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p>
    <w:p w:rsidR="009452B6" w:rsidRPr="0075421C" w:rsidRDefault="009452B6" w:rsidP="009452B6">
      <w:pPr>
        <w:tabs>
          <w:tab w:val="left" w:pos="-1440"/>
          <w:tab w:val="left" w:pos="2880"/>
        </w:tabs>
        <w:ind w:left="3600" w:hanging="3600"/>
        <w:rPr>
          <w:rFonts w:ascii="Arial" w:hAnsi="Arial"/>
          <w:sz w:val="20"/>
          <w:szCs w:val="20"/>
        </w:rPr>
      </w:pPr>
      <w:r w:rsidRPr="0075421C">
        <w:rPr>
          <w:rFonts w:ascii="Arial" w:hAnsi="Arial"/>
          <w:sz w:val="20"/>
          <w:szCs w:val="20"/>
        </w:rPr>
        <w:t>AGENCY SELF-GENERATED</w:t>
      </w:r>
      <w:r w:rsidRPr="0075421C">
        <w:rPr>
          <w:rFonts w:ascii="Arial" w:hAnsi="Arial"/>
          <w:sz w:val="20"/>
          <w:szCs w:val="20"/>
        </w:rPr>
        <w:tab/>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p>
    <w:p w:rsidR="009452B6" w:rsidRPr="0075421C" w:rsidRDefault="009452B6" w:rsidP="009452B6">
      <w:pPr>
        <w:tabs>
          <w:tab w:val="left" w:pos="2880"/>
        </w:tabs>
        <w:rPr>
          <w:rFonts w:ascii="Arial" w:hAnsi="Arial"/>
          <w:sz w:val="20"/>
          <w:szCs w:val="20"/>
        </w:rPr>
      </w:pPr>
      <w:r w:rsidRPr="0075421C">
        <w:rPr>
          <w:rFonts w:ascii="Arial" w:hAnsi="Arial"/>
          <w:sz w:val="20"/>
          <w:szCs w:val="20"/>
        </w:rPr>
        <w:t>RESTRICTED FUNDS*</w:t>
      </w:r>
      <w:r w:rsidRPr="0075421C">
        <w:rPr>
          <w:rFonts w:ascii="Arial" w:hAnsi="Arial"/>
          <w:sz w:val="20"/>
          <w:szCs w:val="20"/>
        </w:rPr>
        <w:tab/>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p>
    <w:p w:rsidR="009452B6" w:rsidRPr="0075421C" w:rsidRDefault="009452B6" w:rsidP="009452B6">
      <w:pPr>
        <w:tabs>
          <w:tab w:val="left" w:pos="2880"/>
          <w:tab w:val="left" w:pos="8640"/>
        </w:tabs>
        <w:rPr>
          <w:rFonts w:ascii="Arial" w:hAnsi="Arial"/>
          <w:sz w:val="20"/>
          <w:szCs w:val="20"/>
        </w:rPr>
      </w:pPr>
      <w:r w:rsidRPr="0075421C">
        <w:rPr>
          <w:rFonts w:ascii="Arial" w:hAnsi="Arial"/>
          <w:sz w:val="20"/>
          <w:szCs w:val="20"/>
        </w:rPr>
        <w:t>FEDERAL FUNDS</w:t>
      </w:r>
      <w:r w:rsidRPr="0075421C">
        <w:rPr>
          <w:rFonts w:ascii="Arial" w:hAnsi="Arial"/>
          <w:sz w:val="20"/>
          <w:szCs w:val="20"/>
        </w:rPr>
        <w:tab/>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p>
    <w:p w:rsidR="009452B6" w:rsidRPr="0075421C" w:rsidRDefault="009452B6" w:rsidP="009452B6">
      <w:pPr>
        <w:tabs>
          <w:tab w:val="left" w:pos="2880"/>
          <w:tab w:val="left" w:pos="3240"/>
        </w:tabs>
        <w:rPr>
          <w:rFonts w:ascii="Arial" w:hAnsi="Arial"/>
          <w:sz w:val="20"/>
          <w:szCs w:val="20"/>
        </w:rPr>
      </w:pPr>
      <w:r w:rsidRPr="0075421C">
        <w:rPr>
          <w:rFonts w:ascii="Arial" w:hAnsi="Arial"/>
          <w:sz w:val="20"/>
          <w:szCs w:val="20"/>
          <w:u w:val="single"/>
        </w:rPr>
        <w:t xml:space="preserve">LOCAL FUNDS                          </w:t>
      </w:r>
      <w:r>
        <w:rPr>
          <w:rFonts w:ascii="Arial" w:hAnsi="Arial"/>
          <w:sz w:val="20"/>
          <w:szCs w:val="20"/>
          <w:u w:val="single"/>
        </w:rPr>
        <w:t xml:space="preserve">                      </w:t>
      </w:r>
      <w:r w:rsidRPr="00972B46">
        <w:rPr>
          <w:rFonts w:ascii="Arial" w:hAnsi="Arial"/>
          <w:sz w:val="12"/>
          <w:szCs w:val="12"/>
          <w:u w:val="single"/>
        </w:rPr>
        <w:t xml:space="preserve"> </w:t>
      </w:r>
      <w:r>
        <w:rPr>
          <w:rFonts w:ascii="Arial" w:hAnsi="Arial"/>
          <w:sz w:val="20"/>
          <w:szCs w:val="20"/>
          <w:u w:val="single"/>
        </w:rPr>
        <w:t xml:space="preserve"> -</w:t>
      </w:r>
      <w:r w:rsidRPr="0075421C">
        <w:rPr>
          <w:rFonts w:ascii="Arial" w:hAnsi="Arial"/>
          <w:sz w:val="20"/>
          <w:szCs w:val="20"/>
          <w:u w:val="single"/>
        </w:rPr>
        <w:t>0-</w:t>
      </w:r>
      <w:r>
        <w:rPr>
          <w:rFonts w:ascii="Arial" w:hAnsi="Arial"/>
          <w:sz w:val="20"/>
          <w:szCs w:val="20"/>
          <w:u w:val="single"/>
        </w:rPr>
        <w:t xml:space="preserve">                                    </w:t>
      </w:r>
      <w:r w:rsidRPr="0075421C">
        <w:rPr>
          <w:rFonts w:ascii="Arial" w:hAnsi="Arial"/>
          <w:sz w:val="20"/>
          <w:szCs w:val="20"/>
          <w:u w:val="single"/>
        </w:rPr>
        <w:t>-0-</w:t>
      </w:r>
      <w:r>
        <w:rPr>
          <w:rFonts w:ascii="Arial" w:hAnsi="Arial"/>
          <w:sz w:val="20"/>
          <w:szCs w:val="20"/>
          <w:u w:val="single"/>
        </w:rPr>
        <w:t xml:space="preserve">                                 </w:t>
      </w:r>
      <w:r w:rsidRPr="0075421C">
        <w:rPr>
          <w:rFonts w:ascii="Arial" w:hAnsi="Arial"/>
          <w:sz w:val="20"/>
          <w:szCs w:val="20"/>
          <w:u w:val="single"/>
        </w:rPr>
        <w:t xml:space="preserve">-0-          </w:t>
      </w:r>
      <w:r w:rsidRPr="0075421C">
        <w:rPr>
          <w:rFonts w:ascii="Arial" w:hAnsi="Arial"/>
          <w:color w:val="FFFFFF"/>
          <w:sz w:val="2"/>
          <w:szCs w:val="2"/>
          <w:u w:val="single"/>
        </w:rPr>
        <w:t>a</w:t>
      </w:r>
    </w:p>
    <w:p w:rsidR="009452B6" w:rsidRPr="0075421C" w:rsidRDefault="009452B6" w:rsidP="009452B6">
      <w:pPr>
        <w:tabs>
          <w:tab w:val="left" w:pos="2880"/>
        </w:tabs>
        <w:rPr>
          <w:rFonts w:ascii="Arial" w:hAnsi="Arial"/>
          <w:sz w:val="20"/>
          <w:szCs w:val="20"/>
        </w:rPr>
      </w:pPr>
      <w:r w:rsidRPr="0075421C">
        <w:rPr>
          <w:rFonts w:ascii="Arial" w:hAnsi="Arial"/>
          <w:bCs/>
          <w:sz w:val="20"/>
          <w:szCs w:val="20"/>
        </w:rPr>
        <w:t>TOTAL</w:t>
      </w:r>
      <w:r w:rsidRPr="0075421C">
        <w:rPr>
          <w:rFonts w:ascii="Arial" w:hAnsi="Arial"/>
          <w:b/>
          <w:bCs/>
          <w:sz w:val="20"/>
          <w:szCs w:val="20"/>
        </w:rPr>
        <w:t xml:space="preserve">   </w:t>
      </w:r>
      <w:r w:rsidRPr="0075421C">
        <w:rPr>
          <w:rFonts w:ascii="Arial" w:hAnsi="Arial"/>
          <w:sz w:val="20"/>
          <w:szCs w:val="20"/>
        </w:rPr>
        <w:t xml:space="preserve">                     </w:t>
      </w:r>
      <w:r w:rsidRPr="0075421C">
        <w:rPr>
          <w:rFonts w:ascii="Arial" w:hAnsi="Arial"/>
          <w:sz w:val="20"/>
          <w:szCs w:val="20"/>
        </w:rPr>
        <w:tab/>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 xml:space="preserve">-0-  </w:t>
      </w:r>
    </w:p>
    <w:p w:rsidR="009452B6" w:rsidRPr="0075421C" w:rsidRDefault="009452B6" w:rsidP="009452B6">
      <w:pPr>
        <w:rPr>
          <w:rFonts w:ascii="Arial" w:hAnsi="Arial"/>
          <w:sz w:val="20"/>
          <w:szCs w:val="20"/>
        </w:rPr>
      </w:pPr>
      <w:r w:rsidRPr="0075421C">
        <w:rPr>
          <w:rFonts w:ascii="Arial" w:hAnsi="Arial"/>
          <w:sz w:val="20"/>
          <w:szCs w:val="20"/>
        </w:rPr>
        <w:t>*Specify the particular fund being impacted.</w:t>
      </w:r>
    </w:p>
    <w:p w:rsidR="009452B6" w:rsidRPr="0075421C" w:rsidRDefault="009452B6" w:rsidP="009452B6">
      <w:pPr>
        <w:rPr>
          <w:rFonts w:ascii="Arial" w:hAnsi="Arial"/>
          <w:sz w:val="20"/>
          <w:szCs w:val="20"/>
        </w:rPr>
      </w:pPr>
    </w:p>
    <w:p w:rsidR="009A1785" w:rsidRPr="0060212A" w:rsidRDefault="009A1785" w:rsidP="000342D4">
      <w:pPr>
        <w:tabs>
          <w:tab w:val="left" w:pos="-1440"/>
        </w:tabs>
        <w:ind w:left="720" w:hanging="360"/>
        <w:rPr>
          <w:rFonts w:ascii="Arial" w:hAnsi="Arial"/>
          <w:sz w:val="20"/>
          <w:szCs w:val="20"/>
        </w:rPr>
      </w:pPr>
      <w:r w:rsidRPr="0060212A">
        <w:rPr>
          <w:rFonts w:ascii="Arial" w:hAnsi="Arial"/>
          <w:sz w:val="20"/>
          <w:szCs w:val="20"/>
        </w:rPr>
        <w:t>B.</w:t>
      </w:r>
      <w:r w:rsidRPr="0060212A">
        <w:rPr>
          <w:rFonts w:ascii="Arial" w:hAnsi="Arial"/>
          <w:sz w:val="20"/>
          <w:szCs w:val="20"/>
        </w:rPr>
        <w:tab/>
        <w:t>Provide a narrative explanation of each increase or decrease in revenues shown in "A."  Describe all data, assumptions, and methods used in calculating these increases or decreases.</w:t>
      </w:r>
    </w:p>
    <w:p w:rsidR="009A1785" w:rsidRPr="0060212A" w:rsidRDefault="009A1785">
      <w:pPr>
        <w:tabs>
          <w:tab w:val="center" w:pos="5276"/>
        </w:tabs>
        <w:rPr>
          <w:rFonts w:ascii="Arial" w:hAnsi="Arial"/>
          <w:sz w:val="20"/>
          <w:szCs w:val="20"/>
        </w:rPr>
      </w:pPr>
      <w:r w:rsidRPr="0060212A">
        <w:rPr>
          <w:rFonts w:ascii="Arial" w:hAnsi="Arial"/>
          <w:sz w:val="20"/>
          <w:szCs w:val="20"/>
        </w:rPr>
        <w:t xml:space="preserve">       </w:t>
      </w:r>
    </w:p>
    <w:p w:rsidR="009A1785" w:rsidRPr="0060212A" w:rsidRDefault="009A1785" w:rsidP="000342D4">
      <w:pPr>
        <w:ind w:left="720"/>
        <w:rPr>
          <w:rFonts w:ascii="Arial" w:hAnsi="Arial"/>
          <w:sz w:val="20"/>
          <w:szCs w:val="20"/>
        </w:rPr>
      </w:pPr>
      <w:r w:rsidRPr="0060212A">
        <w:rPr>
          <w:rFonts w:ascii="Arial" w:hAnsi="Arial"/>
          <w:sz w:val="20"/>
          <w:szCs w:val="20"/>
        </w:rPr>
        <w:t>No increase or decrease in revenues will be realized.</w:t>
      </w:r>
    </w:p>
    <w:p w:rsidR="00607D47" w:rsidRDefault="00607D47">
      <w:pPr>
        <w:rPr>
          <w:rFonts w:ascii="Arial" w:hAnsi="Arial"/>
          <w:sz w:val="20"/>
          <w:szCs w:val="20"/>
        </w:rPr>
      </w:pPr>
    </w:p>
    <w:p w:rsidR="008A6164" w:rsidRPr="002F1DFF" w:rsidRDefault="008A6164">
      <w:pPr>
        <w:rPr>
          <w:rFonts w:ascii="Arial" w:hAnsi="Arial"/>
          <w:sz w:val="20"/>
          <w:szCs w:val="20"/>
        </w:rPr>
      </w:pPr>
    </w:p>
    <w:p w:rsidR="009A1785" w:rsidRPr="002F1DFF" w:rsidRDefault="009A1785" w:rsidP="002F1DFF">
      <w:pPr>
        <w:tabs>
          <w:tab w:val="left" w:pos="-1440"/>
        </w:tabs>
        <w:ind w:left="360" w:hanging="360"/>
        <w:rPr>
          <w:rFonts w:ascii="Arial" w:hAnsi="Arial"/>
          <w:sz w:val="20"/>
          <w:szCs w:val="20"/>
        </w:rPr>
      </w:pPr>
      <w:r w:rsidRPr="002F1DFF">
        <w:rPr>
          <w:rFonts w:ascii="Arial" w:hAnsi="Arial"/>
          <w:sz w:val="20"/>
          <w:szCs w:val="20"/>
        </w:rPr>
        <w:t>III.</w:t>
      </w:r>
      <w:r w:rsidRPr="002F1DFF">
        <w:rPr>
          <w:rFonts w:ascii="Arial" w:hAnsi="Arial"/>
          <w:sz w:val="20"/>
          <w:szCs w:val="20"/>
        </w:rPr>
        <w:tab/>
      </w:r>
      <w:r w:rsidRPr="002F1DFF">
        <w:rPr>
          <w:rFonts w:ascii="Arial" w:hAnsi="Arial"/>
          <w:sz w:val="20"/>
          <w:szCs w:val="20"/>
          <w:u w:val="single"/>
        </w:rPr>
        <w:t>COSTS AND/OR ECONOMIC BENEFITS TO DIRECTLY AFFECTED PER</w:t>
      </w:r>
      <w:r w:rsidR="007A2EC0">
        <w:rPr>
          <w:rFonts w:ascii="Arial" w:hAnsi="Arial"/>
          <w:sz w:val="20"/>
          <w:szCs w:val="20"/>
          <w:u w:val="single"/>
        </w:rPr>
        <w:t xml:space="preserve">SONS OR NONGOVERNMENTAL </w:t>
      </w:r>
      <w:r w:rsidRPr="002F1DFF">
        <w:rPr>
          <w:rFonts w:ascii="Arial" w:hAnsi="Arial"/>
          <w:sz w:val="20"/>
          <w:szCs w:val="20"/>
          <w:u w:val="single"/>
        </w:rPr>
        <w:t>GROUPS</w:t>
      </w:r>
    </w:p>
    <w:p w:rsidR="009A1785" w:rsidRPr="002F1DFF" w:rsidRDefault="009A1785" w:rsidP="00AF78BB">
      <w:pPr>
        <w:rPr>
          <w:rFonts w:ascii="Arial" w:hAnsi="Arial" w:cs="Arial"/>
          <w:sz w:val="20"/>
          <w:szCs w:val="20"/>
        </w:rPr>
      </w:pPr>
    </w:p>
    <w:p w:rsidR="009A1785" w:rsidRPr="00A32A40" w:rsidRDefault="009A1785" w:rsidP="002F1DFF">
      <w:pPr>
        <w:numPr>
          <w:ilvl w:val="0"/>
          <w:numId w:val="3"/>
        </w:numPr>
        <w:tabs>
          <w:tab w:val="clear" w:pos="1080"/>
          <w:tab w:val="left" w:pos="-1440"/>
          <w:tab w:val="num" w:pos="720"/>
        </w:tabs>
        <w:ind w:left="720"/>
        <w:rPr>
          <w:rFonts w:ascii="Arial" w:hAnsi="Arial" w:cs="Arial"/>
          <w:sz w:val="20"/>
          <w:szCs w:val="20"/>
        </w:rPr>
      </w:pPr>
      <w:r w:rsidRPr="002F1DFF">
        <w:rPr>
          <w:rFonts w:ascii="Arial" w:hAnsi="Arial" w:cs="Arial"/>
          <w:sz w:val="20"/>
          <w:szCs w:val="20"/>
        </w:rPr>
        <w:t xml:space="preserve">What persons or non-governmental groups would be directly affected by the proposed action?  </w:t>
      </w:r>
      <w:r w:rsidRPr="00A32A40">
        <w:rPr>
          <w:rFonts w:ascii="Arial" w:hAnsi="Arial" w:cs="Arial"/>
          <w:sz w:val="20"/>
          <w:szCs w:val="20"/>
        </w:rPr>
        <w:t>For each, provide an estimate and a narrative description of any effect on costs, including workload adjustments and additional paperwork (number of new forms, additional documentation, etc.), they may have to incur as a result of the proposed action.</w:t>
      </w:r>
    </w:p>
    <w:p w:rsidR="009A1785" w:rsidRPr="00A32A40" w:rsidRDefault="009A1785" w:rsidP="00AF78BB">
      <w:pPr>
        <w:tabs>
          <w:tab w:val="num" w:pos="1440"/>
        </w:tabs>
        <w:ind w:left="1440" w:hanging="720"/>
        <w:rPr>
          <w:rFonts w:ascii="Arial" w:hAnsi="Arial" w:cs="Arial"/>
          <w:sz w:val="20"/>
          <w:szCs w:val="20"/>
        </w:rPr>
      </w:pPr>
    </w:p>
    <w:p w:rsidR="00491E6D" w:rsidRPr="007B305F" w:rsidRDefault="007B305F" w:rsidP="007B305F">
      <w:pPr>
        <w:tabs>
          <w:tab w:val="left" w:pos="-1440"/>
          <w:tab w:val="num" w:pos="720"/>
        </w:tabs>
        <w:ind w:left="720"/>
        <w:rPr>
          <w:rFonts w:ascii="Arial" w:hAnsi="Arial" w:cs="Arial"/>
          <w:sz w:val="20"/>
          <w:szCs w:val="20"/>
        </w:rPr>
      </w:pPr>
      <w:r>
        <w:rPr>
          <w:rFonts w:ascii="Arial" w:hAnsi="Arial" w:cs="Arial"/>
          <w:sz w:val="20"/>
          <w:szCs w:val="20"/>
        </w:rPr>
        <w:lastRenderedPageBreak/>
        <w:t>All</w:t>
      </w:r>
      <w:r w:rsidR="000D0557" w:rsidRPr="000D0557">
        <w:rPr>
          <w:rFonts w:ascii="Arial" w:hAnsi="Arial" w:cs="Arial"/>
          <w:sz w:val="20"/>
          <w:szCs w:val="20"/>
        </w:rPr>
        <w:t xml:space="preserve"> owners or operators </w:t>
      </w:r>
      <w:r w:rsidR="00C52F8B">
        <w:rPr>
          <w:rFonts w:ascii="Arial" w:hAnsi="Arial" w:cs="Arial"/>
          <w:sz w:val="20"/>
          <w:szCs w:val="20"/>
        </w:rPr>
        <w:t xml:space="preserve">of facilities that require an air permit </w:t>
      </w:r>
      <w:r w:rsidR="000D0557" w:rsidRPr="000D0557">
        <w:rPr>
          <w:rFonts w:ascii="Arial" w:hAnsi="Arial" w:cs="Arial"/>
          <w:sz w:val="20"/>
          <w:szCs w:val="20"/>
        </w:rPr>
        <w:t xml:space="preserve">will be </w:t>
      </w:r>
      <w:r w:rsidRPr="002F1DFF">
        <w:rPr>
          <w:rFonts w:ascii="Arial" w:hAnsi="Arial" w:cs="Arial"/>
          <w:sz w:val="20"/>
          <w:szCs w:val="20"/>
        </w:rPr>
        <w:t>directly affected by the proposed action</w:t>
      </w:r>
      <w:r>
        <w:rPr>
          <w:rFonts w:ascii="Arial" w:hAnsi="Arial" w:cs="Arial"/>
          <w:sz w:val="20"/>
          <w:szCs w:val="20"/>
        </w:rPr>
        <w:t xml:space="preserve">.  </w:t>
      </w:r>
      <w:r w:rsidRPr="007B305F">
        <w:rPr>
          <w:rFonts w:ascii="Arial" w:hAnsi="Arial" w:cs="Arial"/>
          <w:sz w:val="20"/>
          <w:szCs w:val="20"/>
        </w:rPr>
        <w:t>However, b</w:t>
      </w:r>
      <w:r w:rsidR="00491E6D" w:rsidRPr="007B305F">
        <w:rPr>
          <w:rFonts w:ascii="Arial" w:hAnsi="Arial" w:cs="Arial"/>
          <w:sz w:val="20"/>
          <w:szCs w:val="20"/>
        </w:rPr>
        <w:t xml:space="preserve">ecause the proposed </w:t>
      </w:r>
      <w:r w:rsidR="00BE59D3">
        <w:rPr>
          <w:rFonts w:ascii="Arial" w:hAnsi="Arial" w:cs="Arial"/>
          <w:sz w:val="20"/>
          <w:szCs w:val="20"/>
        </w:rPr>
        <w:t>action</w:t>
      </w:r>
      <w:r w:rsidR="00491E6D" w:rsidRPr="007B305F">
        <w:rPr>
          <w:rFonts w:ascii="Arial" w:hAnsi="Arial" w:cs="Arial"/>
          <w:sz w:val="20"/>
          <w:szCs w:val="20"/>
        </w:rPr>
        <w:t xml:space="preserve"> only serves to establish the due date for the application already required by </w:t>
      </w:r>
      <w:r w:rsidR="00491E6D" w:rsidRPr="007B305F">
        <w:rPr>
          <w:rFonts w:ascii="Arial" w:hAnsi="Arial" w:cs="Arial"/>
          <w:color w:val="000000"/>
          <w:sz w:val="20"/>
          <w:szCs w:val="20"/>
        </w:rPr>
        <w:t>General Condition I</w:t>
      </w:r>
      <w:r w:rsidR="00491E6D" w:rsidRPr="007B305F">
        <w:rPr>
          <w:rFonts w:ascii="Arial" w:hAnsi="Arial" w:cs="Arial"/>
          <w:sz w:val="20"/>
          <w:szCs w:val="20"/>
        </w:rPr>
        <w:t xml:space="preserve"> (if emissions are determined to be greater than the permit allows), there will be no costs, including workload adjustments or additional paperwork, associated with the proposed action. </w:t>
      </w:r>
    </w:p>
    <w:p w:rsidR="002C2504" w:rsidRPr="00491E6D" w:rsidRDefault="002C2504" w:rsidP="00491E6D">
      <w:pPr>
        <w:tabs>
          <w:tab w:val="left" w:pos="-1440"/>
          <w:tab w:val="num" w:pos="720"/>
        </w:tabs>
        <w:ind w:left="720"/>
        <w:rPr>
          <w:rFonts w:ascii="Arial" w:hAnsi="Arial" w:cs="Arial"/>
          <w:sz w:val="20"/>
          <w:szCs w:val="20"/>
        </w:rPr>
      </w:pPr>
    </w:p>
    <w:p w:rsidR="009A1785" w:rsidRPr="001B79A8" w:rsidRDefault="009A1785" w:rsidP="002F1DFF">
      <w:pPr>
        <w:tabs>
          <w:tab w:val="left" w:pos="-1440"/>
        </w:tabs>
        <w:ind w:left="720" w:hanging="360"/>
        <w:rPr>
          <w:rFonts w:ascii="Arial" w:hAnsi="Arial" w:cs="Arial"/>
          <w:sz w:val="20"/>
          <w:szCs w:val="20"/>
        </w:rPr>
      </w:pPr>
      <w:r w:rsidRPr="001B79A8">
        <w:rPr>
          <w:rFonts w:ascii="Arial" w:hAnsi="Arial" w:cs="Arial"/>
          <w:sz w:val="20"/>
          <w:szCs w:val="20"/>
        </w:rPr>
        <w:t xml:space="preserve">B.  </w:t>
      </w:r>
      <w:r w:rsidRPr="001B79A8">
        <w:rPr>
          <w:rFonts w:ascii="Arial" w:hAnsi="Arial" w:cs="Arial"/>
          <w:sz w:val="20"/>
          <w:szCs w:val="20"/>
        </w:rPr>
        <w:tab/>
        <w:t>Also provide an estimate and a narrative description of any impact on receipts and/or income resulting from this rule or rule change to these groups.</w:t>
      </w:r>
    </w:p>
    <w:p w:rsidR="002F1DFF" w:rsidRPr="001B79A8" w:rsidRDefault="002F1DFF" w:rsidP="002F1DFF">
      <w:pPr>
        <w:tabs>
          <w:tab w:val="left" w:pos="720"/>
        </w:tabs>
        <w:rPr>
          <w:rFonts w:ascii="Arial" w:hAnsi="Arial" w:cs="Arial"/>
          <w:sz w:val="20"/>
          <w:szCs w:val="20"/>
        </w:rPr>
      </w:pPr>
    </w:p>
    <w:p w:rsidR="00024BD6" w:rsidRPr="002F1DFF" w:rsidRDefault="00024BD6" w:rsidP="00024BD6">
      <w:pPr>
        <w:tabs>
          <w:tab w:val="left" w:pos="720"/>
        </w:tabs>
        <w:ind w:left="720"/>
        <w:rPr>
          <w:rFonts w:ascii="Arial" w:hAnsi="Arial" w:cs="Arial"/>
          <w:sz w:val="20"/>
          <w:szCs w:val="20"/>
        </w:rPr>
      </w:pPr>
      <w:r>
        <w:rPr>
          <w:rFonts w:ascii="Arial" w:hAnsi="Arial" w:cs="Arial"/>
          <w:sz w:val="20"/>
          <w:szCs w:val="20"/>
        </w:rPr>
        <w:t>No impact</w:t>
      </w:r>
      <w:r w:rsidRPr="001B79A8">
        <w:rPr>
          <w:rFonts w:ascii="Arial" w:hAnsi="Arial" w:cs="Arial"/>
          <w:sz w:val="20"/>
          <w:szCs w:val="20"/>
        </w:rPr>
        <w:t xml:space="preserve"> on receipts or income of the affected persons or </w:t>
      </w:r>
      <w:r>
        <w:rPr>
          <w:rFonts w:ascii="Arial" w:hAnsi="Arial" w:cs="Arial"/>
          <w:sz w:val="20"/>
          <w:szCs w:val="20"/>
        </w:rPr>
        <w:t xml:space="preserve">non-governmental </w:t>
      </w:r>
      <w:r w:rsidRPr="001B79A8">
        <w:rPr>
          <w:rFonts w:ascii="Arial" w:hAnsi="Arial" w:cs="Arial"/>
          <w:sz w:val="20"/>
          <w:szCs w:val="20"/>
        </w:rPr>
        <w:t>groups is expected.</w:t>
      </w:r>
    </w:p>
    <w:p w:rsidR="009A1785" w:rsidRPr="002F1DFF" w:rsidRDefault="009A1785" w:rsidP="00024BD6">
      <w:pPr>
        <w:tabs>
          <w:tab w:val="left" w:pos="720"/>
        </w:tabs>
        <w:rPr>
          <w:rFonts w:ascii="Arial" w:hAnsi="Arial" w:cs="Arial"/>
          <w:sz w:val="20"/>
          <w:szCs w:val="20"/>
        </w:rPr>
      </w:pPr>
    </w:p>
    <w:p w:rsidR="009A1785" w:rsidRPr="002F1DFF" w:rsidRDefault="009A1785" w:rsidP="00AF78BB">
      <w:pPr>
        <w:rPr>
          <w:rFonts w:ascii="Arial" w:hAnsi="Arial" w:cs="Arial"/>
          <w:sz w:val="20"/>
          <w:szCs w:val="20"/>
        </w:rPr>
      </w:pPr>
    </w:p>
    <w:p w:rsidR="009A1785" w:rsidRPr="002F1DFF" w:rsidRDefault="009A1785" w:rsidP="002F1DFF">
      <w:pPr>
        <w:tabs>
          <w:tab w:val="left" w:pos="-1440"/>
        </w:tabs>
        <w:ind w:left="360" w:hanging="360"/>
        <w:rPr>
          <w:rFonts w:ascii="Arial" w:hAnsi="Arial"/>
          <w:sz w:val="20"/>
          <w:szCs w:val="20"/>
        </w:rPr>
      </w:pPr>
      <w:r w:rsidRPr="002F1DFF">
        <w:rPr>
          <w:rFonts w:ascii="Arial" w:hAnsi="Arial"/>
          <w:sz w:val="20"/>
          <w:szCs w:val="20"/>
        </w:rPr>
        <w:t>IV.</w:t>
      </w:r>
      <w:r w:rsidRPr="002F1DFF">
        <w:rPr>
          <w:rFonts w:ascii="Arial" w:hAnsi="Arial"/>
          <w:sz w:val="20"/>
          <w:szCs w:val="20"/>
        </w:rPr>
        <w:tab/>
      </w:r>
      <w:r w:rsidRPr="002F1DFF">
        <w:rPr>
          <w:rFonts w:ascii="Arial" w:hAnsi="Arial"/>
          <w:sz w:val="20"/>
          <w:szCs w:val="20"/>
          <w:u w:val="single"/>
        </w:rPr>
        <w:t>EFFECTS ON COMPETITION AND EMPLOYMENT</w:t>
      </w:r>
    </w:p>
    <w:p w:rsidR="009A1785" w:rsidRPr="002F1DFF" w:rsidRDefault="009A1785" w:rsidP="00404236">
      <w:pPr>
        <w:rPr>
          <w:rFonts w:ascii="Arial" w:hAnsi="Arial" w:cs="Arial"/>
          <w:sz w:val="20"/>
          <w:szCs w:val="20"/>
        </w:rPr>
      </w:pPr>
    </w:p>
    <w:p w:rsidR="009A1785" w:rsidRPr="002F1DFF" w:rsidRDefault="009A1785" w:rsidP="002F1DFF">
      <w:pPr>
        <w:ind w:left="360"/>
        <w:rPr>
          <w:rFonts w:ascii="Arial" w:hAnsi="Arial" w:cs="Arial"/>
          <w:sz w:val="20"/>
          <w:szCs w:val="20"/>
        </w:rPr>
      </w:pPr>
      <w:r w:rsidRPr="002F1DFF">
        <w:rPr>
          <w:rFonts w:ascii="Arial" w:hAnsi="Arial" w:cs="Arial"/>
          <w:sz w:val="20"/>
          <w:szCs w:val="20"/>
        </w:rPr>
        <w:t>Identify and provide estimates of the impact of the proposed action on competition and employment in the public and private sectors.  Include a summary of any data, assumptions and methods used in making these estimates.</w:t>
      </w:r>
    </w:p>
    <w:p w:rsidR="009A1785" w:rsidRPr="002F1DFF" w:rsidRDefault="009A1785" w:rsidP="002F1DFF">
      <w:pPr>
        <w:ind w:left="360"/>
        <w:rPr>
          <w:rFonts w:ascii="Arial" w:hAnsi="Arial" w:cs="Arial"/>
          <w:sz w:val="20"/>
          <w:szCs w:val="20"/>
        </w:rPr>
      </w:pPr>
    </w:p>
    <w:p w:rsidR="002F1DFF" w:rsidRPr="002F0328" w:rsidRDefault="009A1785" w:rsidP="002F0328">
      <w:pPr>
        <w:pStyle w:val="BodyTextIndent"/>
        <w:ind w:left="360"/>
        <w:rPr>
          <w:rFonts w:cs="Arial"/>
          <w:color w:val="auto"/>
          <w:sz w:val="20"/>
          <w:szCs w:val="20"/>
        </w:rPr>
      </w:pPr>
      <w:r w:rsidRPr="002F1DFF">
        <w:rPr>
          <w:rFonts w:cs="Arial"/>
          <w:color w:val="auto"/>
          <w:sz w:val="20"/>
          <w:szCs w:val="20"/>
        </w:rPr>
        <w:t>There will be no effect on competition</w:t>
      </w:r>
      <w:r w:rsidR="00404236" w:rsidRPr="002F1DFF">
        <w:rPr>
          <w:rFonts w:cs="Arial"/>
          <w:color w:val="auto"/>
          <w:sz w:val="20"/>
          <w:szCs w:val="20"/>
        </w:rPr>
        <w:t xml:space="preserve"> or employment </w:t>
      </w:r>
      <w:r w:rsidR="00DD28A5">
        <w:rPr>
          <w:rFonts w:cs="Arial"/>
          <w:color w:val="auto"/>
          <w:sz w:val="20"/>
          <w:szCs w:val="20"/>
        </w:rPr>
        <w:t>in the public or private sector</w:t>
      </w:r>
      <w:r w:rsidR="00404236" w:rsidRPr="002F1DFF">
        <w:rPr>
          <w:rFonts w:cs="Arial"/>
          <w:color w:val="auto"/>
          <w:sz w:val="20"/>
          <w:szCs w:val="20"/>
        </w:rPr>
        <w:t>.</w:t>
      </w:r>
    </w:p>
    <w:p w:rsidR="002F1DFF" w:rsidRPr="002F1DFF" w:rsidRDefault="002F1DFF" w:rsidP="002F1DFF">
      <w:pPr>
        <w:pStyle w:val="BodyTextIndent"/>
        <w:ind w:left="360"/>
        <w:rPr>
          <w:rFonts w:cs="Arial"/>
          <w:color w:val="auto"/>
          <w:sz w:val="20"/>
          <w:szCs w:val="20"/>
        </w:rPr>
      </w:pPr>
    </w:p>
    <w:sectPr w:rsidR="002F1DFF" w:rsidRPr="002F1DFF" w:rsidSect="005E344C">
      <w:pgSz w:w="12240" w:h="15840" w:code="1"/>
      <w:pgMar w:top="1440" w:right="1440" w:bottom="1440" w:left="1440" w:header="360" w:footer="720" w:gutter="0"/>
      <w:paperSrc w:first="11" w:other="11"/>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36A06"/>
    <w:multiLevelType w:val="hybridMultilevel"/>
    <w:tmpl w:val="F3268CCE"/>
    <w:lvl w:ilvl="0" w:tplc="14E03B16">
      <w:start w:val="2"/>
      <w:numFmt w:val="upperLetter"/>
      <w:lvlText w:val="%1."/>
      <w:lvlJc w:val="left"/>
      <w:pPr>
        <w:tabs>
          <w:tab w:val="num" w:pos="720"/>
        </w:tabs>
        <w:ind w:left="720" w:hanging="360"/>
      </w:pPr>
      <w:rPr>
        <w:rFonts w:hint="default"/>
      </w:rPr>
    </w:lvl>
    <w:lvl w:ilvl="1" w:tplc="46463CDC" w:tentative="1">
      <w:start w:val="1"/>
      <w:numFmt w:val="lowerLetter"/>
      <w:lvlText w:val="%2."/>
      <w:lvlJc w:val="left"/>
      <w:pPr>
        <w:tabs>
          <w:tab w:val="num" w:pos="1440"/>
        </w:tabs>
        <w:ind w:left="1440" w:hanging="360"/>
      </w:pPr>
    </w:lvl>
    <w:lvl w:ilvl="2" w:tplc="1E2AABE0" w:tentative="1">
      <w:start w:val="1"/>
      <w:numFmt w:val="lowerRoman"/>
      <w:lvlText w:val="%3."/>
      <w:lvlJc w:val="right"/>
      <w:pPr>
        <w:tabs>
          <w:tab w:val="num" w:pos="2160"/>
        </w:tabs>
        <w:ind w:left="2160" w:hanging="180"/>
      </w:pPr>
    </w:lvl>
    <w:lvl w:ilvl="3" w:tplc="4F5CE458" w:tentative="1">
      <w:start w:val="1"/>
      <w:numFmt w:val="decimal"/>
      <w:lvlText w:val="%4."/>
      <w:lvlJc w:val="left"/>
      <w:pPr>
        <w:tabs>
          <w:tab w:val="num" w:pos="2880"/>
        </w:tabs>
        <w:ind w:left="2880" w:hanging="360"/>
      </w:pPr>
    </w:lvl>
    <w:lvl w:ilvl="4" w:tplc="AD8447BA" w:tentative="1">
      <w:start w:val="1"/>
      <w:numFmt w:val="lowerLetter"/>
      <w:lvlText w:val="%5."/>
      <w:lvlJc w:val="left"/>
      <w:pPr>
        <w:tabs>
          <w:tab w:val="num" w:pos="3600"/>
        </w:tabs>
        <w:ind w:left="3600" w:hanging="360"/>
      </w:pPr>
    </w:lvl>
    <w:lvl w:ilvl="5" w:tplc="F75AE48E" w:tentative="1">
      <w:start w:val="1"/>
      <w:numFmt w:val="lowerRoman"/>
      <w:lvlText w:val="%6."/>
      <w:lvlJc w:val="right"/>
      <w:pPr>
        <w:tabs>
          <w:tab w:val="num" w:pos="4320"/>
        </w:tabs>
        <w:ind w:left="4320" w:hanging="180"/>
      </w:pPr>
    </w:lvl>
    <w:lvl w:ilvl="6" w:tplc="D8140C1E" w:tentative="1">
      <w:start w:val="1"/>
      <w:numFmt w:val="decimal"/>
      <w:lvlText w:val="%7."/>
      <w:lvlJc w:val="left"/>
      <w:pPr>
        <w:tabs>
          <w:tab w:val="num" w:pos="5040"/>
        </w:tabs>
        <w:ind w:left="5040" w:hanging="360"/>
      </w:pPr>
    </w:lvl>
    <w:lvl w:ilvl="7" w:tplc="56D46C9A" w:tentative="1">
      <w:start w:val="1"/>
      <w:numFmt w:val="lowerLetter"/>
      <w:lvlText w:val="%8."/>
      <w:lvlJc w:val="left"/>
      <w:pPr>
        <w:tabs>
          <w:tab w:val="num" w:pos="5760"/>
        </w:tabs>
        <w:ind w:left="5760" w:hanging="360"/>
      </w:pPr>
    </w:lvl>
    <w:lvl w:ilvl="8" w:tplc="AD0E78D4" w:tentative="1">
      <w:start w:val="1"/>
      <w:numFmt w:val="lowerRoman"/>
      <w:lvlText w:val="%9."/>
      <w:lvlJc w:val="right"/>
      <w:pPr>
        <w:tabs>
          <w:tab w:val="num" w:pos="6480"/>
        </w:tabs>
        <w:ind w:left="6480" w:hanging="180"/>
      </w:pPr>
    </w:lvl>
  </w:abstractNum>
  <w:abstractNum w:abstractNumId="1" w15:restartNumberingAfterBreak="0">
    <w:nsid w:val="3E8F2798"/>
    <w:multiLevelType w:val="hybridMultilevel"/>
    <w:tmpl w:val="5D1EC964"/>
    <w:lvl w:ilvl="0" w:tplc="453A1C1C">
      <w:start w:val="1"/>
      <w:numFmt w:val="decimal"/>
      <w:lvlText w:val="%1."/>
      <w:lvlJc w:val="left"/>
      <w:pPr>
        <w:tabs>
          <w:tab w:val="num" w:pos="1080"/>
        </w:tabs>
        <w:ind w:left="1080" w:hanging="360"/>
      </w:pPr>
      <w:rPr>
        <w:rFonts w:hint="default"/>
      </w:rPr>
    </w:lvl>
    <w:lvl w:ilvl="1" w:tplc="A5043622" w:tentative="1">
      <w:start w:val="1"/>
      <w:numFmt w:val="lowerLetter"/>
      <w:lvlText w:val="%2."/>
      <w:lvlJc w:val="left"/>
      <w:pPr>
        <w:tabs>
          <w:tab w:val="num" w:pos="1800"/>
        </w:tabs>
        <w:ind w:left="1800" w:hanging="360"/>
      </w:pPr>
    </w:lvl>
    <w:lvl w:ilvl="2" w:tplc="456E104C" w:tentative="1">
      <w:start w:val="1"/>
      <w:numFmt w:val="lowerRoman"/>
      <w:lvlText w:val="%3."/>
      <w:lvlJc w:val="right"/>
      <w:pPr>
        <w:tabs>
          <w:tab w:val="num" w:pos="2520"/>
        </w:tabs>
        <w:ind w:left="2520" w:hanging="180"/>
      </w:pPr>
    </w:lvl>
    <w:lvl w:ilvl="3" w:tplc="7E04FC72" w:tentative="1">
      <w:start w:val="1"/>
      <w:numFmt w:val="decimal"/>
      <w:lvlText w:val="%4."/>
      <w:lvlJc w:val="left"/>
      <w:pPr>
        <w:tabs>
          <w:tab w:val="num" w:pos="3240"/>
        </w:tabs>
        <w:ind w:left="3240" w:hanging="360"/>
      </w:pPr>
    </w:lvl>
    <w:lvl w:ilvl="4" w:tplc="6C102788" w:tentative="1">
      <w:start w:val="1"/>
      <w:numFmt w:val="lowerLetter"/>
      <w:lvlText w:val="%5."/>
      <w:lvlJc w:val="left"/>
      <w:pPr>
        <w:tabs>
          <w:tab w:val="num" w:pos="3960"/>
        </w:tabs>
        <w:ind w:left="3960" w:hanging="360"/>
      </w:pPr>
    </w:lvl>
    <w:lvl w:ilvl="5" w:tplc="0F00F7A4" w:tentative="1">
      <w:start w:val="1"/>
      <w:numFmt w:val="lowerRoman"/>
      <w:lvlText w:val="%6."/>
      <w:lvlJc w:val="right"/>
      <w:pPr>
        <w:tabs>
          <w:tab w:val="num" w:pos="4680"/>
        </w:tabs>
        <w:ind w:left="4680" w:hanging="180"/>
      </w:pPr>
    </w:lvl>
    <w:lvl w:ilvl="6" w:tplc="D1761B34" w:tentative="1">
      <w:start w:val="1"/>
      <w:numFmt w:val="decimal"/>
      <w:lvlText w:val="%7."/>
      <w:lvlJc w:val="left"/>
      <w:pPr>
        <w:tabs>
          <w:tab w:val="num" w:pos="5400"/>
        </w:tabs>
        <w:ind w:left="5400" w:hanging="360"/>
      </w:pPr>
    </w:lvl>
    <w:lvl w:ilvl="7" w:tplc="1D662630" w:tentative="1">
      <w:start w:val="1"/>
      <w:numFmt w:val="lowerLetter"/>
      <w:lvlText w:val="%8."/>
      <w:lvlJc w:val="left"/>
      <w:pPr>
        <w:tabs>
          <w:tab w:val="num" w:pos="6120"/>
        </w:tabs>
        <w:ind w:left="6120" w:hanging="360"/>
      </w:pPr>
    </w:lvl>
    <w:lvl w:ilvl="8" w:tplc="5446800E" w:tentative="1">
      <w:start w:val="1"/>
      <w:numFmt w:val="lowerRoman"/>
      <w:lvlText w:val="%9."/>
      <w:lvlJc w:val="right"/>
      <w:pPr>
        <w:tabs>
          <w:tab w:val="num" w:pos="6840"/>
        </w:tabs>
        <w:ind w:left="6840" w:hanging="180"/>
      </w:pPr>
    </w:lvl>
  </w:abstractNum>
  <w:abstractNum w:abstractNumId="2" w15:restartNumberingAfterBreak="0">
    <w:nsid w:val="5E0D7404"/>
    <w:multiLevelType w:val="hybridMultilevel"/>
    <w:tmpl w:val="59E8874C"/>
    <w:lvl w:ilvl="0" w:tplc="91D62A7A">
      <w:start w:val="1"/>
      <w:numFmt w:val="decimal"/>
      <w:lvlText w:val="%1."/>
      <w:lvlJc w:val="left"/>
      <w:pPr>
        <w:tabs>
          <w:tab w:val="num" w:pos="1080"/>
        </w:tabs>
        <w:ind w:left="1080" w:hanging="360"/>
      </w:pPr>
      <w:rPr>
        <w:rFonts w:hint="default"/>
      </w:rPr>
    </w:lvl>
    <w:lvl w:ilvl="1" w:tplc="F1D897F4" w:tentative="1">
      <w:start w:val="1"/>
      <w:numFmt w:val="lowerLetter"/>
      <w:lvlText w:val="%2."/>
      <w:lvlJc w:val="left"/>
      <w:pPr>
        <w:tabs>
          <w:tab w:val="num" w:pos="1800"/>
        </w:tabs>
        <w:ind w:left="1800" w:hanging="360"/>
      </w:pPr>
    </w:lvl>
    <w:lvl w:ilvl="2" w:tplc="E8F4954E" w:tentative="1">
      <w:start w:val="1"/>
      <w:numFmt w:val="lowerRoman"/>
      <w:lvlText w:val="%3."/>
      <w:lvlJc w:val="right"/>
      <w:pPr>
        <w:tabs>
          <w:tab w:val="num" w:pos="2520"/>
        </w:tabs>
        <w:ind w:left="2520" w:hanging="180"/>
      </w:pPr>
    </w:lvl>
    <w:lvl w:ilvl="3" w:tplc="71F4FDCE" w:tentative="1">
      <w:start w:val="1"/>
      <w:numFmt w:val="decimal"/>
      <w:lvlText w:val="%4."/>
      <w:lvlJc w:val="left"/>
      <w:pPr>
        <w:tabs>
          <w:tab w:val="num" w:pos="3240"/>
        </w:tabs>
        <w:ind w:left="3240" w:hanging="360"/>
      </w:pPr>
    </w:lvl>
    <w:lvl w:ilvl="4" w:tplc="6CE63510" w:tentative="1">
      <w:start w:val="1"/>
      <w:numFmt w:val="lowerLetter"/>
      <w:lvlText w:val="%5."/>
      <w:lvlJc w:val="left"/>
      <w:pPr>
        <w:tabs>
          <w:tab w:val="num" w:pos="3960"/>
        </w:tabs>
        <w:ind w:left="3960" w:hanging="360"/>
      </w:pPr>
    </w:lvl>
    <w:lvl w:ilvl="5" w:tplc="F82A2E6A" w:tentative="1">
      <w:start w:val="1"/>
      <w:numFmt w:val="lowerRoman"/>
      <w:lvlText w:val="%6."/>
      <w:lvlJc w:val="right"/>
      <w:pPr>
        <w:tabs>
          <w:tab w:val="num" w:pos="4680"/>
        </w:tabs>
        <w:ind w:left="4680" w:hanging="180"/>
      </w:pPr>
    </w:lvl>
    <w:lvl w:ilvl="6" w:tplc="10D2C04A" w:tentative="1">
      <w:start w:val="1"/>
      <w:numFmt w:val="decimal"/>
      <w:lvlText w:val="%7."/>
      <w:lvlJc w:val="left"/>
      <w:pPr>
        <w:tabs>
          <w:tab w:val="num" w:pos="5400"/>
        </w:tabs>
        <w:ind w:left="5400" w:hanging="360"/>
      </w:pPr>
    </w:lvl>
    <w:lvl w:ilvl="7" w:tplc="4BE61702" w:tentative="1">
      <w:start w:val="1"/>
      <w:numFmt w:val="lowerLetter"/>
      <w:lvlText w:val="%8."/>
      <w:lvlJc w:val="left"/>
      <w:pPr>
        <w:tabs>
          <w:tab w:val="num" w:pos="6120"/>
        </w:tabs>
        <w:ind w:left="6120" w:hanging="360"/>
      </w:pPr>
    </w:lvl>
    <w:lvl w:ilvl="8" w:tplc="01E028CC" w:tentative="1">
      <w:start w:val="1"/>
      <w:numFmt w:val="lowerRoman"/>
      <w:lvlText w:val="%9."/>
      <w:lvlJc w:val="right"/>
      <w:pPr>
        <w:tabs>
          <w:tab w:val="num" w:pos="6840"/>
        </w:tabs>
        <w:ind w:left="6840" w:hanging="180"/>
      </w:pPr>
    </w:lvl>
  </w:abstractNum>
  <w:abstractNum w:abstractNumId="3" w15:restartNumberingAfterBreak="0">
    <w:nsid w:val="6C0A1A25"/>
    <w:multiLevelType w:val="hybridMultilevel"/>
    <w:tmpl w:val="7F684C24"/>
    <w:lvl w:ilvl="0" w:tplc="6F64B4F8">
      <w:start w:val="1"/>
      <w:numFmt w:val="upperLetter"/>
      <w:lvlText w:val="%1."/>
      <w:lvlJc w:val="left"/>
      <w:pPr>
        <w:tabs>
          <w:tab w:val="num" w:pos="1080"/>
        </w:tabs>
        <w:ind w:left="1080" w:hanging="360"/>
      </w:pPr>
      <w:rPr>
        <w:rFonts w:hint="default"/>
      </w:rPr>
    </w:lvl>
    <w:lvl w:ilvl="1" w:tplc="0AB2B270" w:tentative="1">
      <w:start w:val="1"/>
      <w:numFmt w:val="lowerLetter"/>
      <w:lvlText w:val="%2."/>
      <w:lvlJc w:val="left"/>
      <w:pPr>
        <w:tabs>
          <w:tab w:val="num" w:pos="1800"/>
        </w:tabs>
        <w:ind w:left="1800" w:hanging="360"/>
      </w:pPr>
    </w:lvl>
    <w:lvl w:ilvl="2" w:tplc="FB883FF0" w:tentative="1">
      <w:start w:val="1"/>
      <w:numFmt w:val="lowerRoman"/>
      <w:lvlText w:val="%3."/>
      <w:lvlJc w:val="right"/>
      <w:pPr>
        <w:tabs>
          <w:tab w:val="num" w:pos="2520"/>
        </w:tabs>
        <w:ind w:left="2520" w:hanging="180"/>
      </w:pPr>
    </w:lvl>
    <w:lvl w:ilvl="3" w:tplc="35DED854" w:tentative="1">
      <w:start w:val="1"/>
      <w:numFmt w:val="decimal"/>
      <w:lvlText w:val="%4."/>
      <w:lvlJc w:val="left"/>
      <w:pPr>
        <w:tabs>
          <w:tab w:val="num" w:pos="3240"/>
        </w:tabs>
        <w:ind w:left="3240" w:hanging="360"/>
      </w:pPr>
    </w:lvl>
    <w:lvl w:ilvl="4" w:tplc="9F54C9A2" w:tentative="1">
      <w:start w:val="1"/>
      <w:numFmt w:val="lowerLetter"/>
      <w:lvlText w:val="%5."/>
      <w:lvlJc w:val="left"/>
      <w:pPr>
        <w:tabs>
          <w:tab w:val="num" w:pos="3960"/>
        </w:tabs>
        <w:ind w:left="3960" w:hanging="360"/>
      </w:pPr>
    </w:lvl>
    <w:lvl w:ilvl="5" w:tplc="0A3AC702" w:tentative="1">
      <w:start w:val="1"/>
      <w:numFmt w:val="lowerRoman"/>
      <w:lvlText w:val="%6."/>
      <w:lvlJc w:val="right"/>
      <w:pPr>
        <w:tabs>
          <w:tab w:val="num" w:pos="4680"/>
        </w:tabs>
        <w:ind w:left="4680" w:hanging="180"/>
      </w:pPr>
    </w:lvl>
    <w:lvl w:ilvl="6" w:tplc="0C02EF04" w:tentative="1">
      <w:start w:val="1"/>
      <w:numFmt w:val="decimal"/>
      <w:lvlText w:val="%7."/>
      <w:lvlJc w:val="left"/>
      <w:pPr>
        <w:tabs>
          <w:tab w:val="num" w:pos="5400"/>
        </w:tabs>
        <w:ind w:left="5400" w:hanging="360"/>
      </w:pPr>
    </w:lvl>
    <w:lvl w:ilvl="7" w:tplc="366085A0" w:tentative="1">
      <w:start w:val="1"/>
      <w:numFmt w:val="lowerLetter"/>
      <w:lvlText w:val="%8."/>
      <w:lvlJc w:val="left"/>
      <w:pPr>
        <w:tabs>
          <w:tab w:val="num" w:pos="6120"/>
        </w:tabs>
        <w:ind w:left="6120" w:hanging="360"/>
      </w:pPr>
    </w:lvl>
    <w:lvl w:ilvl="8" w:tplc="C72C618A" w:tentative="1">
      <w:start w:val="1"/>
      <w:numFmt w:val="lowerRoman"/>
      <w:lvlText w:val="%9."/>
      <w:lvlJc w:val="right"/>
      <w:pPr>
        <w:tabs>
          <w:tab w:val="num" w:pos="6840"/>
        </w:tabs>
        <w:ind w:left="6840" w:hanging="180"/>
      </w:pPr>
    </w:lvl>
  </w:abstractNum>
  <w:abstractNum w:abstractNumId="4" w15:restartNumberingAfterBreak="0">
    <w:nsid w:val="7EF13B40"/>
    <w:multiLevelType w:val="hybridMultilevel"/>
    <w:tmpl w:val="7AF468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147"/>
    <w:rsid w:val="0000277C"/>
    <w:rsid w:val="00005364"/>
    <w:rsid w:val="000126D0"/>
    <w:rsid w:val="00024BD6"/>
    <w:rsid w:val="000342D4"/>
    <w:rsid w:val="0004418D"/>
    <w:rsid w:val="00053C35"/>
    <w:rsid w:val="0005446A"/>
    <w:rsid w:val="000660CF"/>
    <w:rsid w:val="000724F8"/>
    <w:rsid w:val="00081A3E"/>
    <w:rsid w:val="000824EB"/>
    <w:rsid w:val="000C36AB"/>
    <w:rsid w:val="000D0557"/>
    <w:rsid w:val="000E2495"/>
    <w:rsid w:val="001232AE"/>
    <w:rsid w:val="00133B87"/>
    <w:rsid w:val="00174ED9"/>
    <w:rsid w:val="00190510"/>
    <w:rsid w:val="00191A90"/>
    <w:rsid w:val="0019352F"/>
    <w:rsid w:val="001B4587"/>
    <w:rsid w:val="001B53BE"/>
    <w:rsid w:val="001B79A8"/>
    <w:rsid w:val="001C757F"/>
    <w:rsid w:val="001D17C9"/>
    <w:rsid w:val="001D3AA1"/>
    <w:rsid w:val="00202D7B"/>
    <w:rsid w:val="002056A5"/>
    <w:rsid w:val="00205F6A"/>
    <w:rsid w:val="00210F43"/>
    <w:rsid w:val="002116D7"/>
    <w:rsid w:val="0023015E"/>
    <w:rsid w:val="00240179"/>
    <w:rsid w:val="00245CB3"/>
    <w:rsid w:val="002557BA"/>
    <w:rsid w:val="00260A44"/>
    <w:rsid w:val="002641A0"/>
    <w:rsid w:val="0028218F"/>
    <w:rsid w:val="00296DF3"/>
    <w:rsid w:val="00297865"/>
    <w:rsid w:val="002B7ABF"/>
    <w:rsid w:val="002C2504"/>
    <w:rsid w:val="002C7327"/>
    <w:rsid w:val="002D6E72"/>
    <w:rsid w:val="002E4166"/>
    <w:rsid w:val="002F0328"/>
    <w:rsid w:val="002F1DFF"/>
    <w:rsid w:val="002F6B52"/>
    <w:rsid w:val="00303A85"/>
    <w:rsid w:val="00305A54"/>
    <w:rsid w:val="003066D4"/>
    <w:rsid w:val="00321E43"/>
    <w:rsid w:val="003300C7"/>
    <w:rsid w:val="00341FD5"/>
    <w:rsid w:val="003500B9"/>
    <w:rsid w:val="00350C2F"/>
    <w:rsid w:val="00376CF3"/>
    <w:rsid w:val="00393C4F"/>
    <w:rsid w:val="003A005A"/>
    <w:rsid w:val="003A3288"/>
    <w:rsid w:val="003A4119"/>
    <w:rsid w:val="003A5BF5"/>
    <w:rsid w:val="003B2B55"/>
    <w:rsid w:val="003D4779"/>
    <w:rsid w:val="003D4978"/>
    <w:rsid w:val="00404236"/>
    <w:rsid w:val="00410EBB"/>
    <w:rsid w:val="00411F35"/>
    <w:rsid w:val="00416895"/>
    <w:rsid w:val="00441CCB"/>
    <w:rsid w:val="00442690"/>
    <w:rsid w:val="00450942"/>
    <w:rsid w:val="00452A5A"/>
    <w:rsid w:val="00465C45"/>
    <w:rsid w:val="00491E6D"/>
    <w:rsid w:val="004920F6"/>
    <w:rsid w:val="00495B05"/>
    <w:rsid w:val="004A4D98"/>
    <w:rsid w:val="004A4E68"/>
    <w:rsid w:val="004A7336"/>
    <w:rsid w:val="004B3370"/>
    <w:rsid w:val="004D1BAE"/>
    <w:rsid w:val="004E09F3"/>
    <w:rsid w:val="004E179C"/>
    <w:rsid w:val="004E608F"/>
    <w:rsid w:val="00511D9C"/>
    <w:rsid w:val="0052345E"/>
    <w:rsid w:val="00525046"/>
    <w:rsid w:val="00530D8F"/>
    <w:rsid w:val="0055792C"/>
    <w:rsid w:val="00557E52"/>
    <w:rsid w:val="0058138D"/>
    <w:rsid w:val="00582A02"/>
    <w:rsid w:val="00584EE2"/>
    <w:rsid w:val="005A2ED1"/>
    <w:rsid w:val="005D171B"/>
    <w:rsid w:val="005D272D"/>
    <w:rsid w:val="005E344C"/>
    <w:rsid w:val="005E3615"/>
    <w:rsid w:val="0060212A"/>
    <w:rsid w:val="00607D47"/>
    <w:rsid w:val="00612B19"/>
    <w:rsid w:val="0062150C"/>
    <w:rsid w:val="0062645A"/>
    <w:rsid w:val="00627B40"/>
    <w:rsid w:val="006450E7"/>
    <w:rsid w:val="00667F5F"/>
    <w:rsid w:val="00687B38"/>
    <w:rsid w:val="00687F1A"/>
    <w:rsid w:val="006909EE"/>
    <w:rsid w:val="00690E75"/>
    <w:rsid w:val="006A60FE"/>
    <w:rsid w:val="006E3237"/>
    <w:rsid w:val="006F7147"/>
    <w:rsid w:val="006F7E85"/>
    <w:rsid w:val="007074B1"/>
    <w:rsid w:val="00713E47"/>
    <w:rsid w:val="007167AB"/>
    <w:rsid w:val="0072000B"/>
    <w:rsid w:val="00727B1A"/>
    <w:rsid w:val="007403F0"/>
    <w:rsid w:val="00740967"/>
    <w:rsid w:val="00747B05"/>
    <w:rsid w:val="007503E4"/>
    <w:rsid w:val="0075408F"/>
    <w:rsid w:val="007A2EC0"/>
    <w:rsid w:val="007A71F3"/>
    <w:rsid w:val="007A788D"/>
    <w:rsid w:val="007B305F"/>
    <w:rsid w:val="007C405C"/>
    <w:rsid w:val="007D1717"/>
    <w:rsid w:val="007D4989"/>
    <w:rsid w:val="007D589A"/>
    <w:rsid w:val="007F2DFA"/>
    <w:rsid w:val="007F3CB7"/>
    <w:rsid w:val="007F723A"/>
    <w:rsid w:val="00806BC9"/>
    <w:rsid w:val="00825808"/>
    <w:rsid w:val="008264B8"/>
    <w:rsid w:val="008316F5"/>
    <w:rsid w:val="00845F26"/>
    <w:rsid w:val="00871A6B"/>
    <w:rsid w:val="008828A6"/>
    <w:rsid w:val="00894009"/>
    <w:rsid w:val="00897F8A"/>
    <w:rsid w:val="008A6164"/>
    <w:rsid w:val="008B4E69"/>
    <w:rsid w:val="008C393C"/>
    <w:rsid w:val="008D126D"/>
    <w:rsid w:val="008F1B9C"/>
    <w:rsid w:val="008F4313"/>
    <w:rsid w:val="008F7862"/>
    <w:rsid w:val="0091216C"/>
    <w:rsid w:val="00912753"/>
    <w:rsid w:val="0092093A"/>
    <w:rsid w:val="00920B7C"/>
    <w:rsid w:val="0092181A"/>
    <w:rsid w:val="009262A0"/>
    <w:rsid w:val="0093367D"/>
    <w:rsid w:val="009441EF"/>
    <w:rsid w:val="009452B6"/>
    <w:rsid w:val="00947A0F"/>
    <w:rsid w:val="00952765"/>
    <w:rsid w:val="00962D20"/>
    <w:rsid w:val="00965739"/>
    <w:rsid w:val="009874DD"/>
    <w:rsid w:val="009925FC"/>
    <w:rsid w:val="00992D89"/>
    <w:rsid w:val="009A1785"/>
    <w:rsid w:val="009B0891"/>
    <w:rsid w:val="009C152F"/>
    <w:rsid w:val="009C2423"/>
    <w:rsid w:val="009C3735"/>
    <w:rsid w:val="009D5994"/>
    <w:rsid w:val="009E5829"/>
    <w:rsid w:val="009F3622"/>
    <w:rsid w:val="009F3ABE"/>
    <w:rsid w:val="00A00AB6"/>
    <w:rsid w:val="00A064B1"/>
    <w:rsid w:val="00A27DC7"/>
    <w:rsid w:val="00A32A40"/>
    <w:rsid w:val="00A37808"/>
    <w:rsid w:val="00A41136"/>
    <w:rsid w:val="00A42698"/>
    <w:rsid w:val="00A4589D"/>
    <w:rsid w:val="00A61744"/>
    <w:rsid w:val="00A75263"/>
    <w:rsid w:val="00A7658C"/>
    <w:rsid w:val="00A76A7A"/>
    <w:rsid w:val="00A80186"/>
    <w:rsid w:val="00A8402F"/>
    <w:rsid w:val="00A9353E"/>
    <w:rsid w:val="00AA6B49"/>
    <w:rsid w:val="00AB172A"/>
    <w:rsid w:val="00AD073F"/>
    <w:rsid w:val="00AD366F"/>
    <w:rsid w:val="00AD6E87"/>
    <w:rsid w:val="00AE7F03"/>
    <w:rsid w:val="00AF78BB"/>
    <w:rsid w:val="00B053D7"/>
    <w:rsid w:val="00B118A8"/>
    <w:rsid w:val="00B25C2A"/>
    <w:rsid w:val="00B4354D"/>
    <w:rsid w:val="00B43654"/>
    <w:rsid w:val="00B53EBD"/>
    <w:rsid w:val="00B553CF"/>
    <w:rsid w:val="00B75505"/>
    <w:rsid w:val="00BA5794"/>
    <w:rsid w:val="00BB6A8B"/>
    <w:rsid w:val="00BC6B6F"/>
    <w:rsid w:val="00BD0874"/>
    <w:rsid w:val="00BD6757"/>
    <w:rsid w:val="00BE0BC6"/>
    <w:rsid w:val="00BE59D3"/>
    <w:rsid w:val="00BF56F8"/>
    <w:rsid w:val="00C2125B"/>
    <w:rsid w:val="00C316E8"/>
    <w:rsid w:val="00C35371"/>
    <w:rsid w:val="00C51B32"/>
    <w:rsid w:val="00C52F8B"/>
    <w:rsid w:val="00C546C8"/>
    <w:rsid w:val="00C61F60"/>
    <w:rsid w:val="00C70727"/>
    <w:rsid w:val="00C822A6"/>
    <w:rsid w:val="00C846E2"/>
    <w:rsid w:val="00C9111B"/>
    <w:rsid w:val="00C91F45"/>
    <w:rsid w:val="00C96CE3"/>
    <w:rsid w:val="00CB4964"/>
    <w:rsid w:val="00CC59EF"/>
    <w:rsid w:val="00CD5FAB"/>
    <w:rsid w:val="00CE5FD4"/>
    <w:rsid w:val="00CF3E85"/>
    <w:rsid w:val="00CF641C"/>
    <w:rsid w:val="00CF74EC"/>
    <w:rsid w:val="00CF7C26"/>
    <w:rsid w:val="00D06D24"/>
    <w:rsid w:val="00D23BFC"/>
    <w:rsid w:val="00D37C61"/>
    <w:rsid w:val="00D707CE"/>
    <w:rsid w:val="00D743A5"/>
    <w:rsid w:val="00D748A9"/>
    <w:rsid w:val="00D7657A"/>
    <w:rsid w:val="00D768D6"/>
    <w:rsid w:val="00D87497"/>
    <w:rsid w:val="00D938CA"/>
    <w:rsid w:val="00DB426A"/>
    <w:rsid w:val="00DB6B80"/>
    <w:rsid w:val="00DC2268"/>
    <w:rsid w:val="00DD28A5"/>
    <w:rsid w:val="00DD48E2"/>
    <w:rsid w:val="00DD684C"/>
    <w:rsid w:val="00DE19EC"/>
    <w:rsid w:val="00DF30C7"/>
    <w:rsid w:val="00E02FFB"/>
    <w:rsid w:val="00E036DB"/>
    <w:rsid w:val="00E353C3"/>
    <w:rsid w:val="00E67F21"/>
    <w:rsid w:val="00E73B6C"/>
    <w:rsid w:val="00EA3713"/>
    <w:rsid w:val="00EC3052"/>
    <w:rsid w:val="00ED363A"/>
    <w:rsid w:val="00ED59AB"/>
    <w:rsid w:val="00EE280A"/>
    <w:rsid w:val="00EF36C1"/>
    <w:rsid w:val="00EF6AB3"/>
    <w:rsid w:val="00F05BD4"/>
    <w:rsid w:val="00F238CC"/>
    <w:rsid w:val="00F36382"/>
    <w:rsid w:val="00F50A56"/>
    <w:rsid w:val="00F61489"/>
    <w:rsid w:val="00F652EE"/>
    <w:rsid w:val="00F727E6"/>
    <w:rsid w:val="00F73292"/>
    <w:rsid w:val="00F92424"/>
    <w:rsid w:val="00F9372A"/>
    <w:rsid w:val="00F94AD8"/>
    <w:rsid w:val="00FA5147"/>
    <w:rsid w:val="00FC1876"/>
    <w:rsid w:val="00FC689C"/>
    <w:rsid w:val="00FF22F8"/>
    <w:rsid w:val="00FF62F4"/>
    <w:rsid w:val="00FF6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65CBB679-4C25-407A-A9D1-533F73B3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8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16D7"/>
    <w:pPr>
      <w:ind w:left="720"/>
    </w:pPr>
    <w:rPr>
      <w:rFonts w:ascii="Arial" w:hAnsi="Arial"/>
      <w:color w:val="FF0000"/>
    </w:rPr>
  </w:style>
  <w:style w:type="paragraph" w:styleId="BodyTextIndent2">
    <w:name w:val="Body Text Indent 2"/>
    <w:basedOn w:val="Normal"/>
    <w:rsid w:val="002116D7"/>
    <w:pPr>
      <w:ind w:left="1440"/>
    </w:pPr>
    <w:rPr>
      <w:rFonts w:ascii="Arial" w:hAnsi="Arial"/>
    </w:rPr>
  </w:style>
  <w:style w:type="paragraph" w:styleId="BodyTextIndent3">
    <w:name w:val="Body Text Indent 3"/>
    <w:basedOn w:val="Normal"/>
    <w:rsid w:val="002116D7"/>
    <w:pPr>
      <w:tabs>
        <w:tab w:val="num" w:pos="2160"/>
      </w:tabs>
      <w:ind w:left="2160" w:hanging="720"/>
    </w:pPr>
    <w:rPr>
      <w:rFonts w:ascii="Arial" w:hAnsi="Arial"/>
    </w:rPr>
  </w:style>
  <w:style w:type="character" w:styleId="Hyperlink">
    <w:name w:val="Hyperlink"/>
    <w:basedOn w:val="DefaultParagraphFont"/>
    <w:rsid w:val="00BE0BC6"/>
    <w:rPr>
      <w:rFonts w:ascii="Arial" w:hAnsi="Arial" w:cs="Arial" w:hint="default"/>
      <w:strike w:val="0"/>
      <w:dstrike w:val="0"/>
      <w:color w:val="006599"/>
      <w:u w:val="none"/>
      <w:effect w:val="none"/>
    </w:rPr>
  </w:style>
  <w:style w:type="character" w:styleId="Strong">
    <w:name w:val="Strong"/>
    <w:basedOn w:val="DefaultParagraphFont"/>
    <w:qFormat/>
    <w:rsid w:val="00BE0BC6"/>
    <w:rPr>
      <w:b/>
      <w:bCs/>
    </w:rPr>
  </w:style>
  <w:style w:type="character" w:customStyle="1" w:styleId="blueten1">
    <w:name w:val="blueten1"/>
    <w:basedOn w:val="DefaultParagraphFont"/>
    <w:rsid w:val="006F7147"/>
    <w:rPr>
      <w:rFonts w:ascii="Verdana" w:hAnsi="Verdana" w:hint="default"/>
      <w:color w:val="000000"/>
      <w:sz w:val="19"/>
      <w:szCs w:val="19"/>
    </w:rPr>
  </w:style>
  <w:style w:type="paragraph" w:styleId="ListParagraph">
    <w:name w:val="List Paragraph"/>
    <w:basedOn w:val="Normal"/>
    <w:uiPriority w:val="34"/>
    <w:qFormat/>
    <w:rsid w:val="00495B05"/>
    <w:pPr>
      <w:ind w:left="720"/>
      <w:contextualSpacing/>
    </w:pPr>
  </w:style>
  <w:style w:type="paragraph" w:styleId="BalloonText">
    <w:name w:val="Balloon Text"/>
    <w:basedOn w:val="Normal"/>
    <w:link w:val="BalloonTextChar"/>
    <w:rsid w:val="0004418D"/>
    <w:rPr>
      <w:rFonts w:ascii="Tahoma" w:hAnsi="Tahoma" w:cs="Tahoma"/>
      <w:sz w:val="16"/>
      <w:szCs w:val="16"/>
    </w:rPr>
  </w:style>
  <w:style w:type="character" w:customStyle="1" w:styleId="BalloonTextChar">
    <w:name w:val="Balloon Text Char"/>
    <w:basedOn w:val="DefaultParagraphFont"/>
    <w:link w:val="BalloonText"/>
    <w:rsid w:val="0004418D"/>
    <w:rPr>
      <w:rFonts w:ascii="Tahoma" w:hAnsi="Tahoma" w:cs="Tahoma"/>
      <w:sz w:val="16"/>
      <w:szCs w:val="16"/>
    </w:rPr>
  </w:style>
  <w:style w:type="table" w:styleId="TableGrid">
    <w:name w:val="Table Grid"/>
    <w:basedOn w:val="TableNormal"/>
    <w:rsid w:val="007F72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ction">
    <w:name w:val="Section"/>
    <w:basedOn w:val="Normal"/>
    <w:rsid w:val="009E5829"/>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szCs w:val="20"/>
    </w:rPr>
  </w:style>
  <w:style w:type="paragraph" w:customStyle="1" w:styleId="A">
    <w:name w:val="A."/>
    <w:basedOn w:val="Normal"/>
    <w:link w:val="AChar"/>
    <w:rsid w:val="009E5829"/>
    <w:pPr>
      <w:tabs>
        <w:tab w:val="left" w:pos="187"/>
        <w:tab w:val="left" w:pos="540"/>
        <w:tab w:val="left" w:pos="4500"/>
        <w:tab w:val="left" w:pos="4680"/>
        <w:tab w:val="left" w:pos="4860"/>
        <w:tab w:val="left" w:pos="5040"/>
        <w:tab w:val="left" w:pos="7200"/>
      </w:tabs>
      <w:spacing w:after="120"/>
      <w:ind w:firstLine="187"/>
      <w:jc w:val="both"/>
      <w:outlineLvl w:val="3"/>
    </w:pPr>
    <w:rPr>
      <w:kern w:val="2"/>
      <w:sz w:val="20"/>
      <w:szCs w:val="20"/>
    </w:rPr>
  </w:style>
  <w:style w:type="paragraph" w:customStyle="1" w:styleId="1">
    <w:name w:val="1."/>
    <w:basedOn w:val="Normal"/>
    <w:link w:val="1Char"/>
    <w:rsid w:val="009E5829"/>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szCs w:val="20"/>
    </w:rPr>
  </w:style>
  <w:style w:type="paragraph" w:customStyle="1" w:styleId="AuthorityNote">
    <w:name w:val="Authority Note"/>
    <w:basedOn w:val="Normal"/>
    <w:link w:val="AuthorityNoteChar"/>
    <w:rsid w:val="009E582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szCs w:val="20"/>
    </w:rPr>
  </w:style>
  <w:style w:type="paragraph" w:customStyle="1" w:styleId="HistoricalNote">
    <w:name w:val="Historical Note"/>
    <w:basedOn w:val="Normal"/>
    <w:link w:val="HistoricalNoteChar"/>
    <w:rsid w:val="009E582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 w:type="paragraph" w:customStyle="1" w:styleId="Part">
    <w:name w:val="Part"/>
    <w:basedOn w:val="Title"/>
    <w:rsid w:val="009E5829"/>
    <w:pPr>
      <w:keepNext/>
      <w:keepLines/>
      <w:spacing w:after="120"/>
      <w:contextualSpacing w:val="0"/>
      <w:jc w:val="center"/>
      <w:outlineLvl w:val="0"/>
    </w:pPr>
    <w:rPr>
      <w:rFonts w:ascii="Times New Roman" w:eastAsia="Times New Roman" w:hAnsi="Times New Roman" w:cs="Times New Roman"/>
      <w:b/>
      <w:spacing w:val="0"/>
      <w:kern w:val="2"/>
      <w:sz w:val="28"/>
      <w:szCs w:val="20"/>
    </w:rPr>
  </w:style>
  <w:style w:type="paragraph" w:customStyle="1" w:styleId="TOCPart">
    <w:name w:val="TOCPart"/>
    <w:rsid w:val="009E5829"/>
    <w:pPr>
      <w:keepNext/>
      <w:keepLines/>
      <w:spacing w:before="240" w:after="240"/>
      <w:jc w:val="center"/>
    </w:pPr>
    <w:rPr>
      <w:b/>
      <w:noProof/>
      <w:sz w:val="28"/>
    </w:rPr>
  </w:style>
  <w:style w:type="paragraph" w:customStyle="1" w:styleId="Chapter">
    <w:name w:val="Chapter"/>
    <w:basedOn w:val="Normal"/>
    <w:rsid w:val="009E5829"/>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szCs w:val="20"/>
    </w:rPr>
  </w:style>
  <w:style w:type="character" w:customStyle="1" w:styleId="1Char">
    <w:name w:val="1. Char"/>
    <w:link w:val="1"/>
    <w:rsid w:val="009E5829"/>
    <w:rPr>
      <w:kern w:val="2"/>
    </w:rPr>
  </w:style>
  <w:style w:type="character" w:customStyle="1" w:styleId="AChar">
    <w:name w:val="A. Char"/>
    <w:link w:val="A"/>
    <w:rsid w:val="009E5829"/>
    <w:rPr>
      <w:kern w:val="2"/>
    </w:rPr>
  </w:style>
  <w:style w:type="character" w:customStyle="1" w:styleId="HistoricalNoteChar">
    <w:name w:val="Historical Note Char"/>
    <w:link w:val="HistoricalNote"/>
    <w:rsid w:val="009E5829"/>
    <w:rPr>
      <w:kern w:val="2"/>
      <w:sz w:val="18"/>
    </w:rPr>
  </w:style>
  <w:style w:type="character" w:customStyle="1" w:styleId="AuthorityNoteChar">
    <w:name w:val="Authority Note Char"/>
    <w:link w:val="AuthorityNote"/>
    <w:locked/>
    <w:rsid w:val="009E5829"/>
    <w:rPr>
      <w:kern w:val="2"/>
      <w:sz w:val="18"/>
    </w:rPr>
  </w:style>
  <w:style w:type="paragraph" w:styleId="Title">
    <w:name w:val="Title"/>
    <w:basedOn w:val="Normal"/>
    <w:next w:val="Normal"/>
    <w:link w:val="TitleChar"/>
    <w:qFormat/>
    <w:rsid w:val="009E582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E582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586583">
      <w:bodyDiv w:val="1"/>
      <w:marLeft w:val="0"/>
      <w:marRight w:val="0"/>
      <w:marTop w:val="0"/>
      <w:marBottom w:val="0"/>
      <w:divBdr>
        <w:top w:val="none" w:sz="0" w:space="0" w:color="auto"/>
        <w:left w:val="none" w:sz="0" w:space="0" w:color="auto"/>
        <w:bottom w:val="none" w:sz="0" w:space="0" w:color="auto"/>
        <w:right w:val="none" w:sz="0" w:space="0" w:color="auto"/>
      </w:divBdr>
      <w:divsChild>
        <w:div w:id="1538662634">
          <w:marLeft w:val="0"/>
          <w:marRight w:val="0"/>
          <w:marTop w:val="0"/>
          <w:marBottom w:val="0"/>
          <w:divBdr>
            <w:top w:val="none" w:sz="0" w:space="0" w:color="auto"/>
            <w:left w:val="none" w:sz="0" w:space="0" w:color="auto"/>
            <w:bottom w:val="none" w:sz="0" w:space="0" w:color="auto"/>
            <w:right w:val="none" w:sz="0" w:space="0" w:color="auto"/>
          </w:divBdr>
          <w:divsChild>
            <w:div w:id="1361854698">
              <w:marLeft w:val="0"/>
              <w:marRight w:val="0"/>
              <w:marTop w:val="0"/>
              <w:marBottom w:val="0"/>
              <w:divBdr>
                <w:top w:val="none" w:sz="0" w:space="0" w:color="auto"/>
                <w:left w:val="none" w:sz="0" w:space="0" w:color="auto"/>
                <w:bottom w:val="none" w:sz="0" w:space="0" w:color="auto"/>
                <w:right w:val="none" w:sz="0" w:space="0" w:color="auto"/>
              </w:divBdr>
              <w:divsChild>
                <w:div w:id="452021089">
                  <w:marLeft w:val="0"/>
                  <w:marRight w:val="0"/>
                  <w:marTop w:val="0"/>
                  <w:marBottom w:val="0"/>
                  <w:divBdr>
                    <w:top w:val="none" w:sz="0" w:space="0" w:color="auto"/>
                    <w:left w:val="none" w:sz="0" w:space="0" w:color="auto"/>
                    <w:bottom w:val="none" w:sz="0" w:space="0" w:color="auto"/>
                    <w:right w:val="none" w:sz="0" w:space="0" w:color="auto"/>
                  </w:divBdr>
                </w:div>
                <w:div w:id="643394802">
                  <w:marLeft w:val="0"/>
                  <w:marRight w:val="0"/>
                  <w:marTop w:val="0"/>
                  <w:marBottom w:val="0"/>
                  <w:divBdr>
                    <w:top w:val="none" w:sz="0" w:space="0" w:color="auto"/>
                    <w:left w:val="none" w:sz="0" w:space="0" w:color="auto"/>
                    <w:bottom w:val="none" w:sz="0" w:space="0" w:color="auto"/>
                    <w:right w:val="none" w:sz="0" w:space="0" w:color="auto"/>
                  </w:divBdr>
                </w:div>
                <w:div w:id="1147627483">
                  <w:marLeft w:val="0"/>
                  <w:marRight w:val="0"/>
                  <w:marTop w:val="0"/>
                  <w:marBottom w:val="0"/>
                  <w:divBdr>
                    <w:top w:val="none" w:sz="0" w:space="0" w:color="auto"/>
                    <w:left w:val="none" w:sz="0" w:space="0" w:color="auto"/>
                    <w:bottom w:val="none" w:sz="0" w:space="0" w:color="auto"/>
                    <w:right w:val="none" w:sz="0" w:space="0" w:color="auto"/>
                  </w:divBdr>
                </w:div>
                <w:div w:id="19033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eq.louisiana.gov/portal/tabid/1669/default.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74AE0-E1E6-421F-B19A-8D03B3088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3324</Words>
  <Characters>20439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LDEQ</Company>
  <LinksUpToDate>false</LinksUpToDate>
  <CharactersWithSpaces>23716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annette_s</dc:creator>
  <cp:keywords/>
  <dc:description/>
  <cp:lastModifiedBy>Laura Almond</cp:lastModifiedBy>
  <cp:revision>2</cp:revision>
  <cp:lastPrinted>2019-04-09T13:44:00Z</cp:lastPrinted>
  <dcterms:created xsi:type="dcterms:W3CDTF">2019-05-09T19:50:00Z</dcterms:created>
  <dcterms:modified xsi:type="dcterms:W3CDTF">2019-05-09T19:50:00Z</dcterms:modified>
</cp:coreProperties>
</file>