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BBA" w:rsidRPr="00D96E2C" w:rsidRDefault="00603BBA" w:rsidP="00D96E2C">
      <w:pPr>
        <w:pStyle w:val="Heading2"/>
        <w:jc w:val="center"/>
        <w:rPr>
          <w:rFonts w:ascii="Times New Roman" w:hAnsi="Times New Roman"/>
          <w:i w:val="0"/>
          <w:sz w:val="24"/>
          <w:szCs w:val="24"/>
        </w:rPr>
      </w:pPr>
      <w:bookmarkStart w:id="0" w:name="_GoBack"/>
      <w:bookmarkEnd w:id="0"/>
      <w:r w:rsidRPr="00D96E2C">
        <w:rPr>
          <w:rFonts w:ascii="Times New Roman" w:hAnsi="Times New Roman"/>
          <w:i w:val="0"/>
          <w:sz w:val="24"/>
          <w:szCs w:val="24"/>
        </w:rPr>
        <w:t>Title 33</w:t>
      </w:r>
    </w:p>
    <w:p w:rsidR="00603BBA" w:rsidRPr="00603BBA" w:rsidRDefault="00603BBA" w:rsidP="00603BBA">
      <w:pPr>
        <w:jc w:val="center"/>
        <w:rPr>
          <w:b/>
        </w:rPr>
      </w:pPr>
      <w:r w:rsidRPr="00603BBA">
        <w:rPr>
          <w:b/>
        </w:rPr>
        <w:t>ENVIRONMENTAL QUALITY</w:t>
      </w:r>
    </w:p>
    <w:p w:rsidR="00A057B5" w:rsidRPr="00603BBA" w:rsidRDefault="00B94C95" w:rsidP="00603BBA">
      <w:pPr>
        <w:jc w:val="center"/>
        <w:rPr>
          <w:b/>
        </w:rPr>
      </w:pPr>
      <w:r>
        <w:rPr>
          <w:b/>
        </w:rPr>
        <w:t>P</w:t>
      </w:r>
      <w:r w:rsidR="00177EF5">
        <w:rPr>
          <w:b/>
        </w:rPr>
        <w:t xml:space="preserve">art </w:t>
      </w:r>
      <w:r>
        <w:rPr>
          <w:b/>
        </w:rPr>
        <w:t xml:space="preserve">VII. </w:t>
      </w:r>
      <w:r w:rsidR="00177EF5">
        <w:rPr>
          <w:b/>
        </w:rPr>
        <w:t xml:space="preserve"> </w:t>
      </w:r>
      <w:r>
        <w:rPr>
          <w:b/>
        </w:rPr>
        <w:t>Solid Waste</w:t>
      </w:r>
    </w:p>
    <w:p w:rsidR="000E428A" w:rsidRDefault="00B94C95" w:rsidP="00B94C95">
      <w:pPr>
        <w:jc w:val="center"/>
        <w:rPr>
          <w:b/>
        </w:rPr>
      </w:pPr>
      <w:r>
        <w:rPr>
          <w:b/>
        </w:rPr>
        <w:t>Subpart 2.  Recycling</w:t>
      </w:r>
    </w:p>
    <w:p w:rsidR="00B94C95" w:rsidRPr="00603BBA" w:rsidRDefault="00B94C95" w:rsidP="00B94C95">
      <w:pPr>
        <w:jc w:val="center"/>
        <w:rPr>
          <w:b/>
        </w:rPr>
      </w:pPr>
    </w:p>
    <w:p w:rsidR="00B94C95" w:rsidRDefault="00B94C95" w:rsidP="00B94C95">
      <w:pPr>
        <w:tabs>
          <w:tab w:val="left" w:pos="1620"/>
        </w:tabs>
        <w:rPr>
          <w:b/>
        </w:rPr>
      </w:pPr>
      <w:bookmarkStart w:id="1" w:name="TOC_Sect202"/>
      <w:r>
        <w:rPr>
          <w:b/>
        </w:rPr>
        <w:t>Chapter 105.</w:t>
      </w:r>
      <w:r>
        <w:rPr>
          <w:b/>
        </w:rPr>
        <w:tab/>
        <w:t>Waste Tires</w:t>
      </w:r>
    </w:p>
    <w:p w:rsidR="000E428A" w:rsidRDefault="000E428A" w:rsidP="00B94C95">
      <w:pPr>
        <w:tabs>
          <w:tab w:val="left" w:pos="1080"/>
        </w:tabs>
        <w:rPr>
          <w:b/>
        </w:rPr>
      </w:pPr>
      <w:r w:rsidRPr="00603BBA">
        <w:rPr>
          <w:b/>
        </w:rPr>
        <w:t>§10519.</w:t>
      </w:r>
      <w:r w:rsidRPr="00603BBA">
        <w:rPr>
          <w:b/>
        </w:rPr>
        <w:tab/>
        <w:t>Standards and Responsibilities of Waste Tire Generators and Sellers of Tires</w:t>
      </w:r>
      <w:bookmarkEnd w:id="1"/>
    </w:p>
    <w:p w:rsidR="00B94C95" w:rsidRPr="00603BBA" w:rsidRDefault="00B94C95" w:rsidP="00603BBA"/>
    <w:p w:rsidR="000E428A" w:rsidRPr="00603BBA" w:rsidRDefault="000E428A" w:rsidP="00603BBA">
      <w:pPr>
        <w:spacing w:line="480" w:lineRule="auto"/>
        <w:ind w:firstLine="720"/>
      </w:pPr>
      <w:r w:rsidRPr="00603BBA">
        <w:t>A.</w:t>
      </w:r>
      <w:r w:rsidR="00603BBA">
        <w:t xml:space="preserve"> — B.</w:t>
      </w:r>
      <w:r w:rsidR="00603BBA">
        <w:tab/>
        <w:t>…</w:t>
      </w:r>
    </w:p>
    <w:p w:rsidR="000E428A" w:rsidRPr="00603BBA" w:rsidRDefault="000E428A" w:rsidP="00603BBA">
      <w:pPr>
        <w:spacing w:line="480" w:lineRule="auto"/>
        <w:ind w:firstLine="720"/>
      </w:pPr>
      <w:r w:rsidRPr="00603BBA">
        <w:t>C.</w:t>
      </w:r>
      <w:r w:rsidRPr="00603BBA">
        <w:tab/>
        <w:t>Each tire dealer doing business in the state of Louisiana shall be responsible for the collection of the $2</w:t>
      </w:r>
      <w:r w:rsidR="0083302D">
        <w:rPr>
          <w:u w:val="single"/>
        </w:rPr>
        <w:t>.25</w:t>
      </w:r>
      <w:r w:rsidRPr="00603BBA">
        <w:t xml:space="preserve"> waste tire fee upon the sale of each passenger/light truck tire, $5 waste tire fee upon the sale of each medium truck tire, and $10 waste tire fee upon the sale of each off-road tire. For recapped or retreaded tires, a waste tire fee of $1.25 shall be collected upon the sale of each recapped or retreaded tire. These fees shall also be collected upon replacement of all recall and adjustment tires. These fees shall be collected whether or not the purchaser retains the waste tires. The department does not require the collection of fees on the sale of tires weighing 500 pounds or more, solid tires, or tires which are de minimis in nature, including but not limited to lawn mower tires, bicycle tires, and golf cart tires.</w:t>
      </w:r>
    </w:p>
    <w:p w:rsidR="000E428A" w:rsidRPr="00603BBA" w:rsidRDefault="000E428A" w:rsidP="00603BBA">
      <w:pPr>
        <w:spacing w:line="480" w:lineRule="auto"/>
        <w:ind w:firstLine="720"/>
      </w:pPr>
      <w:r w:rsidRPr="00603BBA">
        <w:t>D.</w:t>
      </w:r>
      <w:r w:rsidR="00603BBA">
        <w:t xml:space="preserve"> — F.1.</w:t>
      </w:r>
      <w:r w:rsidR="00603BBA">
        <w:tab/>
        <w:t>…</w:t>
      </w:r>
    </w:p>
    <w:p w:rsidR="000E428A" w:rsidRPr="00603BBA" w:rsidRDefault="000E428A" w:rsidP="00603BBA">
      <w:pPr>
        <w:spacing w:line="480" w:lineRule="auto"/>
        <w:ind w:firstLine="1440"/>
      </w:pPr>
      <w:r w:rsidRPr="00603BBA">
        <w:t>2.</w:t>
      </w:r>
      <w:r w:rsidRPr="00603BBA">
        <w:tab/>
        <w:t>"All Louisiana tire dealers are required to collect a waste tire cleanup and recycling fee from the consumer at the time of the retail sale of $2</w:t>
      </w:r>
      <w:r w:rsidR="0083302D">
        <w:rPr>
          <w:u w:val="single"/>
        </w:rPr>
        <w:t>.25</w:t>
      </w:r>
      <w:r w:rsidRPr="00603BBA">
        <w:t xml:space="preserve"> for each passenger/light truck tire, $5 for each medium truck tire, $10 for each off-road tire, and $1.25 for recapped or retreaded tires. These fees shall also be collected upon replacement of all recall and adjustment tires. Tire fee categories are defined in the Waste Tire Regulations. This fee must be collected whether or not the purchaser retains the waste tires. Tire dealers must accept from the purchaser, at the time of sale, one waste tire for every tire sold, unless the purchaser elects to retain the waste tire. The department does not require the collection of fees on the sale of tires weighing </w:t>
      </w:r>
      <w:r w:rsidRPr="00603BBA">
        <w:lastRenderedPageBreak/>
        <w:t>500 pounds or more, solid tires, or tires which are de minimis in nature, including but not limited to lawn mower tires, bicycle tires, and golf cart tires."</w:t>
      </w:r>
    </w:p>
    <w:p w:rsidR="000E428A" w:rsidRPr="00603BBA" w:rsidRDefault="000E428A" w:rsidP="00603BBA">
      <w:pPr>
        <w:spacing w:line="480" w:lineRule="auto"/>
        <w:ind w:firstLine="720"/>
      </w:pPr>
      <w:r w:rsidRPr="00603BBA">
        <w:t>G.</w:t>
      </w:r>
      <w:r w:rsidR="00603BBA">
        <w:t xml:space="preserve"> — R.</w:t>
      </w:r>
      <w:r w:rsidR="00603BBA">
        <w:tab/>
        <w:t>…</w:t>
      </w:r>
    </w:p>
    <w:p w:rsidR="000E428A" w:rsidRPr="00603BBA" w:rsidRDefault="00603BBA" w:rsidP="00603BBA">
      <w:pPr>
        <w:tabs>
          <w:tab w:val="left" w:pos="288"/>
        </w:tabs>
      </w:pPr>
      <w:r>
        <w:tab/>
      </w:r>
      <w:r w:rsidR="000E428A" w:rsidRPr="00603BBA">
        <w:t>AUTHORITY NOTE:</w:t>
      </w:r>
      <w:r w:rsidR="000E428A" w:rsidRPr="00603BBA">
        <w:tab/>
        <w:t>Promulgated in accordance with R.S. 30:2411-2422.</w:t>
      </w:r>
    </w:p>
    <w:p w:rsidR="000E428A" w:rsidRPr="00603BBA" w:rsidRDefault="00603BBA" w:rsidP="00603BBA">
      <w:pPr>
        <w:tabs>
          <w:tab w:val="left" w:pos="288"/>
        </w:tabs>
      </w:pPr>
      <w:r>
        <w:tab/>
      </w:r>
      <w:r w:rsidR="000E428A" w:rsidRPr="00603BBA">
        <w:t>HISTORICAL NOTE:</w:t>
      </w:r>
      <w:r w:rsidR="000E428A" w:rsidRPr="00603BBA">
        <w:tab/>
        <w:t>Promulgated by the Department of Environmental Quality, Office of Solid and Hazardous Waste, Solid Waste Division, LR 18:40 (January 1992), amended LR 20:1001 (September 1994), amended by the Office of Environmental Assessment, Environmental Planning Division, LR 26:2777 (December 2000), LR 27:830 (June 2001), LR 27:2227 (December 2001), LR 28:1953 (September 2002), LR 29:1818 (September 2003), LR 29:2780 (December 2003), amended by the Office of Environmental Assessment, LR 31:1323 (June 2005), amended by the Office of the Secretary, Legal Affairs Division, LR 31:2503 (October 2005), LR 33:90 (January 2007), LR 33:2158 (October 2007), amended by the Office of the Secretary, Legal Division, LR 42:255 (February 2016)</w:t>
      </w:r>
      <w:r>
        <w:t>, amended by the Office of the Secretary, Legal Affairs and Criminal Investigations Division, LR 45:</w:t>
      </w:r>
    </w:p>
    <w:p w:rsidR="00603BBA" w:rsidRDefault="00603BBA" w:rsidP="00603BBA">
      <w:pPr>
        <w:rPr>
          <w:b/>
        </w:rPr>
      </w:pPr>
      <w:bookmarkStart w:id="2" w:name="TOC_Sect203"/>
    </w:p>
    <w:p w:rsidR="000E428A" w:rsidRDefault="000E428A" w:rsidP="00603BBA">
      <w:pPr>
        <w:rPr>
          <w:b/>
        </w:rPr>
      </w:pPr>
      <w:r w:rsidRPr="00603BBA">
        <w:rPr>
          <w:b/>
        </w:rPr>
        <w:t>§10521.</w:t>
      </w:r>
      <w:r w:rsidRPr="00603BBA">
        <w:rPr>
          <w:b/>
        </w:rPr>
        <w:tab/>
        <w:t>Standards and Responsibilities of Sellers of Motor Vehicles</w:t>
      </w:r>
      <w:bookmarkEnd w:id="2"/>
    </w:p>
    <w:p w:rsidR="00603BBA" w:rsidRPr="00603BBA" w:rsidRDefault="00603BBA" w:rsidP="00603BBA">
      <w:pPr>
        <w:rPr>
          <w:b/>
        </w:rPr>
      </w:pPr>
    </w:p>
    <w:p w:rsidR="000E428A" w:rsidRPr="00603BBA" w:rsidRDefault="000E428A" w:rsidP="00603BBA">
      <w:pPr>
        <w:spacing w:line="480" w:lineRule="auto"/>
        <w:ind w:left="720"/>
      </w:pPr>
      <w:r w:rsidRPr="00603BBA">
        <w:t>A.</w:t>
      </w:r>
      <w:r w:rsidRPr="00603BBA">
        <w:tab/>
      </w:r>
      <w:r w:rsidR="00603BBA">
        <w:t>…</w:t>
      </w:r>
    </w:p>
    <w:p w:rsidR="000E428A" w:rsidRPr="00603BBA" w:rsidRDefault="000E428A" w:rsidP="00603BBA">
      <w:pPr>
        <w:spacing w:line="480" w:lineRule="auto"/>
        <w:ind w:firstLine="720"/>
      </w:pPr>
      <w:r w:rsidRPr="00603BBA">
        <w:t>B.</w:t>
      </w:r>
      <w:r w:rsidRPr="00603BBA">
        <w:tab/>
        <w:t>Motor vehicle dealers doing business in the state of Louisiana, who sell new vehicles, shall be responsible for the collection from the consumer of the $2</w:t>
      </w:r>
      <w:r w:rsidR="0083302D">
        <w:rPr>
          <w:u w:val="single"/>
        </w:rPr>
        <w:t>.25</w:t>
      </w:r>
      <w:r w:rsidRPr="00603BBA">
        <w:t xml:space="preserve"> waste tire fee for each tire upon the sale of each vehicle with passenger/light truck tires, the $5 waste tire fee for each tire upon the sale of each vehicle with medium truck tires, and the $10 waste tire fee for each tire upon the sale of each off-road vehicle. No fee is collected on the designated spare tire. These fees shall also be collected upon replacement of all recall and adjustment tires. The department does not require the collection of fees on the sale of a vehicle with tires weighing 500 pounds or more, solid tires, or tires which are de minimis in nature, including but not limited to lawn mower tires, bicycle tires, and golf cart tires. </w:t>
      </w:r>
    </w:p>
    <w:p w:rsidR="000E428A" w:rsidRPr="00603BBA" w:rsidRDefault="000E428A" w:rsidP="00603BBA">
      <w:pPr>
        <w:spacing w:line="480" w:lineRule="auto"/>
        <w:ind w:firstLine="720"/>
      </w:pPr>
      <w:r w:rsidRPr="00603BBA">
        <w:t>C.</w:t>
      </w:r>
      <w:r w:rsidR="00603BBA">
        <w:t xml:space="preserve"> — E.</w:t>
      </w:r>
      <w:r w:rsidR="00603BBA">
        <w:tab/>
        <w:t>…</w:t>
      </w:r>
    </w:p>
    <w:p w:rsidR="000E428A" w:rsidRPr="00603BBA" w:rsidRDefault="000E428A" w:rsidP="00603BBA">
      <w:pPr>
        <w:spacing w:line="480" w:lineRule="auto"/>
        <w:ind w:firstLine="720"/>
      </w:pPr>
      <w:r w:rsidRPr="00603BBA">
        <w:t>F.</w:t>
      </w:r>
      <w:r w:rsidRPr="00603BBA">
        <w:tab/>
        <w:t>Motor vehicle dealers shall prominently display to the public the notification provided by the administrative authority, indicating that:</w:t>
      </w:r>
    </w:p>
    <w:p w:rsidR="000E428A" w:rsidRPr="00603BBA" w:rsidRDefault="000E428A" w:rsidP="00603BBA">
      <w:pPr>
        <w:spacing w:line="480" w:lineRule="auto"/>
        <w:ind w:left="720" w:right="720"/>
      </w:pPr>
      <w:r w:rsidRPr="00603BBA">
        <w:lastRenderedPageBreak/>
        <w:t>“All Louisiana motor vehicle dealers selling new vehicles are required to collect a waste tire cleanup and recycling fee from the consumer of $2</w:t>
      </w:r>
      <w:r w:rsidR="0083302D">
        <w:rPr>
          <w:u w:val="single"/>
        </w:rPr>
        <w:t>.25</w:t>
      </w:r>
      <w:r w:rsidRPr="00603BBA">
        <w:t xml:space="preserve"> for each passenger/light truck tire, $5 for each medium truck tire, and $10 for each off-road tire, upon the sale of each new motor vehicle. These fees shall also be collected upon replacement of all recall and adjustment tires. No fee shall be collected on the designated spare tire. The department does not require the collection of fees on the sale of tires weighing 500 pounds or more, solid tires, or tires which are de minimis in nature, including but not limited to lawn mower tires, bicycle tires, and golf cart tires.” </w:t>
      </w:r>
    </w:p>
    <w:p w:rsidR="000E428A" w:rsidRPr="00603BBA" w:rsidRDefault="000E428A" w:rsidP="00603BBA">
      <w:pPr>
        <w:spacing w:line="480" w:lineRule="auto"/>
        <w:ind w:firstLine="720"/>
      </w:pPr>
      <w:r w:rsidRPr="00603BBA">
        <w:t>G.</w:t>
      </w:r>
      <w:r w:rsidR="00603BBA">
        <w:t xml:space="preserve"> — J.</w:t>
      </w:r>
      <w:r w:rsidR="00603BBA">
        <w:tab/>
        <w:t>…</w:t>
      </w:r>
    </w:p>
    <w:p w:rsidR="000E428A" w:rsidRPr="00603BBA" w:rsidRDefault="00603BBA" w:rsidP="00603BBA">
      <w:pPr>
        <w:tabs>
          <w:tab w:val="left" w:pos="288"/>
        </w:tabs>
      </w:pPr>
      <w:r>
        <w:tab/>
      </w:r>
      <w:r w:rsidR="000E428A" w:rsidRPr="00603BBA">
        <w:t>AUTHORITY NOTE:</w:t>
      </w:r>
      <w:r w:rsidR="000E428A" w:rsidRPr="00603BBA">
        <w:tab/>
        <w:t>Promulgated in accordance with R.S. 30:2411-2422.</w:t>
      </w:r>
    </w:p>
    <w:p w:rsidR="000E428A" w:rsidRPr="00603BBA" w:rsidRDefault="00603BBA" w:rsidP="00603BBA">
      <w:pPr>
        <w:tabs>
          <w:tab w:val="left" w:pos="288"/>
        </w:tabs>
      </w:pPr>
      <w:r>
        <w:tab/>
      </w:r>
      <w:r w:rsidR="000E428A" w:rsidRPr="00603BBA">
        <w:t>HISTORICAL NOTE:</w:t>
      </w:r>
      <w:r w:rsidR="000E428A" w:rsidRPr="00603BBA">
        <w:tab/>
        <w:t>Promulgated by the Department of Environmental Quality, Office of Environmental Assessment, LR 31:1324 (June 2005), amended by the Office of the Secretary, Legal Affairs Division, LR 33:91 (January 2007), LR 33:2158 (October 2007), amended by the Office of the Secretary, Legal Division, LR 42:256 (February 2016)</w:t>
      </w:r>
      <w:r>
        <w:t>, amended by the Office of the Secretary, Legal Affairs and Criminal Investigations Division, LR 45:</w:t>
      </w:r>
    </w:p>
    <w:p w:rsidR="00603BBA" w:rsidRDefault="00603BBA" w:rsidP="00603BBA">
      <w:pPr>
        <w:rPr>
          <w:b/>
        </w:rPr>
      </w:pPr>
      <w:bookmarkStart w:id="3" w:name="TOC_Sect213"/>
    </w:p>
    <w:p w:rsidR="000E428A" w:rsidRDefault="000E428A" w:rsidP="00603BBA">
      <w:pPr>
        <w:rPr>
          <w:b/>
        </w:rPr>
      </w:pPr>
      <w:r w:rsidRPr="00603BBA">
        <w:rPr>
          <w:b/>
        </w:rPr>
        <w:t>§10535.</w:t>
      </w:r>
      <w:r w:rsidRPr="00603BBA">
        <w:rPr>
          <w:b/>
        </w:rPr>
        <w:tab/>
        <w:t>Fees and Fund Disbursement</w:t>
      </w:r>
      <w:bookmarkEnd w:id="3"/>
    </w:p>
    <w:p w:rsidR="00603BBA" w:rsidRPr="00603BBA" w:rsidRDefault="00603BBA" w:rsidP="00603BBA">
      <w:pPr>
        <w:rPr>
          <w:b/>
        </w:rPr>
      </w:pPr>
    </w:p>
    <w:p w:rsidR="000E428A" w:rsidRPr="00603BBA" w:rsidRDefault="000E428A" w:rsidP="0083302D">
      <w:pPr>
        <w:spacing w:line="480" w:lineRule="auto"/>
        <w:ind w:firstLine="720"/>
      </w:pPr>
      <w:r w:rsidRPr="00603BBA">
        <w:t>A.</w:t>
      </w:r>
      <w:r w:rsidR="00603BBA">
        <w:t xml:space="preserve"> — </w:t>
      </w:r>
      <w:r w:rsidR="0083302D">
        <w:t>A.6.</w:t>
      </w:r>
      <w:r w:rsidR="0083302D">
        <w:tab/>
        <w:t>…</w:t>
      </w:r>
    </w:p>
    <w:p w:rsidR="000E428A" w:rsidRPr="00603BBA" w:rsidRDefault="000E428A" w:rsidP="0083302D">
      <w:pPr>
        <w:spacing w:line="480" w:lineRule="auto"/>
        <w:ind w:firstLine="720"/>
      </w:pPr>
      <w:r w:rsidRPr="00603BBA">
        <w:t>B.</w:t>
      </w:r>
      <w:r w:rsidRPr="00603BBA">
        <w:tab/>
        <w:t>A waste tire fee is hereby imposed on each tire sold in Louisiana, to be collected from the purchaser by the tire dealer or motor vehicle dealer at the time of retail sale. The fee shall be $2</w:t>
      </w:r>
      <w:r w:rsidR="0083302D">
        <w:rPr>
          <w:u w:val="single"/>
        </w:rPr>
        <w:t>.25</w:t>
      </w:r>
      <w:r w:rsidRPr="00603BBA">
        <w:t xml:space="preserve"> for each passenger/light truck tire, $5 for each medium truck tire, and $10 for each off-road tire. For recapped or retreaded tires, a waste tire fee of $1.25 shall be collected upon the sale of each recapped or retreaded tire. This fee shall be collected whether or not the purchaser retains the waste tires. The department does not require the collection of fees on the sale of tires weighing 500 pounds or more, solid tires, or tires de minimis in nature, including but not limited to lawn mower tires, bicycle tires, and golf cart tires.</w:t>
      </w:r>
    </w:p>
    <w:p w:rsidR="000E428A" w:rsidRPr="00603BBA" w:rsidRDefault="000E428A" w:rsidP="0083302D">
      <w:pPr>
        <w:spacing w:line="480" w:lineRule="auto"/>
        <w:ind w:firstLine="720"/>
      </w:pPr>
      <w:bookmarkStart w:id="4" w:name="OLE_LINK5"/>
      <w:bookmarkStart w:id="5" w:name="OLE_LINK6"/>
      <w:r w:rsidRPr="00603BBA">
        <w:lastRenderedPageBreak/>
        <w:t>C.</w:t>
      </w:r>
      <w:r w:rsidR="0083302D">
        <w:t xml:space="preserve"> — E.8.</w:t>
      </w:r>
      <w:r w:rsidR="0083302D">
        <w:tab/>
        <w:t>…</w:t>
      </w:r>
      <w:bookmarkEnd w:id="4"/>
      <w:bookmarkEnd w:id="5"/>
    </w:p>
    <w:p w:rsidR="000E428A" w:rsidRPr="00603BBA" w:rsidRDefault="0083302D" w:rsidP="0083302D">
      <w:pPr>
        <w:tabs>
          <w:tab w:val="left" w:pos="288"/>
        </w:tabs>
      </w:pPr>
      <w:r>
        <w:tab/>
      </w:r>
      <w:r w:rsidR="000E428A" w:rsidRPr="00603BBA">
        <w:t>AUTHORITY NOTE:</w:t>
      </w:r>
      <w:r w:rsidR="000E428A" w:rsidRPr="00603BBA">
        <w:tab/>
        <w:t>Promulgated in accordance with R.S. 30:2411 et seq.</w:t>
      </w:r>
    </w:p>
    <w:p w:rsidR="000E428A" w:rsidRPr="00603BBA" w:rsidRDefault="000E428A" w:rsidP="0083302D">
      <w:pPr>
        <w:tabs>
          <w:tab w:val="left" w:pos="288"/>
        </w:tabs>
        <w:ind w:firstLine="288"/>
      </w:pPr>
      <w:r w:rsidRPr="00603BBA">
        <w:rPr>
          <w:noProof/>
        </w:rPr>
        <mc:AlternateContent>
          <mc:Choice Requires="wps">
            <w:drawing>
              <wp:anchor distT="0" distB="0" distL="114300" distR="114300" simplePos="0" relativeHeight="251671040" behindDoc="0" locked="0" layoutInCell="1" allowOverlap="1" wp14:anchorId="11EA1235" wp14:editId="5BC946DB">
                <wp:simplePos x="0" y="0"/>
                <wp:positionH relativeFrom="margin">
                  <wp:posOffset>5760720</wp:posOffset>
                </wp:positionH>
                <wp:positionV relativeFrom="paragraph">
                  <wp:posOffset>-7964805</wp:posOffset>
                </wp:positionV>
                <wp:extent cx="914400" cy="274320"/>
                <wp:effectExtent l="0" t="0" r="0" b="0"/>
                <wp:wrapNone/>
                <wp:docPr id="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28A" w:rsidRPr="00126E3F" w:rsidRDefault="000E428A" w:rsidP="000E428A">
                            <w:pPr>
                              <w:rPr>
                                <w:i/>
                                <w:sz w:val="20"/>
                              </w:rPr>
                            </w:pPr>
                            <w:r>
                              <w:rPr>
                                <w:i/>
                                <w:sz w:val="20"/>
                              </w:rPr>
                              <w:t>Section 10537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A1235" id="_x0000_t202" coordsize="21600,21600" o:spt="202" path="m,l,21600r21600,l21600,xe">
                <v:stroke joinstyle="miter"/>
                <v:path gradientshapeok="t" o:connecttype="rect"/>
              </v:shapetype>
              <v:shape id="Text Box 667" o:spid="_x0000_s1026" type="#_x0000_t202" style="position:absolute;left:0;text-align:left;margin-left:453.6pt;margin-top:-627.15pt;width:1in;height:21.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TsuQIAAME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" filled="f" stroked="f">
                <v:textbox>
                  <w:txbxContent>
                    <w:p w:rsidR="000E428A" w:rsidRPr="00126E3F" w:rsidRDefault="000E428A" w:rsidP="000E428A">
                      <w:pPr>
                        <w:rPr>
                          <w:i/>
                          <w:sz w:val="20"/>
                        </w:rPr>
                      </w:pPr>
                      <w:r>
                        <w:rPr>
                          <w:i/>
                          <w:sz w:val="20"/>
                        </w:rPr>
                        <w:t>Section 10537</w:t>
                      </w:r>
                    </w:p>
                  </w:txbxContent>
                </v:textbox>
                <w10:wrap anchorx="margin"/>
              </v:shape>
            </w:pict>
          </mc:Fallback>
        </mc:AlternateContent>
      </w:r>
      <w:r w:rsidRPr="00603BBA">
        <w:t>HISTORICAL NOTE:</w:t>
      </w:r>
      <w:r w:rsidRPr="00603BBA">
        <w:tab/>
        <w:t>Promulgated by the Department of Environmental Quality, Office of Solid and Hazardous Waste, Solid Waste Division, LR 20:1001 (September 1994), amended LR 22:1213 (December 1996), amended by the Office of Environmental Assessment, Environmental Planning Division, LR 26:2781 (December 2000), LR 27:832 (June 2001), LR 27:2228 (December 2001), amended by the Office of Environmental Assessment, LR 31:1324 (June 2005), amended by the Office of the Secretary, Legal Affairs Division, LR 31:2504 (October 2005), LR 33:2160 (October 2007), amended by the Office of the Secretary, Legal Division, LR 42:268 (February 2016), LR 43:948 (May 2017)</w:t>
      </w:r>
      <w:r w:rsidR="0083302D">
        <w:t>, amended by the Office of the Secretary, Legal Affairs and Criminal Investigations Division, LR 45:</w:t>
      </w:r>
    </w:p>
    <w:sectPr w:rsidR="000E428A" w:rsidRPr="00603BBA" w:rsidSect="009D03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3AC" w:rsidRDefault="009D03AC" w:rsidP="009D03AC">
      <w:r>
        <w:separator/>
      </w:r>
    </w:p>
  </w:endnote>
  <w:endnote w:type="continuationSeparator" w:id="0">
    <w:p w:rsidR="009D03AC" w:rsidRDefault="009D03AC" w:rsidP="009D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917700"/>
      <w:docPartObj>
        <w:docPartGallery w:val="Page Numbers (Bottom of Page)"/>
        <w:docPartUnique/>
      </w:docPartObj>
    </w:sdtPr>
    <w:sdtEndPr>
      <w:rPr>
        <w:noProof/>
      </w:rPr>
    </w:sdtEndPr>
    <w:sdtContent>
      <w:p w:rsidR="009D03AC" w:rsidRDefault="009D03AC">
        <w:pPr>
          <w:pStyle w:val="Footer"/>
          <w:jc w:val="center"/>
        </w:pPr>
        <w:r>
          <w:fldChar w:fldCharType="begin"/>
        </w:r>
        <w:r>
          <w:instrText xml:space="preserve"> PAGE   \* MERGEFORMAT </w:instrText>
        </w:r>
        <w:r>
          <w:fldChar w:fldCharType="separate"/>
        </w:r>
        <w:r w:rsidR="00DB7F02">
          <w:rPr>
            <w:noProof/>
          </w:rPr>
          <w:t>1</w:t>
        </w:r>
        <w:r>
          <w:rPr>
            <w:noProof/>
          </w:rPr>
          <w:fldChar w:fldCharType="end"/>
        </w:r>
      </w:p>
    </w:sdtContent>
  </w:sdt>
  <w:p w:rsidR="009D03AC" w:rsidRDefault="009D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3AC" w:rsidRDefault="009D03AC" w:rsidP="009D03AC">
      <w:r>
        <w:separator/>
      </w:r>
    </w:p>
  </w:footnote>
  <w:footnote w:type="continuationSeparator" w:id="0">
    <w:p w:rsidR="009D03AC" w:rsidRDefault="009D03AC" w:rsidP="009D0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AC" w:rsidRDefault="00D96E2C" w:rsidP="00610CE4">
    <w:pPr>
      <w:pStyle w:val="Header"/>
      <w:tabs>
        <w:tab w:val="left" w:pos="5848"/>
      </w:tabs>
    </w:pPr>
    <w:r>
      <w:t>Final/ May</w:t>
    </w:r>
    <w:r w:rsidR="00610CE4">
      <w:t xml:space="preserve"> 20, 2019</w:t>
    </w:r>
    <w:r w:rsidR="00361AB7">
      <w:tab/>
    </w:r>
    <w:r w:rsidR="009D03AC">
      <w:tab/>
    </w:r>
    <w:r w:rsidR="00610CE4">
      <w:tab/>
    </w:r>
    <w:r w:rsidR="009D03AC">
      <w:t>SW066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8A"/>
    <w:rsid w:val="000E428A"/>
    <w:rsid w:val="00177EF5"/>
    <w:rsid w:val="00361AB7"/>
    <w:rsid w:val="004F1980"/>
    <w:rsid w:val="00603BBA"/>
    <w:rsid w:val="00610CE4"/>
    <w:rsid w:val="0083302D"/>
    <w:rsid w:val="009D03AC"/>
    <w:rsid w:val="00A057B5"/>
    <w:rsid w:val="00B94C95"/>
    <w:rsid w:val="00D66AA5"/>
    <w:rsid w:val="00D93DA9"/>
    <w:rsid w:val="00D96E2C"/>
    <w:rsid w:val="00DB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5FC02-E224-4822-AD0F-F8193BCC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A5"/>
  </w:style>
  <w:style w:type="paragraph" w:styleId="Heading1">
    <w:name w:val="heading 1"/>
    <w:basedOn w:val="Normal"/>
    <w:next w:val="Normal"/>
    <w:link w:val="Heading1Char"/>
    <w:uiPriority w:val="9"/>
    <w:qFormat/>
    <w:rsid w:val="00D66AA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66AA5"/>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D66AA5"/>
    <w:pPr>
      <w:keepNext/>
      <w:spacing w:before="240" w:after="60"/>
      <w:outlineLvl w:val="3"/>
    </w:pPr>
    <w:rPr>
      <w:rFonts w:eastAsia="Times New Roman"/>
      <w:b/>
      <w:bCs/>
      <w:sz w:val="28"/>
      <w:szCs w:val="28"/>
    </w:rPr>
  </w:style>
  <w:style w:type="paragraph" w:styleId="Heading7">
    <w:name w:val="heading 7"/>
    <w:basedOn w:val="Normal"/>
    <w:next w:val="Normal"/>
    <w:link w:val="Heading7Char"/>
    <w:qFormat/>
    <w:rsid w:val="00D66AA5"/>
    <w:pPr>
      <w:keepNext/>
      <w:jc w:val="right"/>
      <w:outlineLvl w:val="6"/>
    </w:pPr>
    <w:rPr>
      <w:rFonts w:eastAsia="Times New Roman"/>
      <w:i/>
      <w:sz w:val="20"/>
      <w:szCs w:val="20"/>
    </w:rPr>
  </w:style>
  <w:style w:type="paragraph" w:styleId="Heading9">
    <w:name w:val="heading 9"/>
    <w:basedOn w:val="Normal"/>
    <w:next w:val="Normal"/>
    <w:link w:val="Heading9Char"/>
    <w:uiPriority w:val="9"/>
    <w:semiHidden/>
    <w:unhideWhenUsed/>
    <w:qFormat/>
    <w:rsid w:val="00D66AA5"/>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Title"/>
    <w:next w:val="Normal"/>
    <w:rsid w:val="00D66AA5"/>
    <w:pPr>
      <w:pageBreakBefore/>
      <w:pBdr>
        <w:bottom w:val="none" w:sz="0" w:space="0" w:color="auto"/>
      </w:pBdr>
      <w:spacing w:after="60"/>
      <w:contextualSpacing w:val="0"/>
      <w:jc w:val="center"/>
    </w:pPr>
    <w:rPr>
      <w:rFonts w:ascii="Times New Roman" w:eastAsia="Times New Roman" w:hAnsi="Times New Roman" w:cs="Times New Roman"/>
      <w:b/>
      <w:color w:val="auto"/>
      <w:spacing w:val="0"/>
      <w:sz w:val="28"/>
      <w:szCs w:val="20"/>
    </w:rPr>
  </w:style>
  <w:style w:type="paragraph" w:styleId="Title">
    <w:name w:val="Title"/>
    <w:basedOn w:val="Normal"/>
    <w:next w:val="Normal"/>
    <w:link w:val="TitleChar"/>
    <w:uiPriority w:val="10"/>
    <w:qFormat/>
    <w:rsid w:val="00D66AA5"/>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TitleChar">
    <w:name w:val="Title Char"/>
    <w:link w:val="Title"/>
    <w:uiPriority w:val="10"/>
    <w:rsid w:val="00D66AA5"/>
    <w:rPr>
      <w:rFonts w:ascii="Cambria" w:eastAsiaTheme="majorEastAsia" w:hAnsi="Cambria" w:cstheme="majorBidi"/>
      <w:color w:val="17365D"/>
      <w:spacing w:val="5"/>
      <w:kern w:val="28"/>
      <w:sz w:val="52"/>
      <w:szCs w:val="52"/>
    </w:rPr>
  </w:style>
  <w:style w:type="paragraph" w:customStyle="1" w:styleId="Part">
    <w:name w:val="Part"/>
    <w:basedOn w:val="Title"/>
    <w:rsid w:val="00D66AA5"/>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Section">
    <w:name w:val="Section"/>
    <w:basedOn w:val="Normal"/>
    <w:link w:val="SectionChar"/>
    <w:rsid w:val="00D66AA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eastAsia="Times New Roman"/>
      <w:b/>
      <w:kern w:val="2"/>
      <w:sz w:val="20"/>
      <w:szCs w:val="20"/>
    </w:rPr>
  </w:style>
  <w:style w:type="paragraph" w:customStyle="1" w:styleId="A">
    <w:name w:val="A."/>
    <w:basedOn w:val="Normal"/>
    <w:link w:val="AChar"/>
    <w:rsid w:val="00D66AA5"/>
    <w:pPr>
      <w:tabs>
        <w:tab w:val="left" w:pos="187"/>
        <w:tab w:val="left" w:pos="540"/>
        <w:tab w:val="left" w:pos="4500"/>
        <w:tab w:val="left" w:pos="4680"/>
        <w:tab w:val="left" w:pos="4860"/>
        <w:tab w:val="left" w:pos="5040"/>
        <w:tab w:val="left" w:pos="7200"/>
      </w:tabs>
      <w:spacing w:after="120"/>
      <w:ind w:firstLine="187"/>
      <w:jc w:val="both"/>
      <w:outlineLvl w:val="3"/>
    </w:pPr>
    <w:rPr>
      <w:rFonts w:eastAsia="Times New Roman"/>
      <w:kern w:val="2"/>
      <w:sz w:val="20"/>
      <w:szCs w:val="20"/>
    </w:rPr>
  </w:style>
  <w:style w:type="paragraph" w:customStyle="1" w:styleId="AuthorityNote">
    <w:name w:val="Authority Note"/>
    <w:basedOn w:val="Normal"/>
    <w:rsid w:val="00D66AA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eastAsia="Times New Roman"/>
      <w:kern w:val="2"/>
      <w:sz w:val="18"/>
      <w:szCs w:val="20"/>
    </w:rPr>
  </w:style>
  <w:style w:type="paragraph" w:customStyle="1" w:styleId="HistoricalNote">
    <w:name w:val="Historical Note"/>
    <w:basedOn w:val="Normal"/>
    <w:link w:val="HistoricalNoteChar"/>
    <w:rsid w:val="00D66AA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rFonts w:eastAsia="Times New Roman"/>
      <w:kern w:val="2"/>
      <w:sz w:val="18"/>
      <w:szCs w:val="20"/>
    </w:rPr>
  </w:style>
  <w:style w:type="character" w:customStyle="1" w:styleId="HistoricalNoteChar">
    <w:name w:val="Historical Note Char"/>
    <w:link w:val="HistoricalNote"/>
    <w:rsid w:val="00D66AA5"/>
    <w:rPr>
      <w:rFonts w:ascii="Times New Roman" w:eastAsia="Times New Roman" w:hAnsi="Times New Roman" w:cs="Times New Roman"/>
      <w:kern w:val="2"/>
      <w:sz w:val="18"/>
      <w:szCs w:val="20"/>
    </w:rPr>
  </w:style>
  <w:style w:type="paragraph" w:customStyle="1" w:styleId="Chapter">
    <w:name w:val="Chapter"/>
    <w:basedOn w:val="Normal"/>
    <w:rsid w:val="00D66AA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eastAsia="Times New Roman"/>
      <w:b/>
      <w:kern w:val="2"/>
      <w:sz w:val="28"/>
      <w:szCs w:val="20"/>
    </w:rPr>
  </w:style>
  <w:style w:type="paragraph" w:customStyle="1" w:styleId="Text">
    <w:name w:val="Text"/>
    <w:basedOn w:val="Normal"/>
    <w:rsid w:val="00D66AA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eastAsia="Times New Roman"/>
      <w:kern w:val="2"/>
      <w:sz w:val="20"/>
      <w:szCs w:val="20"/>
    </w:rPr>
  </w:style>
  <w:style w:type="paragraph" w:customStyle="1" w:styleId="1">
    <w:name w:val="1."/>
    <w:basedOn w:val="Text"/>
    <w:rsid w:val="00D66AA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D66AA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D66AA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D66AA5"/>
    <w:pPr>
      <w:spacing w:after="120"/>
      <w:ind w:firstLine="187"/>
      <w:jc w:val="both"/>
    </w:pPr>
    <w:rPr>
      <w:rFonts w:eastAsia="Times New Roman"/>
      <w:kern w:val="2"/>
      <w:sz w:val="16"/>
      <w:szCs w:val="20"/>
    </w:rPr>
  </w:style>
  <w:style w:type="character" w:customStyle="1" w:styleId="10">
    <w:name w:val="1"/>
    <w:rsid w:val="00D66AA5"/>
  </w:style>
  <w:style w:type="paragraph" w:customStyle="1" w:styleId="Joni">
    <w:name w:val="Joni"/>
    <w:basedOn w:val="Normal"/>
    <w:link w:val="JoniChar"/>
    <w:qFormat/>
    <w:rsid w:val="00D66AA5"/>
    <w:pPr>
      <w:tabs>
        <w:tab w:val="left" w:pos="720"/>
      </w:tabs>
      <w:spacing w:line="480" w:lineRule="auto"/>
      <w:ind w:firstLine="14"/>
      <w:jc w:val="both"/>
    </w:pPr>
    <w:rPr>
      <w:rFonts w:eastAsia="Times New Roman"/>
    </w:rPr>
  </w:style>
  <w:style w:type="character" w:customStyle="1" w:styleId="JoniChar">
    <w:name w:val="Joni Char"/>
    <w:link w:val="Joni"/>
    <w:rsid w:val="00D66AA5"/>
    <w:rPr>
      <w:rFonts w:ascii="Times New Roman" w:eastAsia="Times New Roman" w:hAnsi="Times New Roman" w:cs="Times New Roman"/>
      <w:sz w:val="24"/>
      <w:szCs w:val="24"/>
    </w:rPr>
  </w:style>
  <w:style w:type="paragraph" w:customStyle="1" w:styleId="Default">
    <w:name w:val="Default"/>
    <w:rsid w:val="00D66AA5"/>
    <w:pPr>
      <w:autoSpaceDE w:val="0"/>
      <w:autoSpaceDN w:val="0"/>
      <w:adjustRightInd w:val="0"/>
    </w:pPr>
    <w:rPr>
      <w:rFonts w:eastAsia="Calibri"/>
      <w:color w:val="000000"/>
    </w:rPr>
  </w:style>
  <w:style w:type="character" w:customStyle="1" w:styleId="Heading1Char">
    <w:name w:val="Heading 1 Char"/>
    <w:link w:val="Heading1"/>
    <w:uiPriority w:val="9"/>
    <w:rsid w:val="00D66AA5"/>
    <w:rPr>
      <w:rFonts w:ascii="Cambria" w:eastAsia="Times New Roman" w:hAnsi="Cambria" w:cs="Times New Roman"/>
      <w:b/>
      <w:bCs/>
      <w:kern w:val="32"/>
      <w:sz w:val="32"/>
      <w:szCs w:val="32"/>
    </w:rPr>
  </w:style>
  <w:style w:type="character" w:customStyle="1" w:styleId="Heading2Char">
    <w:name w:val="Heading 2 Char"/>
    <w:link w:val="Heading2"/>
    <w:uiPriority w:val="9"/>
    <w:rsid w:val="00D66AA5"/>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D66AA5"/>
    <w:rPr>
      <w:rFonts w:ascii="Calibri" w:eastAsia="Times New Roman" w:hAnsi="Calibri" w:cs="Times New Roman"/>
      <w:b/>
      <w:bCs/>
      <w:sz w:val="28"/>
      <w:szCs w:val="28"/>
    </w:rPr>
  </w:style>
  <w:style w:type="character" w:customStyle="1" w:styleId="Heading7Char">
    <w:name w:val="Heading 7 Char"/>
    <w:link w:val="Heading7"/>
    <w:rsid w:val="00D66AA5"/>
    <w:rPr>
      <w:rFonts w:ascii="Times New Roman" w:eastAsia="Times New Roman" w:hAnsi="Times New Roman" w:cs="Times New Roman"/>
      <w:i/>
      <w:sz w:val="20"/>
      <w:szCs w:val="20"/>
    </w:rPr>
  </w:style>
  <w:style w:type="character" w:customStyle="1" w:styleId="Heading9Char">
    <w:name w:val="Heading 9 Char"/>
    <w:basedOn w:val="DefaultParagraphFont"/>
    <w:link w:val="Heading9"/>
    <w:uiPriority w:val="9"/>
    <w:semiHidden/>
    <w:rsid w:val="00D66AA5"/>
    <w:rPr>
      <w:rFonts w:asciiTheme="majorHAnsi" w:eastAsiaTheme="majorEastAsia" w:hAnsiTheme="majorHAnsi" w:cstheme="majorBidi"/>
    </w:rPr>
  </w:style>
  <w:style w:type="paragraph" w:styleId="CommentText">
    <w:name w:val="annotation text"/>
    <w:basedOn w:val="Normal"/>
    <w:link w:val="CommentTextChar"/>
    <w:uiPriority w:val="99"/>
    <w:semiHidden/>
    <w:unhideWhenUsed/>
    <w:rsid w:val="00D66AA5"/>
    <w:rPr>
      <w:sz w:val="20"/>
      <w:szCs w:val="20"/>
    </w:rPr>
  </w:style>
  <w:style w:type="character" w:customStyle="1" w:styleId="CommentTextChar">
    <w:name w:val="Comment Text Char"/>
    <w:basedOn w:val="DefaultParagraphFont"/>
    <w:link w:val="CommentText"/>
    <w:uiPriority w:val="99"/>
    <w:semiHidden/>
    <w:rsid w:val="00D66AA5"/>
    <w:rPr>
      <w:rFonts w:ascii="Calibri" w:eastAsia="Calibri" w:hAnsi="Calibri" w:cs="Times New Roman"/>
      <w:sz w:val="20"/>
      <w:szCs w:val="20"/>
    </w:rPr>
  </w:style>
  <w:style w:type="paragraph" w:styleId="Header">
    <w:name w:val="header"/>
    <w:basedOn w:val="Normal"/>
    <w:link w:val="HeaderChar"/>
    <w:unhideWhenUsed/>
    <w:rsid w:val="00D66AA5"/>
    <w:pPr>
      <w:tabs>
        <w:tab w:val="center" w:pos="4680"/>
        <w:tab w:val="right" w:pos="9360"/>
      </w:tabs>
    </w:pPr>
  </w:style>
  <w:style w:type="character" w:customStyle="1" w:styleId="HeaderChar">
    <w:name w:val="Header Char"/>
    <w:link w:val="Header"/>
    <w:rsid w:val="00D66AA5"/>
    <w:rPr>
      <w:rFonts w:ascii="Calibri" w:eastAsia="Calibri" w:hAnsi="Calibri" w:cs="Times New Roman"/>
    </w:rPr>
  </w:style>
  <w:style w:type="paragraph" w:styleId="Footer">
    <w:name w:val="footer"/>
    <w:basedOn w:val="Normal"/>
    <w:link w:val="FooterChar"/>
    <w:uiPriority w:val="99"/>
    <w:unhideWhenUsed/>
    <w:rsid w:val="00D66AA5"/>
    <w:pPr>
      <w:tabs>
        <w:tab w:val="center" w:pos="4680"/>
        <w:tab w:val="right" w:pos="9360"/>
      </w:tabs>
    </w:pPr>
  </w:style>
  <w:style w:type="character" w:customStyle="1" w:styleId="FooterChar">
    <w:name w:val="Footer Char"/>
    <w:link w:val="Footer"/>
    <w:uiPriority w:val="99"/>
    <w:rsid w:val="00D66AA5"/>
    <w:rPr>
      <w:rFonts w:ascii="Calibri" w:eastAsia="Calibri" w:hAnsi="Calibri" w:cs="Times New Roman"/>
    </w:rPr>
  </w:style>
  <w:style w:type="character" w:styleId="CommentReference">
    <w:name w:val="annotation reference"/>
    <w:uiPriority w:val="99"/>
    <w:semiHidden/>
    <w:unhideWhenUsed/>
    <w:rsid w:val="00D66AA5"/>
    <w:rPr>
      <w:sz w:val="16"/>
      <w:szCs w:val="16"/>
    </w:rPr>
  </w:style>
  <w:style w:type="paragraph" w:styleId="NormalWeb">
    <w:name w:val="Normal (Web)"/>
    <w:basedOn w:val="Normal"/>
    <w:uiPriority w:val="99"/>
    <w:semiHidden/>
    <w:unhideWhenUsed/>
    <w:rsid w:val="00D66AA5"/>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D66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66AA5"/>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D66AA5"/>
    <w:rPr>
      <w:b/>
      <w:bCs/>
    </w:rPr>
  </w:style>
  <w:style w:type="character" w:customStyle="1" w:styleId="CommentSubjectChar">
    <w:name w:val="Comment Subject Char"/>
    <w:link w:val="CommentSubject"/>
    <w:uiPriority w:val="99"/>
    <w:semiHidden/>
    <w:rsid w:val="00D66AA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66AA5"/>
    <w:rPr>
      <w:rFonts w:ascii="Tahoma" w:hAnsi="Tahoma" w:cs="Tahoma"/>
      <w:sz w:val="16"/>
      <w:szCs w:val="16"/>
    </w:rPr>
  </w:style>
  <w:style w:type="character" w:customStyle="1" w:styleId="BalloonTextChar">
    <w:name w:val="Balloon Text Char"/>
    <w:link w:val="BalloonText"/>
    <w:uiPriority w:val="99"/>
    <w:semiHidden/>
    <w:rsid w:val="00D66AA5"/>
    <w:rPr>
      <w:rFonts w:ascii="Tahoma" w:eastAsia="Calibri" w:hAnsi="Tahoma" w:cs="Tahoma"/>
      <w:sz w:val="16"/>
      <w:szCs w:val="16"/>
    </w:rPr>
  </w:style>
  <w:style w:type="paragraph" w:styleId="NoSpacing">
    <w:name w:val="No Spacing"/>
    <w:uiPriority w:val="1"/>
    <w:qFormat/>
    <w:rsid w:val="00D66AA5"/>
    <w:rPr>
      <w:rFonts w:ascii="Calibri" w:eastAsia="Calibri" w:hAnsi="Calibri"/>
    </w:rPr>
  </w:style>
  <w:style w:type="paragraph" w:customStyle="1" w:styleId="TOCPart">
    <w:name w:val="TOCPart"/>
    <w:rsid w:val="000E428A"/>
    <w:pPr>
      <w:keepNext/>
      <w:keepLines/>
      <w:spacing w:before="240" w:after="240"/>
      <w:jc w:val="center"/>
    </w:pPr>
    <w:rPr>
      <w:rFonts w:eastAsia="Times New Roman"/>
      <w:b/>
      <w:noProof/>
      <w:sz w:val="28"/>
      <w:szCs w:val="20"/>
    </w:rPr>
  </w:style>
  <w:style w:type="character" w:customStyle="1" w:styleId="AChar">
    <w:name w:val="A. Char"/>
    <w:link w:val="A"/>
    <w:rsid w:val="000E428A"/>
    <w:rPr>
      <w:rFonts w:eastAsia="Times New Roman"/>
      <w:kern w:val="2"/>
      <w:sz w:val="20"/>
      <w:szCs w:val="20"/>
    </w:rPr>
  </w:style>
  <w:style w:type="character" w:customStyle="1" w:styleId="SectionChar">
    <w:name w:val="Section Char"/>
    <w:link w:val="Section"/>
    <w:locked/>
    <w:rsid w:val="000E428A"/>
    <w:rPr>
      <w:rFonts w:eastAsia="Times New Roman"/>
      <w:b/>
      <w:kern w:val="2"/>
      <w:sz w:val="20"/>
      <w:szCs w:val="20"/>
    </w:rPr>
  </w:style>
  <w:style w:type="character" w:customStyle="1" w:styleId="aChar0">
    <w:name w:val="a. Char"/>
    <w:link w:val="a0"/>
    <w:rsid w:val="000E428A"/>
    <w:rPr>
      <w:rFonts w:eastAsia="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2DE6-5E0A-4494-AD50-8E6B7B46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Laura Almond</cp:lastModifiedBy>
  <cp:revision>2</cp:revision>
  <cp:lastPrinted>2019-01-25T14:14:00Z</cp:lastPrinted>
  <dcterms:created xsi:type="dcterms:W3CDTF">2019-05-09T19:52:00Z</dcterms:created>
  <dcterms:modified xsi:type="dcterms:W3CDTF">2019-05-09T19:52:00Z</dcterms:modified>
</cp:coreProperties>
</file>