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521" w:rsidRDefault="001D56D4">
      <w:pPr>
        <w:pStyle w:val="NoSpacing"/>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POTPOURRI</w:t>
      </w:r>
    </w:p>
    <w:p w:rsidR="005D5521" w:rsidRDefault="001D56D4">
      <w:pPr>
        <w:pStyle w:val="NoSpacing"/>
        <w:jc w:val="center"/>
        <w:rPr>
          <w:rFonts w:ascii="Times New Roman" w:hAnsi="Times New Roman" w:cs="Times New Roman"/>
          <w:sz w:val="24"/>
          <w:szCs w:val="24"/>
        </w:rPr>
      </w:pPr>
      <w:r>
        <w:rPr>
          <w:rFonts w:ascii="Times New Roman" w:hAnsi="Times New Roman" w:cs="Times New Roman"/>
          <w:sz w:val="24"/>
          <w:szCs w:val="24"/>
        </w:rPr>
        <w:t>Department of Environmental Quality</w:t>
      </w:r>
    </w:p>
    <w:p w:rsidR="005D5521" w:rsidRDefault="001D56D4">
      <w:pPr>
        <w:pStyle w:val="NoSpacing"/>
        <w:jc w:val="center"/>
        <w:rPr>
          <w:rFonts w:ascii="Times New Roman" w:hAnsi="Times New Roman" w:cs="Times New Roman"/>
          <w:sz w:val="24"/>
          <w:szCs w:val="24"/>
        </w:rPr>
      </w:pPr>
      <w:r>
        <w:rPr>
          <w:rFonts w:ascii="Times New Roman" w:hAnsi="Times New Roman" w:cs="Times New Roman"/>
          <w:sz w:val="24"/>
          <w:szCs w:val="24"/>
        </w:rPr>
        <w:t>Office of the Secretary</w:t>
      </w:r>
    </w:p>
    <w:p w:rsidR="005D5521" w:rsidRDefault="001D56D4">
      <w:pPr>
        <w:pStyle w:val="NoSpacing"/>
        <w:jc w:val="center"/>
        <w:rPr>
          <w:rFonts w:ascii="Times New Roman" w:hAnsi="Times New Roman" w:cs="Times New Roman"/>
          <w:sz w:val="24"/>
          <w:szCs w:val="24"/>
        </w:rPr>
      </w:pPr>
      <w:r>
        <w:rPr>
          <w:rFonts w:ascii="Times New Roman" w:hAnsi="Times New Roman" w:cs="Times New Roman"/>
          <w:sz w:val="24"/>
          <w:szCs w:val="24"/>
        </w:rPr>
        <w:t>Legal Affairs and Criminal Investigations Division</w:t>
      </w:r>
    </w:p>
    <w:p w:rsidR="005D5521" w:rsidRDefault="005D5521">
      <w:pPr>
        <w:pStyle w:val="NoSpacing"/>
        <w:jc w:val="center"/>
        <w:rPr>
          <w:rFonts w:ascii="Times New Roman" w:hAnsi="Times New Roman" w:cs="Times New Roman"/>
          <w:sz w:val="24"/>
          <w:szCs w:val="24"/>
        </w:rPr>
      </w:pPr>
    </w:p>
    <w:p w:rsidR="005D5521" w:rsidRDefault="001D56D4">
      <w:pPr>
        <w:pStyle w:val="NoSpacing"/>
        <w:jc w:val="center"/>
        <w:rPr>
          <w:rFonts w:ascii="Times New Roman" w:hAnsi="Times New Roman" w:cs="Times New Roman"/>
          <w:sz w:val="24"/>
          <w:szCs w:val="24"/>
        </w:rPr>
      </w:pPr>
      <w:r>
        <w:rPr>
          <w:rFonts w:ascii="Times New Roman" w:hAnsi="Times New Roman" w:cs="Times New Roman"/>
          <w:sz w:val="24"/>
          <w:szCs w:val="24"/>
        </w:rPr>
        <w:t>Interstate Transport Prong 4―State Implementation Plan (SIP) Revision</w:t>
      </w:r>
    </w:p>
    <w:p w:rsidR="005D5521" w:rsidRDefault="001D56D4">
      <w:pPr>
        <w:pStyle w:val="NoSpacing"/>
        <w:jc w:val="center"/>
        <w:rPr>
          <w:rFonts w:ascii="Times New Roman" w:hAnsi="Times New Roman" w:cs="Times New Roman"/>
          <w:sz w:val="24"/>
          <w:szCs w:val="24"/>
        </w:rPr>
      </w:pPr>
      <w:r>
        <w:rPr>
          <w:rFonts w:ascii="Times New Roman" w:hAnsi="Times New Roman" w:cs="Times New Roman"/>
          <w:sz w:val="24"/>
          <w:szCs w:val="24"/>
        </w:rPr>
        <w:t>2015 Ozone National Ambient Air Quality Standards (NAAQS)</w:t>
      </w:r>
    </w:p>
    <w:p w:rsidR="005D5521" w:rsidRDefault="005D5521">
      <w:pPr>
        <w:pStyle w:val="NoSpacing"/>
        <w:jc w:val="center"/>
        <w:rPr>
          <w:rFonts w:ascii="Times New Roman" w:hAnsi="Times New Roman" w:cs="Times New Roman"/>
          <w:sz w:val="24"/>
          <w:szCs w:val="24"/>
        </w:rPr>
      </w:pPr>
    </w:p>
    <w:p w:rsidR="005D5521" w:rsidRDefault="005D5521">
      <w:pPr>
        <w:pStyle w:val="NoSpacing"/>
        <w:jc w:val="both"/>
        <w:rPr>
          <w:rFonts w:ascii="Times New Roman" w:hAnsi="Times New Roman" w:cs="Times New Roman"/>
          <w:sz w:val="24"/>
          <w:szCs w:val="24"/>
        </w:rPr>
      </w:pPr>
    </w:p>
    <w:p w:rsidR="005D5521" w:rsidRDefault="001D56D4">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Under the authority of the Louisiana Environmental Quality Act, R.S. 30:2051 et seq., the secretary gives notice that the Office of Environmental Assessment, Air Planning and Assessment Division, will submit to the Environmental Protection Agency (EPA) a revision to the Louisiana State Implementation Plan (SIP) for 2015 Ozone NAAQS, Interstate Transport, Prong 4, as required by Section 110(a)(2)(D)(I)(</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and (ii) of the Clean Air Act Amendments of 1990. (2008Pot3)</w:t>
      </w:r>
    </w:p>
    <w:p w:rsidR="005D5521" w:rsidRDefault="005D5521">
      <w:pPr>
        <w:pStyle w:val="NoSpacing"/>
        <w:ind w:firstLine="720"/>
        <w:jc w:val="both"/>
        <w:rPr>
          <w:rFonts w:ascii="Times New Roman" w:hAnsi="Times New Roman" w:cs="Times New Roman"/>
          <w:sz w:val="24"/>
          <w:szCs w:val="24"/>
        </w:rPr>
      </w:pPr>
    </w:p>
    <w:p w:rsidR="005D5521" w:rsidRDefault="001D56D4">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 Louisiana submitted the 2015 Ozone NAAQS Infrastructure SIP certification to EPA on February 5, 2019, and November 12, 2019.  These submittals intended to demonstrate how the existing Louisiana SIP met the infrastructure requirements for the newly promulgated standard.  The EPA approved the SIP submittal pertaining to each specific element of Section 110(a)(2) except for subsection (D)(</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and (ii), namely Prong 4, Visibility Transport.  This amendment SIP submittal addresses the requirements for Prong 4 under the 2015 Ozone NAAQS, as well as those requirements previously disapproved for the 2006 PM 2.5, 2008 Ozone, 2010 Nitrogen Dioxide, 2010 Sulfur Dioxide, and the 2012 PM 2.5 NAAQS.</w:t>
      </w:r>
    </w:p>
    <w:p w:rsidR="005D5521" w:rsidRDefault="005D5521">
      <w:pPr>
        <w:pStyle w:val="NoSpacing"/>
        <w:ind w:firstLine="720"/>
        <w:jc w:val="both"/>
        <w:rPr>
          <w:rFonts w:ascii="Times New Roman" w:hAnsi="Times New Roman" w:cs="Times New Roman"/>
          <w:sz w:val="24"/>
          <w:szCs w:val="24"/>
        </w:rPr>
      </w:pPr>
    </w:p>
    <w:p w:rsidR="005D5521" w:rsidRDefault="001D56D4">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All interested persons may submit written comments concerning the revision no later than 4:30 p.m., Friday, September 25, 2020, to Vivian H. Johnson, Office of Environmental Assessment, P. O. Box 4314, Baton Rouge, LA. 70821 - 4314 or by Email at vivian.johnson2@la.gov. A public hearing will be held upon request. The deadline for requesting a public hearing is Friday, September 4, 2020. The revision is available for review via LDEQ’s electronic document management service (EDMS), AI# 174156, or at LDEQ Headquarters, 602 North 5th Street, Baton Rouge, Louisiana, 70802. </w:t>
      </w:r>
    </w:p>
    <w:p w:rsidR="005D5521" w:rsidRDefault="005D5521">
      <w:pPr>
        <w:pStyle w:val="NoSpacing"/>
        <w:ind w:firstLine="720"/>
        <w:jc w:val="both"/>
        <w:rPr>
          <w:rFonts w:ascii="Times New Roman" w:hAnsi="Times New Roman" w:cs="Times New Roman"/>
          <w:sz w:val="24"/>
          <w:szCs w:val="24"/>
        </w:rPr>
      </w:pPr>
    </w:p>
    <w:p w:rsidR="005D5521" w:rsidRDefault="001D56D4">
      <w:pPr>
        <w:pStyle w:val="NoSpacing"/>
        <w:ind w:left="1440" w:firstLine="720"/>
        <w:jc w:val="both"/>
        <w:rPr>
          <w:rFonts w:ascii="Times New Roman" w:hAnsi="Times New Roman" w:cs="Times New Roman"/>
          <w:sz w:val="24"/>
          <w:szCs w:val="24"/>
        </w:rPr>
      </w:pPr>
      <w:r>
        <w:rPr>
          <w:rFonts w:ascii="Times New Roman" w:hAnsi="Times New Roman" w:cs="Times New Roman"/>
          <w:sz w:val="24"/>
          <w:szCs w:val="24"/>
        </w:rPr>
        <w:t>Courtney J. Burdette</w:t>
      </w:r>
    </w:p>
    <w:p w:rsidR="005D5521" w:rsidRDefault="001D56D4">
      <w:pPr>
        <w:pStyle w:val="NoSpacing"/>
        <w:ind w:left="1440" w:firstLine="720"/>
        <w:jc w:val="both"/>
        <w:rPr>
          <w:rFonts w:ascii="Times New Roman" w:hAnsi="Times New Roman" w:cs="Times New Roman"/>
          <w:sz w:val="24"/>
          <w:szCs w:val="24"/>
        </w:rPr>
      </w:pPr>
      <w:r>
        <w:rPr>
          <w:rFonts w:ascii="Times New Roman" w:hAnsi="Times New Roman" w:cs="Times New Roman"/>
          <w:sz w:val="24"/>
          <w:szCs w:val="24"/>
        </w:rPr>
        <w:t>General Counsel</w:t>
      </w:r>
    </w:p>
    <w:p w:rsidR="005D5521" w:rsidRDefault="005D5521">
      <w:pPr>
        <w:rPr>
          <w:rFonts w:ascii="Times New Roman" w:hAnsi="Times New Roman" w:cs="Times New Roman"/>
          <w:sz w:val="24"/>
          <w:szCs w:val="24"/>
        </w:rPr>
      </w:pPr>
    </w:p>
    <w:sectPr w:rsidR="005D55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521"/>
    <w:rsid w:val="001D56D4"/>
    <w:rsid w:val="005D5521"/>
    <w:rsid w:val="00917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BD3FED-A670-474A-94CE-E6545DE93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1730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Laura Almond</cp:lastModifiedBy>
  <cp:revision>2</cp:revision>
  <dcterms:created xsi:type="dcterms:W3CDTF">2020-08-10T15:24:00Z</dcterms:created>
  <dcterms:modified xsi:type="dcterms:W3CDTF">2020-08-10T15:24:00Z</dcterms:modified>
</cp:coreProperties>
</file>