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56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jc w:val="center"/>
        <w:rPr>
          <w:sz w:val="24"/>
          <w:szCs w:val="24"/>
        </w:rPr>
      </w:pPr>
      <w:r w:rsidRPr="00D31081">
        <w:rPr>
          <w:sz w:val="24"/>
          <w:szCs w:val="24"/>
        </w:rPr>
        <w:t>Title 33</w:t>
      </w: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jc w:val="center"/>
        <w:rPr>
          <w:sz w:val="24"/>
          <w:szCs w:val="24"/>
        </w:rPr>
      </w:pPr>
      <w:r w:rsidRPr="00D31081">
        <w:rPr>
          <w:sz w:val="24"/>
          <w:szCs w:val="24"/>
        </w:rPr>
        <w:t>Environmental Quality</w:t>
      </w: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jc w:val="center"/>
        <w:rPr>
          <w:sz w:val="24"/>
          <w:szCs w:val="24"/>
        </w:rPr>
      </w:pPr>
      <w:r w:rsidRPr="00D31081">
        <w:rPr>
          <w:sz w:val="24"/>
          <w:szCs w:val="24"/>
        </w:rPr>
        <w:t>Part I.  Office of the Secretary</w:t>
      </w: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240" w:lineRule="auto"/>
        <w:jc w:val="center"/>
        <w:rPr>
          <w:sz w:val="24"/>
          <w:szCs w:val="24"/>
        </w:rPr>
      </w:pPr>
      <w:r w:rsidRPr="00D31081">
        <w:rPr>
          <w:sz w:val="24"/>
          <w:szCs w:val="24"/>
        </w:rPr>
        <w:t>Subpart 2.  Notification</w:t>
      </w: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jc w:val="center"/>
        <w:rPr>
          <w:sz w:val="24"/>
          <w:szCs w:val="24"/>
        </w:rPr>
      </w:pP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810"/>
          <w:tab w:val="left" w:pos="1530"/>
        </w:tabs>
        <w:spacing w:after="0" w:line="480" w:lineRule="auto"/>
        <w:ind w:left="0" w:firstLine="0"/>
        <w:rPr>
          <w:sz w:val="24"/>
          <w:szCs w:val="24"/>
        </w:rPr>
      </w:pPr>
      <w:r w:rsidRPr="00D31081">
        <w:rPr>
          <w:sz w:val="24"/>
          <w:szCs w:val="24"/>
        </w:rPr>
        <w:t>Chapter 39.</w:t>
      </w:r>
      <w:r w:rsidRPr="00D31081">
        <w:rPr>
          <w:sz w:val="24"/>
          <w:szCs w:val="24"/>
        </w:rPr>
        <w:tab/>
        <w:t>Notification Regulations and Procedures for Unauthorized Discharges</w:t>
      </w: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900"/>
          <w:tab w:val="clear" w:pos="1080"/>
          <w:tab w:val="clear" w:pos="1260"/>
          <w:tab w:val="clear" w:pos="162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480" w:lineRule="auto"/>
        <w:ind w:left="0" w:firstLine="0"/>
        <w:rPr>
          <w:sz w:val="24"/>
          <w:szCs w:val="24"/>
        </w:rPr>
      </w:pPr>
      <w:r w:rsidRPr="00D31081">
        <w:rPr>
          <w:sz w:val="24"/>
          <w:szCs w:val="24"/>
        </w:rPr>
        <w:t>Subchapter D.</w:t>
      </w:r>
      <w:r w:rsidRPr="00D31081">
        <w:rPr>
          <w:sz w:val="24"/>
          <w:szCs w:val="24"/>
        </w:rPr>
        <w:tab/>
        <w:t>Procedures for Notifying the Department</w:t>
      </w:r>
    </w:p>
    <w:p w:rsidR="006E5856" w:rsidRPr="00D31081" w:rsidRDefault="006E5856" w:rsidP="006E5856">
      <w:pPr>
        <w:pStyle w:val="Section"/>
        <w:keepNext w:val="0"/>
        <w:keepLines w:val="0"/>
        <w:widowControl w:val="0"/>
        <w:tabs>
          <w:tab w:val="clear" w:pos="0"/>
          <w:tab w:val="clear" w:pos="180"/>
          <w:tab w:val="clear" w:pos="360"/>
          <w:tab w:val="clear" w:pos="720"/>
          <w:tab w:val="clear" w:pos="1080"/>
          <w:tab w:val="clear" w:pos="126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</w:tabs>
        <w:spacing w:after="0" w:line="480" w:lineRule="auto"/>
        <w:ind w:left="0" w:firstLine="0"/>
        <w:rPr>
          <w:sz w:val="24"/>
          <w:szCs w:val="24"/>
        </w:rPr>
      </w:pPr>
      <w:r w:rsidRPr="00D31081">
        <w:rPr>
          <w:sz w:val="24"/>
          <w:szCs w:val="24"/>
        </w:rPr>
        <w:t>§3925.</w:t>
      </w:r>
      <w:r w:rsidRPr="00D31081">
        <w:rPr>
          <w:sz w:val="24"/>
          <w:szCs w:val="24"/>
        </w:rPr>
        <w:tab/>
        <w:t>Written Notification Procedures</w:t>
      </w:r>
    </w:p>
    <w:p w:rsidR="006E5856" w:rsidRPr="00D31081" w:rsidRDefault="006E5856" w:rsidP="006E5856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rPr>
          <w:sz w:val="24"/>
          <w:szCs w:val="24"/>
        </w:rPr>
      </w:pPr>
      <w:r w:rsidRPr="00D31081">
        <w:rPr>
          <w:b/>
          <w:sz w:val="24"/>
          <w:szCs w:val="24"/>
        </w:rPr>
        <w:tab/>
      </w:r>
      <w:r w:rsidRPr="00D31081">
        <w:rPr>
          <w:sz w:val="24"/>
          <w:szCs w:val="24"/>
        </w:rPr>
        <w:t>A. — B.1.</w:t>
      </w:r>
      <w:r w:rsidRPr="00D31081">
        <w:rPr>
          <w:sz w:val="24"/>
          <w:szCs w:val="24"/>
        </w:rPr>
        <w:tab/>
        <w:t>…</w:t>
      </w:r>
    </w:p>
    <w:p w:rsidR="006E5856" w:rsidRPr="00D31081" w:rsidRDefault="006E5856" w:rsidP="006E5856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jc w:val="left"/>
        <w:rPr>
          <w:sz w:val="24"/>
          <w:szCs w:val="24"/>
          <w:shd w:val="clear" w:color="auto" w:fill="FFF2CC" w:themeFill="accent4" w:themeFillTint="33"/>
        </w:rPr>
      </w:pPr>
      <w:r w:rsidRPr="00D31081">
        <w:rPr>
          <w:sz w:val="24"/>
          <w:szCs w:val="24"/>
        </w:rPr>
        <w:tab/>
      </w:r>
      <w:r w:rsidRPr="00D31081">
        <w:rPr>
          <w:sz w:val="24"/>
          <w:szCs w:val="24"/>
        </w:rPr>
        <w:tab/>
        <w:t>2.</w:t>
      </w:r>
      <w:r w:rsidRPr="00D31081">
        <w:rPr>
          <w:sz w:val="24"/>
          <w:szCs w:val="24"/>
        </w:rPr>
        <w:tab/>
        <w:t xml:space="preserve">the time and date of prompt notification, the state official contacted when reporting, the name of the person making that notification, </w:t>
      </w:r>
      <w:r w:rsidRPr="00D31081">
        <w:rPr>
          <w:strike/>
          <w:sz w:val="24"/>
          <w:szCs w:val="24"/>
        </w:rPr>
        <w:t xml:space="preserve">and </w:t>
      </w:r>
      <w:r w:rsidRPr="00D31081">
        <w:rPr>
          <w:sz w:val="24"/>
          <w:szCs w:val="24"/>
        </w:rPr>
        <w:t xml:space="preserve">identification of the site or facility, vessel, transport vehicle, or storage area from which the unauthorized discharge </w:t>
      </w:r>
      <w:proofErr w:type="gramStart"/>
      <w:r w:rsidRPr="00D31081">
        <w:rPr>
          <w:sz w:val="24"/>
          <w:szCs w:val="24"/>
        </w:rPr>
        <w:t>occurred</w:t>
      </w:r>
      <w:r w:rsidRPr="00D31081">
        <w:rPr>
          <w:strike/>
          <w:sz w:val="24"/>
          <w:szCs w:val="24"/>
        </w:rPr>
        <w:t>;</w:t>
      </w:r>
      <w:r w:rsidRPr="00D31081">
        <w:rPr>
          <w:sz w:val="24"/>
          <w:szCs w:val="24"/>
          <w:u w:val="single"/>
        </w:rPr>
        <w:t>,</w:t>
      </w:r>
      <w:proofErr w:type="gramEnd"/>
      <w:r w:rsidRPr="00D31081">
        <w:rPr>
          <w:sz w:val="24"/>
          <w:szCs w:val="24"/>
          <w:u w:val="single"/>
        </w:rPr>
        <w:t xml:space="preserve"> and the location where the incident occurred;</w:t>
      </w:r>
    </w:p>
    <w:p w:rsidR="006E5856" w:rsidRPr="00D31081" w:rsidRDefault="006E5856" w:rsidP="006E5856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/>
        <w:ind w:left="975" w:hanging="615"/>
        <w:jc w:val="left"/>
        <w:rPr>
          <w:sz w:val="24"/>
          <w:szCs w:val="24"/>
        </w:rPr>
      </w:pPr>
    </w:p>
    <w:p w:rsidR="006E5856" w:rsidRPr="00D31081" w:rsidRDefault="006E5856" w:rsidP="006E5856">
      <w:pPr>
        <w:pStyle w:val="1"/>
        <w:tabs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line="480" w:lineRule="auto"/>
        <w:ind w:firstLine="0"/>
        <w:rPr>
          <w:sz w:val="24"/>
          <w:szCs w:val="24"/>
        </w:rPr>
      </w:pPr>
      <w:r w:rsidRPr="00D31081">
        <w:rPr>
          <w:sz w:val="24"/>
          <w:szCs w:val="24"/>
        </w:rPr>
        <w:tab/>
      </w:r>
      <w:r w:rsidRPr="00D31081">
        <w:rPr>
          <w:sz w:val="24"/>
          <w:szCs w:val="24"/>
        </w:rPr>
        <w:tab/>
        <w:t>3. — 16.</w:t>
      </w:r>
      <w:r w:rsidRPr="00D31081">
        <w:rPr>
          <w:sz w:val="24"/>
          <w:szCs w:val="24"/>
        </w:rPr>
        <w:tab/>
        <w:t>…</w:t>
      </w:r>
    </w:p>
    <w:p w:rsidR="006E5856" w:rsidRPr="00D31081" w:rsidRDefault="006E5856" w:rsidP="006E5856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line="480" w:lineRule="auto"/>
        <w:ind w:firstLine="0"/>
        <w:rPr>
          <w:sz w:val="24"/>
          <w:szCs w:val="24"/>
        </w:rPr>
      </w:pPr>
      <w:r w:rsidRPr="00D31081">
        <w:rPr>
          <w:sz w:val="24"/>
          <w:szCs w:val="24"/>
        </w:rPr>
        <w:tab/>
        <w:t>C.</w:t>
      </w:r>
      <w:r w:rsidRPr="00D31081">
        <w:rPr>
          <w:sz w:val="24"/>
          <w:szCs w:val="24"/>
        </w:rPr>
        <w:tab/>
        <w:t xml:space="preserve">Written notification reports shall be submitted to SPOC by mail or </w:t>
      </w:r>
      <w:proofErr w:type="spellStart"/>
      <w:r w:rsidRPr="00D31081">
        <w:rPr>
          <w:strike/>
          <w:sz w:val="24"/>
          <w:szCs w:val="24"/>
        </w:rPr>
        <w:t>fax</w:t>
      </w:r>
      <w:r w:rsidRPr="00D31081">
        <w:rPr>
          <w:sz w:val="24"/>
          <w:szCs w:val="24"/>
          <w:u w:val="single"/>
        </w:rPr>
        <w:t>email</w:t>
      </w:r>
      <w:proofErr w:type="spellEnd"/>
      <w:r w:rsidRPr="00D31081">
        <w:rPr>
          <w:sz w:val="24"/>
          <w:szCs w:val="24"/>
        </w:rPr>
        <w:t xml:space="preserve">. The transmittal envelope and report or </w:t>
      </w:r>
      <w:r w:rsidRPr="00D31081">
        <w:rPr>
          <w:strike/>
          <w:sz w:val="24"/>
          <w:szCs w:val="24"/>
        </w:rPr>
        <w:t xml:space="preserve">fax cover </w:t>
      </w:r>
      <w:proofErr w:type="spellStart"/>
      <w:r w:rsidRPr="00D31081">
        <w:rPr>
          <w:strike/>
          <w:sz w:val="24"/>
          <w:szCs w:val="24"/>
        </w:rPr>
        <w:t>page</w:t>
      </w:r>
      <w:r w:rsidRPr="00D31081">
        <w:rPr>
          <w:sz w:val="24"/>
          <w:szCs w:val="24"/>
          <w:u w:val="single"/>
        </w:rPr>
        <w:t>email</w:t>
      </w:r>
      <w:proofErr w:type="spellEnd"/>
      <w:r w:rsidRPr="00D31081">
        <w:rPr>
          <w:sz w:val="24"/>
          <w:szCs w:val="24"/>
          <w:u w:val="single"/>
        </w:rPr>
        <w:t xml:space="preserve"> subject line</w:t>
      </w:r>
      <w:r w:rsidRPr="00D31081">
        <w:rPr>
          <w:sz w:val="24"/>
          <w:szCs w:val="24"/>
        </w:rPr>
        <w:t xml:space="preserve"> and report should be clearly marked "UNAUTHORIZED DISCHARGE NOTIFICATION REPORT."</w:t>
      </w:r>
      <w:r w:rsidRPr="00D31081">
        <w:rPr>
          <w:sz w:val="24"/>
          <w:szCs w:val="24"/>
          <w:u w:val="single"/>
        </w:rPr>
        <w:t xml:space="preserve"> The email address can be found on the LDEQ webpage </w:t>
      </w:r>
      <w:r>
        <w:rPr>
          <w:sz w:val="24"/>
          <w:szCs w:val="24"/>
          <w:u w:val="single"/>
        </w:rPr>
        <w:t>at</w:t>
      </w:r>
      <w:r w:rsidRPr="00D31081">
        <w:rPr>
          <w:sz w:val="24"/>
          <w:szCs w:val="24"/>
          <w:u w:val="single"/>
        </w:rPr>
        <w:t xml:space="preserve"> the Single Point of Contact page under Written Notification Procedures</w:t>
      </w:r>
      <w:proofErr w:type="gramStart"/>
      <w:r w:rsidRPr="00D31081">
        <w:rPr>
          <w:sz w:val="24"/>
          <w:szCs w:val="24"/>
          <w:u w:val="single"/>
        </w:rPr>
        <w:t>:  (</w:t>
      </w:r>
      <w:proofErr w:type="gramEnd"/>
      <w:r w:rsidRPr="00D31081">
        <w:rPr>
          <w:sz w:val="24"/>
          <w:szCs w:val="24"/>
          <w:u w:val="single"/>
        </w:rPr>
        <w:t>LAC</w:t>
      </w:r>
      <w:r w:rsidRPr="00D31081">
        <w:rPr>
          <w:sz w:val="24"/>
          <w:szCs w:val="24"/>
          <w:u w:val="single"/>
          <w:shd w:val="clear" w:color="auto" w:fill="FFF2CC" w:themeFill="accent4" w:themeFillTint="33"/>
        </w:rPr>
        <w:t xml:space="preserve"> </w:t>
      </w:r>
      <w:r w:rsidRPr="00D31081">
        <w:rPr>
          <w:sz w:val="24"/>
          <w:szCs w:val="24"/>
          <w:u w:val="single"/>
        </w:rPr>
        <w:t>33:I.3926)</w:t>
      </w:r>
      <w:r>
        <w:rPr>
          <w:sz w:val="24"/>
          <w:szCs w:val="24"/>
          <w:u w:val="single"/>
        </w:rPr>
        <w:t xml:space="preserve"> section</w:t>
      </w:r>
      <w:r w:rsidRPr="00D31081">
        <w:rPr>
          <w:sz w:val="24"/>
          <w:szCs w:val="24"/>
          <w:u w:val="single"/>
        </w:rPr>
        <w:t>.</w:t>
      </w:r>
    </w:p>
    <w:p w:rsidR="006E5856" w:rsidRPr="00D31081" w:rsidRDefault="006E5856" w:rsidP="006E5856">
      <w:pPr>
        <w:pStyle w:val="Authority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ind w:firstLine="0"/>
        <w:rPr>
          <w:sz w:val="24"/>
          <w:szCs w:val="24"/>
        </w:rPr>
      </w:pPr>
      <w:r w:rsidRPr="00D31081">
        <w:rPr>
          <w:sz w:val="24"/>
          <w:szCs w:val="24"/>
        </w:rPr>
        <w:tab/>
        <w:t>AUTHORITY NOTE:</w:t>
      </w:r>
      <w:r w:rsidRPr="00D31081">
        <w:rPr>
          <w:sz w:val="24"/>
          <w:szCs w:val="24"/>
        </w:rPr>
        <w:tab/>
        <w:t>Promulgated in accordance with R.S. 30:2025(J), 2060(H), 2076(D), 2183(I), 2194(C) and 2204(A).</w:t>
      </w:r>
    </w:p>
    <w:p w:rsidR="006E5856" w:rsidRPr="00D31081" w:rsidRDefault="006E5856" w:rsidP="006E5856">
      <w:pPr>
        <w:pStyle w:val="Historical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ind w:firstLine="0"/>
        <w:rPr>
          <w:sz w:val="24"/>
          <w:szCs w:val="24"/>
        </w:rPr>
      </w:pPr>
      <w:r w:rsidRPr="00D31081">
        <w:rPr>
          <w:sz w:val="24"/>
          <w:szCs w:val="24"/>
        </w:rPr>
        <w:tab/>
        <w:t>HISTORICAL NOTE:</w:t>
      </w:r>
      <w:r w:rsidRPr="00D31081">
        <w:rPr>
          <w:sz w:val="24"/>
          <w:szCs w:val="24"/>
        </w:rPr>
        <w:tab/>
        <w:t>Promulgated by the Department of Environmental Quality, Office of the Secretary, LR 11:770 (August 1985), amended LR 19:1022 (August 1993), LR 20:182 (February 1994), amended by the Office of Environmental Assessment, Environmental Planning Division, LR 26:2443 (November 2000), LR 30:1669 (August 2004), amended by the Office of the Secretary, Legal Affairs Division, LR 31:2434 (October 2005), LR 33:2080 (October 2007), LR 33:2628 (December 2007), LR 36:1240 (June 2010), LR 36:2553 (November 2010), amended by the Office of the Secretary, Legal Affairs and Criminal Investigations Division, LR 46:</w:t>
      </w:r>
    </w:p>
    <w:p w:rsidR="006E5856" w:rsidRDefault="006E5856" w:rsidP="00C26682">
      <w:pPr>
        <w:tabs>
          <w:tab w:val="center" w:pos="5276"/>
        </w:tabs>
        <w:jc w:val="center"/>
        <w:rPr>
          <w:rFonts w:ascii="Arial" w:hAnsi="Arial" w:cs="Arial"/>
          <w:sz w:val="20"/>
          <w:szCs w:val="20"/>
        </w:rPr>
      </w:pPr>
    </w:p>
    <w:sectPr w:rsidR="006E5856" w:rsidSect="006B1B1E">
      <w:headerReference w:type="default" r:id="rId8"/>
      <w:pgSz w:w="12240" w:h="15840" w:code="1"/>
      <w:pgMar w:top="1440" w:right="1440" w:bottom="1440" w:left="1440" w:header="360" w:footer="720" w:gutter="0"/>
      <w:paperSrc w:first="11" w:other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45" w:rsidRDefault="00980545" w:rsidP="006B1B1E">
      <w:r>
        <w:separator/>
      </w:r>
    </w:p>
  </w:endnote>
  <w:endnote w:type="continuationSeparator" w:id="0">
    <w:p w:rsidR="00980545" w:rsidRDefault="00980545" w:rsidP="006B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45" w:rsidRDefault="00980545" w:rsidP="006B1B1E">
      <w:r>
        <w:separator/>
      </w:r>
    </w:p>
  </w:footnote>
  <w:footnote w:type="continuationSeparator" w:id="0">
    <w:p w:rsidR="00980545" w:rsidRDefault="00980545" w:rsidP="006B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1E" w:rsidRDefault="006B1B1E">
    <w:pPr>
      <w:pStyle w:val="Header"/>
    </w:pPr>
    <w:r>
      <w:t>Final July 20, 2020</w:t>
    </w:r>
    <w:r>
      <w:tab/>
    </w:r>
    <w:r>
      <w:tab/>
      <w:t>OS098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29D"/>
    <w:multiLevelType w:val="hybridMultilevel"/>
    <w:tmpl w:val="5C8E370A"/>
    <w:lvl w:ilvl="0" w:tplc="ADD4085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6A06"/>
    <w:multiLevelType w:val="hybridMultilevel"/>
    <w:tmpl w:val="F3268CCE"/>
    <w:lvl w:ilvl="0" w:tplc="14E03B1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63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AA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CE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44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AE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40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46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E7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B4F7C"/>
    <w:multiLevelType w:val="hybridMultilevel"/>
    <w:tmpl w:val="6ECCDFE6"/>
    <w:lvl w:ilvl="0" w:tplc="80E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2798"/>
    <w:multiLevelType w:val="hybridMultilevel"/>
    <w:tmpl w:val="5D1EC964"/>
    <w:lvl w:ilvl="0" w:tplc="453A1C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0436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6E10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04FC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1027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0F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761B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6626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4680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6D4A74"/>
    <w:multiLevelType w:val="hybridMultilevel"/>
    <w:tmpl w:val="A85C862C"/>
    <w:lvl w:ilvl="0" w:tplc="295CF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D7404"/>
    <w:multiLevelType w:val="hybridMultilevel"/>
    <w:tmpl w:val="59E8874C"/>
    <w:lvl w:ilvl="0" w:tplc="91D62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D897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F495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F4F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E635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2A2E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D2C0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E61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E028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0A1A25"/>
    <w:multiLevelType w:val="hybridMultilevel"/>
    <w:tmpl w:val="7F684C24"/>
    <w:lvl w:ilvl="0" w:tplc="6F64B4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2B2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883F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DED8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54C9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3AC7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2EF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6085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2C61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82"/>
    <w:rsid w:val="000A00C0"/>
    <w:rsid w:val="00285DBB"/>
    <w:rsid w:val="002D4C4C"/>
    <w:rsid w:val="003836CC"/>
    <w:rsid w:val="004E5A90"/>
    <w:rsid w:val="00583272"/>
    <w:rsid w:val="006B1B1E"/>
    <w:rsid w:val="006B559A"/>
    <w:rsid w:val="006E5856"/>
    <w:rsid w:val="007E146A"/>
    <w:rsid w:val="008062F9"/>
    <w:rsid w:val="008A3877"/>
    <w:rsid w:val="008E017D"/>
    <w:rsid w:val="00980545"/>
    <w:rsid w:val="009D3CF5"/>
    <w:rsid w:val="00AA3568"/>
    <w:rsid w:val="00B31D02"/>
    <w:rsid w:val="00C26682"/>
    <w:rsid w:val="00D51971"/>
    <w:rsid w:val="00DC6BB8"/>
    <w:rsid w:val="00DF2854"/>
    <w:rsid w:val="00EB0CA6"/>
    <w:rsid w:val="00F4687A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5C9D"/>
  <w15:chartTrackingRefBased/>
  <w15:docId w15:val="{DC6A003D-E2EA-4BDE-9AFD-DEEDA87E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26682"/>
    <w:pPr>
      <w:ind w:left="720"/>
    </w:pPr>
    <w:rPr>
      <w:rFonts w:ascii="Arial" w:hAnsi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C26682"/>
    <w:rPr>
      <w:rFonts w:ascii="Arial" w:eastAsia="Times New Roman" w:hAnsi="Arial" w:cs="Times New Roman"/>
      <w:color w:val="FF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C26682"/>
    <w:pPr>
      <w:tabs>
        <w:tab w:val="num" w:pos="2160"/>
      </w:tabs>
      <w:ind w:left="2160" w:hanging="72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26682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C2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A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854"/>
    <w:pPr>
      <w:ind w:left="720"/>
      <w:contextualSpacing/>
    </w:pPr>
  </w:style>
  <w:style w:type="paragraph" w:customStyle="1" w:styleId="Section">
    <w:name w:val="Section"/>
    <w:basedOn w:val="Normal"/>
    <w:link w:val="SectionChar"/>
    <w:rsid w:val="006E5856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  <w:szCs w:val="20"/>
    </w:rPr>
  </w:style>
  <w:style w:type="paragraph" w:customStyle="1" w:styleId="A">
    <w:name w:val="A."/>
    <w:basedOn w:val="Normal"/>
    <w:rsid w:val="006E5856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1">
    <w:name w:val="1."/>
    <w:basedOn w:val="Normal"/>
    <w:rsid w:val="006E5856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paragraph" w:customStyle="1" w:styleId="AuthorityNote">
    <w:name w:val="Authority Note"/>
    <w:basedOn w:val="Normal"/>
    <w:rsid w:val="006E5856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  <w:szCs w:val="20"/>
    </w:rPr>
  </w:style>
  <w:style w:type="paragraph" w:customStyle="1" w:styleId="HistoricalNote">
    <w:name w:val="Historical Note"/>
    <w:basedOn w:val="Normal"/>
    <w:link w:val="HistoricalNoteChar"/>
    <w:rsid w:val="006E5856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  <w:style w:type="character" w:customStyle="1" w:styleId="HistoricalNoteChar">
    <w:name w:val="Historical Note Char"/>
    <w:link w:val="HistoricalNote"/>
    <w:rsid w:val="006E5856"/>
    <w:rPr>
      <w:rFonts w:ascii="Times New Roman" w:eastAsia="Times New Roman" w:hAnsi="Times New Roman" w:cs="Times New Roman"/>
      <w:kern w:val="2"/>
      <w:sz w:val="18"/>
      <w:szCs w:val="20"/>
    </w:rPr>
  </w:style>
  <w:style w:type="character" w:customStyle="1" w:styleId="SectionChar">
    <w:name w:val="Section Char"/>
    <w:link w:val="Section"/>
    <w:locked/>
    <w:rsid w:val="006E5856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7EF6D-365B-423F-9255-DE7F8534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Berthelot</dc:creator>
  <cp:keywords/>
  <dc:description/>
  <cp:lastModifiedBy>Laura Almond</cp:lastModifiedBy>
  <cp:revision>3</cp:revision>
  <cp:lastPrinted>2020-01-06T20:30:00Z</cp:lastPrinted>
  <dcterms:created xsi:type="dcterms:W3CDTF">2020-07-10T17:33:00Z</dcterms:created>
  <dcterms:modified xsi:type="dcterms:W3CDTF">2020-07-10T17:34:00Z</dcterms:modified>
</cp:coreProperties>
</file>