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FE7" w:rsidRPr="00670DBA" w:rsidRDefault="00FF3FE7" w:rsidP="00FF3FE7">
      <w:pPr>
        <w:spacing w:after="0" w:line="240" w:lineRule="auto"/>
        <w:jc w:val="center"/>
        <w:rPr>
          <w:rFonts w:ascii="Times New Roman" w:hAnsi="Times New Roman" w:cs="Times New Roman"/>
          <w:b/>
          <w:sz w:val="24"/>
        </w:rPr>
      </w:pPr>
      <w:r w:rsidRPr="00670DBA">
        <w:rPr>
          <w:rFonts w:ascii="Times New Roman" w:hAnsi="Times New Roman" w:cs="Times New Roman"/>
          <w:b/>
          <w:sz w:val="24"/>
        </w:rPr>
        <w:t>Title 33</w:t>
      </w:r>
    </w:p>
    <w:p w:rsidR="00FF3FE7" w:rsidRPr="00670DBA" w:rsidRDefault="00FF3FE7" w:rsidP="00FF3FE7">
      <w:pPr>
        <w:spacing w:after="0" w:line="240" w:lineRule="auto"/>
        <w:jc w:val="center"/>
        <w:rPr>
          <w:rFonts w:ascii="Times New Roman" w:hAnsi="Times New Roman" w:cs="Times New Roman"/>
          <w:b/>
          <w:sz w:val="24"/>
        </w:rPr>
      </w:pPr>
      <w:r w:rsidRPr="00670DBA">
        <w:rPr>
          <w:rFonts w:ascii="Times New Roman" w:hAnsi="Times New Roman" w:cs="Times New Roman"/>
          <w:b/>
          <w:sz w:val="24"/>
        </w:rPr>
        <w:t>ENVIRONMENTAL QUALITY</w:t>
      </w:r>
    </w:p>
    <w:p w:rsidR="00FF3FE7" w:rsidRPr="00670DBA" w:rsidRDefault="00FF3FE7" w:rsidP="00FF3FE7">
      <w:pPr>
        <w:spacing w:after="0" w:line="240" w:lineRule="auto"/>
        <w:jc w:val="center"/>
        <w:rPr>
          <w:rFonts w:ascii="Times New Roman" w:hAnsi="Times New Roman" w:cs="Times New Roman"/>
          <w:b/>
          <w:sz w:val="24"/>
        </w:rPr>
      </w:pPr>
      <w:r w:rsidRPr="00670DBA">
        <w:rPr>
          <w:rFonts w:ascii="Times New Roman" w:hAnsi="Times New Roman" w:cs="Times New Roman"/>
          <w:b/>
          <w:sz w:val="24"/>
        </w:rPr>
        <w:t xml:space="preserve">Part IX. </w:t>
      </w:r>
      <w:r>
        <w:rPr>
          <w:rFonts w:ascii="Times New Roman" w:hAnsi="Times New Roman" w:cs="Times New Roman"/>
          <w:b/>
          <w:sz w:val="24"/>
        </w:rPr>
        <w:t xml:space="preserve"> </w:t>
      </w:r>
      <w:r w:rsidRPr="00670DBA">
        <w:rPr>
          <w:rFonts w:ascii="Times New Roman" w:hAnsi="Times New Roman" w:cs="Times New Roman"/>
          <w:b/>
          <w:sz w:val="24"/>
        </w:rPr>
        <w:t>Water Quality</w:t>
      </w:r>
    </w:p>
    <w:p w:rsidR="00FF3FE7" w:rsidRPr="00670DBA" w:rsidRDefault="00FF3FE7" w:rsidP="00FF3FE7">
      <w:pPr>
        <w:spacing w:after="0" w:line="240" w:lineRule="auto"/>
        <w:jc w:val="center"/>
        <w:rPr>
          <w:rFonts w:ascii="Times New Roman" w:hAnsi="Times New Roman" w:cs="Times New Roman"/>
          <w:b/>
          <w:sz w:val="24"/>
        </w:rPr>
      </w:pPr>
      <w:r w:rsidRPr="00670DBA">
        <w:rPr>
          <w:rFonts w:ascii="Times New Roman" w:hAnsi="Times New Roman" w:cs="Times New Roman"/>
          <w:b/>
          <w:sz w:val="24"/>
        </w:rPr>
        <w:t xml:space="preserve">Subpart 1. </w:t>
      </w:r>
      <w:r>
        <w:rPr>
          <w:rFonts w:ascii="Times New Roman" w:hAnsi="Times New Roman" w:cs="Times New Roman"/>
          <w:b/>
          <w:sz w:val="24"/>
        </w:rPr>
        <w:t xml:space="preserve"> </w:t>
      </w:r>
      <w:r w:rsidRPr="00670DBA">
        <w:rPr>
          <w:rFonts w:ascii="Times New Roman" w:hAnsi="Times New Roman" w:cs="Times New Roman"/>
          <w:b/>
          <w:sz w:val="24"/>
        </w:rPr>
        <w:t>Water Pollution Control</w:t>
      </w:r>
    </w:p>
    <w:p w:rsidR="00FF3FE7" w:rsidRDefault="00FF3FE7" w:rsidP="00FF3FE7">
      <w:pPr>
        <w:spacing w:after="0" w:line="480" w:lineRule="auto"/>
        <w:rPr>
          <w:rFonts w:ascii="Times New Roman" w:hAnsi="Times New Roman" w:cs="Times New Roman"/>
          <w:b/>
          <w:sz w:val="24"/>
        </w:rPr>
      </w:pPr>
    </w:p>
    <w:p w:rsidR="00FF3FE7" w:rsidRPr="00DA625E" w:rsidRDefault="00FF3FE7" w:rsidP="00FF3FE7">
      <w:pPr>
        <w:tabs>
          <w:tab w:val="left" w:pos="720"/>
        </w:tabs>
        <w:spacing w:after="0" w:line="480" w:lineRule="auto"/>
        <w:rPr>
          <w:rFonts w:ascii="Times New Roman" w:hAnsi="Times New Roman" w:cs="Times New Roman"/>
          <w:b/>
          <w:sz w:val="24"/>
        </w:rPr>
      </w:pPr>
      <w:r>
        <w:rPr>
          <w:rFonts w:ascii="Times New Roman" w:hAnsi="Times New Roman" w:cs="Times New Roman"/>
          <w:b/>
          <w:sz w:val="24"/>
        </w:rPr>
        <w:t>Chapter 11.</w:t>
      </w:r>
      <w:r>
        <w:rPr>
          <w:rFonts w:ascii="Times New Roman" w:hAnsi="Times New Roman" w:cs="Times New Roman"/>
          <w:b/>
          <w:sz w:val="24"/>
        </w:rPr>
        <w:tab/>
      </w:r>
      <w:r w:rsidRPr="00DA625E">
        <w:rPr>
          <w:rFonts w:ascii="Times New Roman" w:hAnsi="Times New Roman" w:cs="Times New Roman"/>
          <w:b/>
          <w:sz w:val="24"/>
        </w:rPr>
        <w:t>Surface Water Quality Standards</w:t>
      </w:r>
    </w:p>
    <w:p w:rsidR="00FF3FE7" w:rsidRPr="00DA625E" w:rsidRDefault="00FF3FE7" w:rsidP="00FF3FE7">
      <w:pPr>
        <w:tabs>
          <w:tab w:val="left" w:pos="900"/>
        </w:tabs>
        <w:spacing w:after="0" w:line="480" w:lineRule="auto"/>
        <w:rPr>
          <w:rFonts w:ascii="Times New Roman" w:hAnsi="Times New Roman" w:cs="Times New Roman"/>
          <w:sz w:val="24"/>
        </w:rPr>
      </w:pPr>
      <w:r>
        <w:rPr>
          <w:rFonts w:ascii="Times New Roman" w:hAnsi="Times New Roman" w:cs="Times New Roman"/>
          <w:b/>
          <w:sz w:val="24"/>
        </w:rPr>
        <w:t>§1109.</w:t>
      </w:r>
      <w:r>
        <w:rPr>
          <w:rFonts w:ascii="Times New Roman" w:hAnsi="Times New Roman" w:cs="Times New Roman"/>
          <w:b/>
          <w:sz w:val="24"/>
        </w:rPr>
        <w:tab/>
      </w:r>
      <w:r w:rsidRPr="00DA625E">
        <w:rPr>
          <w:rFonts w:ascii="Times New Roman" w:hAnsi="Times New Roman" w:cs="Times New Roman"/>
          <w:b/>
          <w:sz w:val="24"/>
        </w:rPr>
        <w:t>Policy</w:t>
      </w:r>
    </w:p>
    <w:p w:rsidR="00FF3FE7" w:rsidRPr="005C6D53" w:rsidRDefault="00FF3FE7" w:rsidP="00FF3FE7">
      <w:pPr>
        <w:tabs>
          <w:tab w:val="left" w:pos="720"/>
        </w:tabs>
        <w:spacing w:after="0" w:line="480" w:lineRule="auto"/>
        <w:ind w:firstLine="720"/>
        <w:rPr>
          <w:rFonts w:ascii="Times New Roman" w:hAnsi="Times New Roman" w:cs="Times New Roman"/>
          <w:sz w:val="24"/>
        </w:rPr>
      </w:pPr>
      <w:r w:rsidRPr="005C6D53">
        <w:rPr>
          <w:rFonts w:ascii="Times New Roman" w:hAnsi="Times New Roman" w:cs="Times New Roman"/>
          <w:sz w:val="24"/>
        </w:rPr>
        <w:t>Water quality standards policies concerned with the protection and enhancement of water quality in the state are discussed in this Section. Policy statements on antidegradation, water use, water body exception classification, compliance schedules, variances, short-term activity authorization, errors, severability, revisions to standards, and sample collection and analytical procedures are described.</w:t>
      </w:r>
    </w:p>
    <w:p w:rsidR="00FF3FE7" w:rsidRDefault="00FF3FE7" w:rsidP="00FF3FE7">
      <w:pPr>
        <w:tabs>
          <w:tab w:val="left" w:pos="720"/>
        </w:tabs>
        <w:spacing w:after="0" w:line="480" w:lineRule="auto"/>
        <w:ind w:firstLine="720"/>
        <w:rPr>
          <w:rFonts w:ascii="Times New Roman" w:hAnsi="Times New Roman" w:cs="Times New Roman"/>
          <w:sz w:val="24"/>
        </w:rPr>
      </w:pPr>
      <w:r w:rsidRPr="00DA625E">
        <w:rPr>
          <w:rFonts w:ascii="Times New Roman" w:hAnsi="Times New Roman" w:cs="Times New Roman"/>
          <w:sz w:val="24"/>
        </w:rPr>
        <w:t xml:space="preserve">A. </w:t>
      </w:r>
      <w:r>
        <w:rPr>
          <w:rFonts w:ascii="Times New Roman" w:hAnsi="Times New Roman" w:cs="Times New Roman"/>
          <w:sz w:val="24"/>
          <w:szCs w:val="24"/>
        </w:rPr>
        <w:t>—</w:t>
      </w:r>
      <w:r w:rsidRPr="00DA625E">
        <w:rPr>
          <w:rFonts w:ascii="Times New Roman" w:hAnsi="Times New Roman" w:cs="Times New Roman"/>
          <w:sz w:val="24"/>
        </w:rPr>
        <w:t xml:space="preserve"> C.2.</w:t>
      </w:r>
      <w:r>
        <w:rPr>
          <w:rFonts w:ascii="Times New Roman" w:hAnsi="Times New Roman" w:cs="Times New Roman"/>
          <w:sz w:val="24"/>
        </w:rPr>
        <w:t>d.</w:t>
      </w:r>
      <w:r>
        <w:rPr>
          <w:rFonts w:ascii="Times New Roman" w:hAnsi="Times New Roman" w:cs="Times New Roman"/>
          <w:sz w:val="24"/>
        </w:rPr>
        <w:tab/>
      </w:r>
      <w:r w:rsidRPr="00DA625E">
        <w:rPr>
          <w:rFonts w:ascii="Times New Roman" w:hAnsi="Times New Roman" w:cs="Times New Roman"/>
          <w:sz w:val="24"/>
        </w:rPr>
        <w:t>…</w:t>
      </w:r>
    </w:p>
    <w:p w:rsidR="00FF3FE7" w:rsidRPr="00DA625E" w:rsidRDefault="00FF3FE7" w:rsidP="00FF3F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3.</w:t>
      </w:r>
      <w:r w:rsidRPr="00DA625E">
        <w:rPr>
          <w:rFonts w:ascii="Times New Roman" w:hAnsi="Times New Roman" w:cs="Times New Roman"/>
          <w:sz w:val="24"/>
        </w:rPr>
        <w:tab/>
        <w:t>Naturally Dystrophic Waters</w:t>
      </w:r>
    </w:p>
    <w:p w:rsidR="00FF3FE7" w:rsidRPr="00DA625E" w:rsidRDefault="00FF3FE7" w:rsidP="00FF3FE7">
      <w:pPr>
        <w:tabs>
          <w:tab w:val="left" w:pos="720"/>
        </w:tabs>
        <w:spacing w:after="0" w:line="480" w:lineRule="auto"/>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DA625E">
        <w:rPr>
          <w:rFonts w:ascii="Times New Roman" w:hAnsi="Times New Roman" w:cs="Times New Roman"/>
          <w:sz w:val="24"/>
        </w:rPr>
        <w:t>a.</w:t>
      </w:r>
      <w:r w:rsidRPr="00DA625E">
        <w:rPr>
          <w:rFonts w:ascii="Times New Roman" w:hAnsi="Times New Roman" w:cs="Times New Roman"/>
          <w:sz w:val="24"/>
        </w:rPr>
        <w:tab/>
        <w:t xml:space="preserve">Naturally dystrophic waters include waters that receive large amounts of natural organic material largely of terrestrial plant origin, are commonly stained by the decomposition of such organic material, and are low in dissolved oxygen because of natural conditions. Only those water bodies primarily affected by nonanthropogenic sources of oxygen-demanding substances or naturally occurring cycles of oxygen depletion will be considered for classification as naturally dystrophic waters. These water bodies typically include or are surrounded by wetlands (e.g., bottomland hardwood forests, freshwater swamps and marshes, or intermediate, brackish, or saline marshes) and have sluggish, low-gradient flows most of the year. Naturally dystrophic water bodies, though seasonally deficient in dissolved oxygen, may fully support fish and wildlife propagation and other water uses. Low dissolved oxygen </w:t>
      </w:r>
      <w:r w:rsidRPr="00DA625E">
        <w:rPr>
          <w:rFonts w:ascii="Times New Roman" w:hAnsi="Times New Roman" w:cs="Times New Roman"/>
          <w:sz w:val="24"/>
        </w:rPr>
        <w:lastRenderedPageBreak/>
        <w:t>concentrations (less than 5 mg/</w:t>
      </w:r>
      <w:r w:rsidRPr="00DA625E">
        <w:rPr>
          <w:rFonts w:ascii="Times New Roman" w:hAnsi="Times New Roman" w:cs="Times New Roman"/>
          <w:sz w:val="24"/>
          <w:u w:val="single"/>
        </w:rPr>
        <w:t>L</w:t>
      </w:r>
      <w:r w:rsidRPr="00DA625E">
        <w:rPr>
          <w:rFonts w:ascii="Times New Roman" w:hAnsi="Times New Roman" w:cs="Times New Roman"/>
          <w:strike/>
          <w:sz w:val="24"/>
        </w:rPr>
        <w:t>l</w:t>
      </w:r>
      <w:r w:rsidRPr="00DA625E">
        <w:rPr>
          <w:rFonts w:ascii="Times New Roman" w:hAnsi="Times New Roman" w:cs="Times New Roman"/>
          <w:sz w:val="24"/>
        </w:rPr>
        <w:t>) may occur seasonally during the warmer months of the year in naturally dystrophic water bodies.</w:t>
      </w:r>
    </w:p>
    <w:p w:rsidR="00FF3FE7" w:rsidRPr="00DA625E" w:rsidRDefault="00FF3FE7" w:rsidP="00FF3FE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rPr>
        <w:tab/>
        <w:t>C.3.</w:t>
      </w:r>
      <w:r w:rsidRPr="00DA625E">
        <w:rPr>
          <w:rFonts w:ascii="Times New Roman" w:hAnsi="Times New Roman" w:cs="Times New Roman"/>
          <w:sz w:val="24"/>
        </w:rPr>
        <w:t>b.</w:t>
      </w:r>
      <w:r w:rsidRPr="00DA625E">
        <w:rPr>
          <w:rFonts w:ascii="Times New Roman" w:hAnsi="Times New Roman" w:cs="Times New Roman"/>
          <w:sz w:val="24"/>
          <w:szCs w:val="24"/>
        </w:rPr>
        <w:t xml:space="preserve"> </w:t>
      </w:r>
      <w:r>
        <w:rPr>
          <w:rFonts w:ascii="Times New Roman" w:hAnsi="Times New Roman" w:cs="Times New Roman"/>
          <w:sz w:val="24"/>
          <w:szCs w:val="24"/>
        </w:rPr>
        <w:t>—</w:t>
      </w:r>
      <w:r w:rsidRPr="00DA625E">
        <w:rPr>
          <w:rFonts w:ascii="Times New Roman" w:hAnsi="Times New Roman" w:cs="Times New Roman"/>
          <w:sz w:val="24"/>
          <w:szCs w:val="24"/>
        </w:rPr>
        <w:t xml:space="preserve"> K.4.d</w:t>
      </w:r>
      <w:r>
        <w:rPr>
          <w:rFonts w:ascii="Times New Roman" w:hAnsi="Times New Roman" w:cs="Times New Roman"/>
          <w:sz w:val="24"/>
          <w:szCs w:val="24"/>
        </w:rPr>
        <w:t>.</w:t>
      </w:r>
      <w:r>
        <w:rPr>
          <w:rFonts w:ascii="Times New Roman" w:hAnsi="Times New Roman" w:cs="Times New Roman"/>
          <w:sz w:val="24"/>
          <w:szCs w:val="24"/>
        </w:rPr>
        <w:tab/>
      </w:r>
      <w:r w:rsidRPr="00DA625E">
        <w:rPr>
          <w:rFonts w:ascii="Times New Roman" w:hAnsi="Times New Roman" w:cs="Times New Roman"/>
          <w:sz w:val="24"/>
          <w:szCs w:val="24"/>
        </w:rPr>
        <w:t>…</w:t>
      </w:r>
    </w:p>
    <w:p w:rsidR="00FF3FE7" w:rsidRPr="00DA625E" w:rsidRDefault="00FF3FE7" w:rsidP="00FF3FE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w:t>
      </w:r>
      <w:r>
        <w:rPr>
          <w:rFonts w:ascii="Times New Roman" w:hAnsi="Times New Roman" w:cs="Times New Roman"/>
          <w:sz w:val="24"/>
          <w:szCs w:val="24"/>
        </w:rPr>
        <w:tab/>
      </w:r>
      <w:r w:rsidRPr="00DA625E">
        <w:rPr>
          <w:rFonts w:ascii="Times New Roman" w:hAnsi="Times New Roman" w:cs="Times New Roman"/>
          <w:sz w:val="24"/>
          <w:szCs w:val="24"/>
        </w:rPr>
        <w:t>Additional or site-specific criteria may be necessary to protect other existing or beneficial uses identified by the administrative authority.</w:t>
      </w:r>
      <w:r w:rsidRPr="005C6D53">
        <w:rPr>
          <w:rFonts w:ascii="Times New Roman" w:hAnsi="Times New Roman" w:cs="Times New Roman"/>
          <w:sz w:val="24"/>
          <w:szCs w:val="24"/>
          <w:u w:val="single"/>
        </w:rPr>
        <w:t xml:space="preserve"> </w:t>
      </w:r>
      <w:r>
        <w:rPr>
          <w:rFonts w:ascii="Times New Roman" w:hAnsi="Times New Roman" w:cs="Times New Roman"/>
          <w:sz w:val="24"/>
          <w:szCs w:val="24"/>
          <w:u w:val="single"/>
        </w:rPr>
        <w:t>The following s</w:t>
      </w:r>
      <w:r w:rsidRPr="00DA625E">
        <w:rPr>
          <w:rFonts w:ascii="Times New Roman" w:hAnsi="Times New Roman" w:cs="Times New Roman"/>
          <w:sz w:val="24"/>
          <w:szCs w:val="24"/>
          <w:u w:val="single"/>
        </w:rPr>
        <w:t>ite-specific criteria</w:t>
      </w:r>
      <w:r>
        <w:rPr>
          <w:rFonts w:ascii="Times New Roman" w:hAnsi="Times New Roman" w:cs="Times New Roman"/>
          <w:sz w:val="24"/>
          <w:szCs w:val="24"/>
          <w:u w:val="single"/>
        </w:rPr>
        <w:t xml:space="preserve"> have been approved by the administrative authority for </w:t>
      </w:r>
      <w:r w:rsidRPr="00DA625E">
        <w:rPr>
          <w:rFonts w:ascii="Times New Roman" w:hAnsi="Times New Roman" w:cs="Times New Roman"/>
          <w:sz w:val="24"/>
          <w:szCs w:val="24"/>
          <w:u w:val="single"/>
        </w:rPr>
        <w:t>wastewater assimilation project</w:t>
      </w:r>
      <w:r>
        <w:rPr>
          <w:rFonts w:ascii="Times New Roman" w:hAnsi="Times New Roman" w:cs="Times New Roman"/>
          <w:sz w:val="24"/>
          <w:szCs w:val="24"/>
          <w:u w:val="single"/>
        </w:rPr>
        <w:t>s.</w:t>
      </w:r>
    </w:p>
    <w:p w:rsidR="00FF3FE7" w:rsidRDefault="00FF3FE7" w:rsidP="00FF3FE7">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625E">
        <w:rPr>
          <w:rFonts w:ascii="Times New Roman" w:hAnsi="Times New Roman" w:cs="Times New Roman"/>
          <w:sz w:val="24"/>
          <w:szCs w:val="24"/>
          <w:u w:val="single"/>
        </w:rPr>
        <w:t>i.</w:t>
      </w:r>
      <w:r w:rsidRPr="00DA625E">
        <w:rPr>
          <w:rFonts w:ascii="Times New Roman" w:hAnsi="Times New Roman" w:cs="Times New Roman"/>
          <w:sz w:val="24"/>
          <w:szCs w:val="24"/>
          <w:u w:val="single"/>
        </w:rPr>
        <w:tab/>
        <w:t>Luling Wetland, South Slough Wetland, Chinchuba Swamp Wetland, East Tchefuncte Marsh Wetland, Cypress Island Coulee Wetland, and Cote Gelee Wetland - Designated Naturally Dystrophic Waters Segment. The following criteria are applicable: no more than 20</w:t>
      </w:r>
      <w:r>
        <w:rPr>
          <w:rFonts w:ascii="Times New Roman" w:hAnsi="Times New Roman" w:cs="Times New Roman"/>
          <w:sz w:val="24"/>
          <w:szCs w:val="24"/>
          <w:u w:val="single"/>
        </w:rPr>
        <w:t xml:space="preserve"> percent</w:t>
      </w:r>
      <w:r w:rsidRPr="00DA625E">
        <w:rPr>
          <w:rFonts w:ascii="Times New Roman" w:hAnsi="Times New Roman" w:cs="Times New Roman"/>
          <w:sz w:val="24"/>
          <w:szCs w:val="24"/>
          <w:u w:val="single"/>
        </w:rPr>
        <w:t xml:space="preserve"> reduction in the total above-ground wetland productivity</w:t>
      </w:r>
      <w:r>
        <w:rPr>
          <w:rFonts w:ascii="Times New Roman" w:hAnsi="Times New Roman" w:cs="Times New Roman"/>
          <w:sz w:val="24"/>
          <w:szCs w:val="24"/>
          <w:u w:val="single"/>
        </w:rPr>
        <w:t>,</w:t>
      </w:r>
      <w:r w:rsidRPr="00DA625E">
        <w:rPr>
          <w:rFonts w:ascii="Times New Roman" w:hAnsi="Times New Roman" w:cs="Times New Roman"/>
          <w:sz w:val="24"/>
          <w:szCs w:val="24"/>
          <w:u w:val="single"/>
        </w:rPr>
        <w:t xml:space="preserve"> as measured by tree, shrub, and/or marsh grass productivity.</w:t>
      </w:r>
    </w:p>
    <w:p w:rsidR="00FF3FE7" w:rsidRDefault="00FF3FE7" w:rsidP="00FF3FE7">
      <w:pPr>
        <w:tabs>
          <w:tab w:val="left" w:pos="720"/>
        </w:tabs>
        <w:spacing w:after="0" w:line="480" w:lineRule="auto"/>
        <w:rPr>
          <w:rFonts w:ascii="Times New Roman" w:hAnsi="Times New Roman" w:cs="Times New Roman"/>
          <w:sz w:val="24"/>
          <w:u w:val="single"/>
        </w:rPr>
      </w:pPr>
      <w:r w:rsidRPr="00DA625E">
        <w:rPr>
          <w:rFonts w:ascii="Times New Roman" w:hAnsi="Times New Roman" w:cs="Times New Roman"/>
          <w:sz w:val="24"/>
          <w:szCs w:val="24"/>
        </w:rPr>
        <w:tab/>
      </w:r>
      <w:r w:rsidRPr="00DA625E">
        <w:rPr>
          <w:rFonts w:ascii="Times New Roman" w:hAnsi="Times New Roman" w:cs="Times New Roman"/>
          <w:sz w:val="24"/>
          <w:szCs w:val="24"/>
        </w:rPr>
        <w:tab/>
      </w:r>
      <w:r w:rsidRPr="00DA625E">
        <w:rPr>
          <w:rFonts w:ascii="Times New Roman" w:hAnsi="Times New Roman" w:cs="Times New Roman"/>
          <w:sz w:val="24"/>
          <w:szCs w:val="24"/>
        </w:rPr>
        <w:tab/>
      </w:r>
      <w:r w:rsidRPr="00DA625E">
        <w:rPr>
          <w:rFonts w:ascii="Times New Roman" w:hAnsi="Times New Roman" w:cs="Times New Roman"/>
          <w:sz w:val="24"/>
          <w:szCs w:val="24"/>
        </w:rPr>
        <w:tab/>
      </w:r>
      <w:r w:rsidRPr="00DA625E">
        <w:rPr>
          <w:rFonts w:ascii="Times New Roman" w:hAnsi="Times New Roman" w:cs="Times New Roman"/>
          <w:sz w:val="24"/>
          <w:u w:val="single"/>
        </w:rPr>
        <w:t>ii.</w:t>
      </w:r>
      <w:r w:rsidRPr="00DA625E">
        <w:rPr>
          <w:rFonts w:ascii="Times New Roman" w:hAnsi="Times New Roman" w:cs="Times New Roman"/>
          <w:sz w:val="24"/>
          <w:u w:val="single"/>
        </w:rPr>
        <w:tab/>
        <w:t xml:space="preserve">Poydras-Verret Marsh Wetland - Designated Naturally Dystrophic Waters Segment. </w:t>
      </w:r>
      <w:r w:rsidR="00714AD2">
        <w:rPr>
          <w:rFonts w:ascii="Times New Roman" w:hAnsi="Times New Roman" w:cs="Times New Roman"/>
          <w:sz w:val="24"/>
          <w:u w:val="single"/>
        </w:rPr>
        <w:t>T</w:t>
      </w:r>
      <w:r w:rsidRPr="00DA625E">
        <w:rPr>
          <w:rFonts w:ascii="Times New Roman" w:hAnsi="Times New Roman" w:cs="Times New Roman"/>
          <w:sz w:val="24"/>
          <w:u w:val="single"/>
        </w:rPr>
        <w:t>he followin</w:t>
      </w:r>
      <w:r>
        <w:rPr>
          <w:rFonts w:ascii="Times New Roman" w:hAnsi="Times New Roman" w:cs="Times New Roman"/>
          <w:sz w:val="24"/>
          <w:u w:val="single"/>
        </w:rPr>
        <w:t>g criteria are applicable:</w:t>
      </w:r>
    </w:p>
    <w:p w:rsidR="00FF3FE7" w:rsidRDefault="00FF3FE7" w:rsidP="00FF3FE7">
      <w:pPr>
        <w:tabs>
          <w:tab w:val="left" w:pos="720"/>
        </w:tabs>
        <w:spacing w:after="0" w:line="480" w:lineRule="auto"/>
        <w:rPr>
          <w:rFonts w:ascii="Times New Roman" w:hAnsi="Times New Roman" w:cs="Times New Roman"/>
          <w:sz w:val="24"/>
          <w:u w:val="single"/>
        </w:rPr>
      </w:pP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Pr>
          <w:rFonts w:ascii="Times New Roman" w:hAnsi="Times New Roman" w:cs="Times New Roman"/>
          <w:sz w:val="24"/>
          <w:u w:val="single"/>
        </w:rPr>
        <w:t>(a).</w:t>
      </w:r>
      <w:r>
        <w:rPr>
          <w:rFonts w:ascii="Times New Roman" w:hAnsi="Times New Roman" w:cs="Times New Roman"/>
          <w:sz w:val="24"/>
          <w:u w:val="single"/>
        </w:rPr>
        <w:tab/>
        <w:t>n</w:t>
      </w:r>
      <w:r w:rsidRPr="00DA625E">
        <w:rPr>
          <w:rFonts w:ascii="Times New Roman" w:hAnsi="Times New Roman" w:cs="Times New Roman"/>
          <w:sz w:val="24"/>
          <w:u w:val="single"/>
        </w:rPr>
        <w:t>o more than 50 percent reduction in the wetlands faunal assemblage total abundance, total abundance of dominant species, or the species richness of fish and macroinvertebrates, minimum of five replicate samples per site; p = 0.05</w:t>
      </w:r>
      <w:r>
        <w:rPr>
          <w:rFonts w:ascii="Times New Roman" w:hAnsi="Times New Roman" w:cs="Times New Roman"/>
          <w:sz w:val="24"/>
          <w:u w:val="single"/>
        </w:rPr>
        <w:t>; and/or</w:t>
      </w:r>
    </w:p>
    <w:p w:rsidR="00FF3FE7" w:rsidRDefault="00FF3FE7" w:rsidP="00FF3FE7">
      <w:pPr>
        <w:tabs>
          <w:tab w:val="left" w:pos="720"/>
        </w:tabs>
        <w:spacing w:after="0" w:line="480" w:lineRule="auto"/>
        <w:rPr>
          <w:rFonts w:ascii="Times New Roman" w:hAnsi="Times New Roman" w:cs="Times New Roman"/>
          <w:sz w:val="24"/>
          <w:szCs w:val="24"/>
          <w:u w:val="single"/>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(b).</w:t>
      </w:r>
      <w:r>
        <w:rPr>
          <w:rFonts w:ascii="Times New Roman" w:hAnsi="Times New Roman" w:cs="Times New Roman"/>
          <w:sz w:val="24"/>
          <w:u w:val="single"/>
        </w:rPr>
        <w:tab/>
        <w:t>n</w:t>
      </w:r>
      <w:r w:rsidRPr="00DA625E">
        <w:rPr>
          <w:rFonts w:ascii="Times New Roman" w:hAnsi="Times New Roman" w:cs="Times New Roman"/>
          <w:sz w:val="24"/>
          <w:u w:val="single"/>
        </w:rPr>
        <w:t>o more than 20 percent reduction in the total above-ground wetland productivity as measured by tree, shrub, and/or marsh grass productivity</w:t>
      </w:r>
      <w:r>
        <w:rPr>
          <w:rFonts w:ascii="Times New Roman" w:hAnsi="Times New Roman" w:cs="Times New Roman"/>
          <w:sz w:val="24"/>
          <w:u w:val="single"/>
        </w:rPr>
        <w:t>.</w:t>
      </w:r>
    </w:p>
    <w:p w:rsidR="00FF3FE7" w:rsidRDefault="00FF3FE7" w:rsidP="00FF3FE7">
      <w:pPr>
        <w:tabs>
          <w:tab w:val="left" w:pos="720"/>
        </w:tabs>
        <w:spacing w:after="0" w:line="480" w:lineRule="auto"/>
        <w:rPr>
          <w:rFonts w:ascii="Times New Roman" w:hAnsi="Times New Roman" w:cs="Times New Roman"/>
          <w:sz w:val="24"/>
          <w:u w:val="single"/>
        </w:rPr>
      </w:pPr>
      <w:r w:rsidRPr="00DA625E">
        <w:rPr>
          <w:rFonts w:ascii="Times New Roman" w:hAnsi="Times New Roman" w:cs="Times New Roman"/>
          <w:sz w:val="24"/>
          <w:szCs w:val="24"/>
        </w:rPr>
        <w:tab/>
      </w:r>
      <w:r w:rsidRPr="00DA625E">
        <w:rPr>
          <w:rFonts w:ascii="Times New Roman" w:hAnsi="Times New Roman" w:cs="Times New Roman"/>
          <w:sz w:val="24"/>
          <w:szCs w:val="24"/>
        </w:rPr>
        <w:tab/>
      </w:r>
      <w:r w:rsidRPr="00DA625E">
        <w:rPr>
          <w:rFonts w:ascii="Times New Roman" w:hAnsi="Times New Roman" w:cs="Times New Roman"/>
          <w:sz w:val="24"/>
          <w:szCs w:val="24"/>
        </w:rPr>
        <w:tab/>
      </w:r>
      <w:r w:rsidRPr="00DA625E">
        <w:rPr>
          <w:rFonts w:ascii="Times New Roman" w:hAnsi="Times New Roman" w:cs="Times New Roman"/>
          <w:sz w:val="24"/>
          <w:szCs w:val="24"/>
        </w:rPr>
        <w:tab/>
      </w:r>
      <w:r w:rsidRPr="00DA625E">
        <w:rPr>
          <w:rFonts w:ascii="Times New Roman" w:hAnsi="Times New Roman" w:cs="Times New Roman"/>
          <w:sz w:val="24"/>
          <w:u w:val="single"/>
        </w:rPr>
        <w:t>iii.</w:t>
      </w:r>
      <w:r w:rsidRPr="00DA625E">
        <w:rPr>
          <w:rFonts w:ascii="Times New Roman" w:hAnsi="Times New Roman" w:cs="Times New Roman"/>
          <w:sz w:val="24"/>
          <w:u w:val="single"/>
        </w:rPr>
        <w:tab/>
        <w:t xml:space="preserve">Breaux Bridge Swamp and Thibodaux Swamp - Designated Naturally Dystrophic Waters Segment. </w:t>
      </w:r>
      <w:r w:rsidR="00714AD2">
        <w:rPr>
          <w:rFonts w:ascii="Times New Roman" w:hAnsi="Times New Roman" w:cs="Times New Roman"/>
          <w:sz w:val="24"/>
          <w:u w:val="single"/>
        </w:rPr>
        <w:t>T</w:t>
      </w:r>
      <w:r w:rsidRPr="00DA625E">
        <w:rPr>
          <w:rFonts w:ascii="Times New Roman" w:hAnsi="Times New Roman" w:cs="Times New Roman"/>
          <w:sz w:val="24"/>
          <w:u w:val="single"/>
        </w:rPr>
        <w:t>he following criteria are applicable:</w:t>
      </w:r>
    </w:p>
    <w:p w:rsidR="00FF3FE7" w:rsidRDefault="00FF3FE7" w:rsidP="00FF3FE7">
      <w:pPr>
        <w:tabs>
          <w:tab w:val="left" w:pos="720"/>
        </w:tabs>
        <w:spacing w:after="0" w:line="480" w:lineRule="auto"/>
        <w:rPr>
          <w:rFonts w:ascii="Times New Roman" w:hAnsi="Times New Roman" w:cs="Times New Roman"/>
          <w:sz w:val="24"/>
          <w:u w:val="single"/>
        </w:rPr>
      </w:pP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Pr>
          <w:rFonts w:ascii="Times New Roman" w:hAnsi="Times New Roman" w:cs="Times New Roman"/>
          <w:sz w:val="24"/>
          <w:u w:val="single"/>
        </w:rPr>
        <w:t>(a).</w:t>
      </w:r>
      <w:r>
        <w:rPr>
          <w:rFonts w:ascii="Times New Roman" w:hAnsi="Times New Roman" w:cs="Times New Roman"/>
          <w:sz w:val="24"/>
          <w:u w:val="single"/>
        </w:rPr>
        <w:tab/>
        <w:t>n</w:t>
      </w:r>
      <w:r w:rsidRPr="00DA625E">
        <w:rPr>
          <w:rFonts w:ascii="Times New Roman" w:hAnsi="Times New Roman" w:cs="Times New Roman"/>
          <w:sz w:val="24"/>
          <w:u w:val="single"/>
        </w:rPr>
        <w:t>o more than 20 percent decrease in naturally occurring litter fall or stem growth;</w:t>
      </w:r>
    </w:p>
    <w:p w:rsidR="00FF3FE7" w:rsidRDefault="00FF3FE7" w:rsidP="00FF3FE7">
      <w:pPr>
        <w:tabs>
          <w:tab w:val="left" w:pos="720"/>
        </w:tabs>
        <w:spacing w:after="0" w:line="480" w:lineRule="auto"/>
        <w:rPr>
          <w:rFonts w:ascii="Times New Roman" w:hAnsi="Times New Roman" w:cs="Times New Roman"/>
          <w:sz w:val="24"/>
          <w:u w:val="single"/>
        </w:rPr>
      </w:pPr>
      <w:r w:rsidRPr="00FE798F">
        <w:rPr>
          <w:rFonts w:ascii="Times New Roman" w:hAnsi="Times New Roman" w:cs="Times New Roman"/>
          <w:sz w:val="24"/>
        </w:rPr>
        <w:lastRenderedPageBreak/>
        <w:tab/>
      </w: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Pr>
          <w:rFonts w:ascii="Times New Roman" w:hAnsi="Times New Roman" w:cs="Times New Roman"/>
          <w:sz w:val="24"/>
          <w:u w:val="single"/>
        </w:rPr>
        <w:t>(b).</w:t>
      </w:r>
      <w:r>
        <w:rPr>
          <w:rFonts w:ascii="Times New Roman" w:hAnsi="Times New Roman" w:cs="Times New Roman"/>
          <w:sz w:val="24"/>
          <w:u w:val="single"/>
        </w:rPr>
        <w:tab/>
        <w:t>n</w:t>
      </w:r>
      <w:r w:rsidRPr="00DA625E">
        <w:rPr>
          <w:rFonts w:ascii="Times New Roman" w:hAnsi="Times New Roman" w:cs="Times New Roman"/>
          <w:sz w:val="24"/>
          <w:u w:val="single"/>
        </w:rPr>
        <w:t>o significant decrease in the dominance index or stem density of bald cypress</w:t>
      </w:r>
      <w:r>
        <w:rPr>
          <w:rFonts w:ascii="Times New Roman" w:hAnsi="Times New Roman" w:cs="Times New Roman"/>
          <w:sz w:val="24"/>
          <w:u w:val="single"/>
        </w:rPr>
        <w:t>; and/or</w:t>
      </w:r>
    </w:p>
    <w:p w:rsidR="00FF3FE7" w:rsidRDefault="00FF3FE7" w:rsidP="00FF3FE7">
      <w:pPr>
        <w:tabs>
          <w:tab w:val="left" w:pos="720"/>
        </w:tabs>
        <w:spacing w:after="0" w:line="480" w:lineRule="auto"/>
        <w:rPr>
          <w:rFonts w:ascii="Times New Roman" w:hAnsi="Times New Roman" w:cs="Times New Roman"/>
          <w:sz w:val="24"/>
          <w:szCs w:val="24"/>
          <w:u w:val="single"/>
        </w:rPr>
      </w:pP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sidRPr="00FE798F">
        <w:rPr>
          <w:rFonts w:ascii="Times New Roman" w:hAnsi="Times New Roman" w:cs="Times New Roman"/>
          <w:sz w:val="24"/>
        </w:rPr>
        <w:tab/>
      </w:r>
      <w:r w:rsidRPr="00DA625E">
        <w:rPr>
          <w:rFonts w:ascii="Times New Roman" w:hAnsi="Times New Roman" w:cs="Times New Roman"/>
          <w:sz w:val="24"/>
          <w:u w:val="single"/>
        </w:rPr>
        <w:t>(c)</w:t>
      </w:r>
      <w:r>
        <w:rPr>
          <w:rFonts w:ascii="Times New Roman" w:hAnsi="Times New Roman" w:cs="Times New Roman"/>
          <w:sz w:val="24"/>
          <w:u w:val="single"/>
        </w:rPr>
        <w:t>.</w:t>
      </w:r>
      <w:r>
        <w:rPr>
          <w:rFonts w:ascii="Times New Roman" w:hAnsi="Times New Roman" w:cs="Times New Roman"/>
          <w:sz w:val="24"/>
          <w:u w:val="single"/>
        </w:rPr>
        <w:tab/>
        <w:t>n</w:t>
      </w:r>
      <w:r w:rsidRPr="00DA625E">
        <w:rPr>
          <w:rFonts w:ascii="Times New Roman" w:hAnsi="Times New Roman" w:cs="Times New Roman"/>
          <w:sz w:val="24"/>
          <w:u w:val="single"/>
        </w:rPr>
        <w:t>o significant decrease in faunal species diversity and no more than a 20 percent decrease in biomass</w:t>
      </w:r>
      <w:r>
        <w:rPr>
          <w:rFonts w:ascii="Times New Roman" w:hAnsi="Times New Roman" w:cs="Times New Roman"/>
          <w:sz w:val="24"/>
          <w:u w:val="single"/>
        </w:rPr>
        <w:t>.</w:t>
      </w:r>
    </w:p>
    <w:p w:rsidR="00FF3FE7" w:rsidRDefault="00FF3FE7" w:rsidP="00FF3FE7">
      <w:pPr>
        <w:tabs>
          <w:tab w:val="left" w:pos="720"/>
        </w:tabs>
        <w:spacing w:after="0" w:line="480" w:lineRule="auto"/>
        <w:rPr>
          <w:rFonts w:ascii="Times New Roman" w:hAnsi="Times New Roman" w:cs="Times New Roman"/>
          <w:sz w:val="24"/>
          <w:u w:val="single"/>
        </w:rPr>
      </w:pPr>
      <w:r w:rsidRPr="00DA625E">
        <w:rPr>
          <w:rFonts w:ascii="Times New Roman" w:hAnsi="Times New Roman" w:cs="Times New Roman"/>
          <w:sz w:val="24"/>
          <w:szCs w:val="24"/>
        </w:rPr>
        <w:tab/>
      </w:r>
      <w:r w:rsidRPr="00DA625E">
        <w:rPr>
          <w:rFonts w:ascii="Times New Roman" w:hAnsi="Times New Roman" w:cs="Times New Roman"/>
          <w:sz w:val="24"/>
          <w:szCs w:val="24"/>
        </w:rPr>
        <w:tab/>
      </w:r>
      <w:r w:rsidRPr="00DA625E">
        <w:rPr>
          <w:rFonts w:ascii="Times New Roman" w:hAnsi="Times New Roman" w:cs="Times New Roman"/>
          <w:sz w:val="24"/>
          <w:szCs w:val="24"/>
        </w:rPr>
        <w:tab/>
      </w:r>
      <w:r w:rsidRPr="00DA625E">
        <w:rPr>
          <w:rFonts w:ascii="Times New Roman" w:hAnsi="Times New Roman" w:cs="Times New Roman"/>
          <w:sz w:val="24"/>
          <w:szCs w:val="24"/>
        </w:rPr>
        <w:tab/>
      </w:r>
      <w:r w:rsidRPr="00DA625E">
        <w:rPr>
          <w:rFonts w:ascii="Times New Roman" w:hAnsi="Times New Roman" w:cs="Times New Roman"/>
          <w:sz w:val="24"/>
          <w:u w:val="single"/>
        </w:rPr>
        <w:t>iv.</w:t>
      </w:r>
      <w:r w:rsidRPr="00DA625E">
        <w:rPr>
          <w:rFonts w:ascii="Times New Roman" w:hAnsi="Times New Roman" w:cs="Times New Roman"/>
          <w:sz w:val="24"/>
          <w:u w:val="single"/>
        </w:rPr>
        <w:tab/>
        <w:t xml:space="preserve">Bayou Ramos Swamp Wetland - Designated Naturally Dystrophic Waters Segment. </w:t>
      </w:r>
      <w:r w:rsidR="00714AD2">
        <w:rPr>
          <w:rFonts w:ascii="Times New Roman" w:hAnsi="Times New Roman" w:cs="Times New Roman"/>
          <w:sz w:val="24"/>
          <w:u w:val="single"/>
        </w:rPr>
        <w:t>T</w:t>
      </w:r>
      <w:bookmarkStart w:id="0" w:name="_GoBack"/>
      <w:bookmarkEnd w:id="0"/>
      <w:r w:rsidRPr="00DA625E">
        <w:rPr>
          <w:rFonts w:ascii="Times New Roman" w:hAnsi="Times New Roman" w:cs="Times New Roman"/>
          <w:sz w:val="24"/>
          <w:u w:val="single"/>
        </w:rPr>
        <w:t>he following criteria are applicable:</w:t>
      </w:r>
    </w:p>
    <w:p w:rsidR="00FF3FE7" w:rsidRDefault="00FF3FE7" w:rsidP="00FF3FE7">
      <w:pPr>
        <w:tabs>
          <w:tab w:val="left" w:pos="720"/>
        </w:tabs>
        <w:spacing w:after="0" w:line="480" w:lineRule="auto"/>
        <w:rPr>
          <w:rFonts w:ascii="Times New Roman" w:hAnsi="Times New Roman" w:cs="Times New Roman"/>
          <w:sz w:val="24"/>
          <w:u w:val="single"/>
        </w:rPr>
      </w:pPr>
      <w:r w:rsidRPr="001B1DB8">
        <w:rPr>
          <w:rFonts w:ascii="Times New Roman" w:hAnsi="Times New Roman" w:cs="Times New Roman"/>
          <w:sz w:val="24"/>
        </w:rPr>
        <w:tab/>
      </w:r>
      <w:r w:rsidRPr="001B1DB8">
        <w:rPr>
          <w:rFonts w:ascii="Times New Roman" w:hAnsi="Times New Roman" w:cs="Times New Roman"/>
          <w:sz w:val="24"/>
        </w:rPr>
        <w:tab/>
      </w:r>
      <w:r w:rsidRPr="001B1DB8">
        <w:rPr>
          <w:rFonts w:ascii="Times New Roman" w:hAnsi="Times New Roman" w:cs="Times New Roman"/>
          <w:sz w:val="24"/>
        </w:rPr>
        <w:tab/>
      </w:r>
      <w:r w:rsidRPr="001B1DB8">
        <w:rPr>
          <w:rFonts w:ascii="Times New Roman" w:hAnsi="Times New Roman" w:cs="Times New Roman"/>
          <w:sz w:val="24"/>
        </w:rPr>
        <w:tab/>
      </w:r>
      <w:r w:rsidRPr="001B1DB8">
        <w:rPr>
          <w:rFonts w:ascii="Times New Roman" w:hAnsi="Times New Roman" w:cs="Times New Roman"/>
          <w:sz w:val="24"/>
        </w:rPr>
        <w:tab/>
      </w:r>
      <w:r w:rsidRPr="00DA625E">
        <w:rPr>
          <w:rFonts w:ascii="Times New Roman" w:hAnsi="Times New Roman" w:cs="Times New Roman"/>
          <w:sz w:val="24"/>
          <w:u w:val="single"/>
        </w:rPr>
        <w:t>(a)</w:t>
      </w:r>
      <w:r>
        <w:rPr>
          <w:rFonts w:ascii="Times New Roman" w:hAnsi="Times New Roman" w:cs="Times New Roman"/>
          <w:sz w:val="24"/>
          <w:u w:val="single"/>
        </w:rPr>
        <w:t>.</w:t>
      </w:r>
      <w:r w:rsidRPr="00DA625E">
        <w:rPr>
          <w:rFonts w:ascii="Times New Roman" w:hAnsi="Times New Roman" w:cs="Times New Roman"/>
          <w:sz w:val="24"/>
          <w:u w:val="single"/>
        </w:rPr>
        <w:t xml:space="preserve"> </w:t>
      </w:r>
      <w:r>
        <w:rPr>
          <w:rFonts w:ascii="Times New Roman" w:hAnsi="Times New Roman" w:cs="Times New Roman"/>
          <w:sz w:val="24"/>
          <w:u w:val="single"/>
        </w:rPr>
        <w:tab/>
        <w:t>n</w:t>
      </w:r>
      <w:r w:rsidRPr="00DA625E">
        <w:rPr>
          <w:rFonts w:ascii="Times New Roman" w:hAnsi="Times New Roman" w:cs="Times New Roman"/>
          <w:sz w:val="24"/>
          <w:u w:val="single"/>
        </w:rPr>
        <w:t xml:space="preserve">o more than 20 percent decrease in naturally occurring litter fall or </w:t>
      </w:r>
      <w:r>
        <w:rPr>
          <w:rFonts w:ascii="Times New Roman" w:hAnsi="Times New Roman" w:cs="Times New Roman"/>
          <w:sz w:val="24"/>
          <w:u w:val="single"/>
        </w:rPr>
        <w:t>stem growth;</w:t>
      </w:r>
    </w:p>
    <w:p w:rsidR="00FF3FE7" w:rsidRDefault="00FF3FE7" w:rsidP="00FF3FE7">
      <w:pPr>
        <w:tabs>
          <w:tab w:val="left" w:pos="720"/>
        </w:tabs>
        <w:spacing w:after="0" w:line="480" w:lineRule="auto"/>
        <w:rPr>
          <w:rFonts w:ascii="Times New Roman" w:hAnsi="Times New Roman" w:cs="Times New Roman"/>
          <w:sz w:val="24"/>
          <w:u w:val="single"/>
        </w:rPr>
      </w:pPr>
      <w:r w:rsidRPr="001B1DB8">
        <w:rPr>
          <w:rFonts w:ascii="Times New Roman" w:hAnsi="Times New Roman" w:cs="Times New Roman"/>
          <w:sz w:val="24"/>
        </w:rPr>
        <w:tab/>
      </w:r>
      <w:r w:rsidRPr="001B1DB8">
        <w:rPr>
          <w:rFonts w:ascii="Times New Roman" w:hAnsi="Times New Roman" w:cs="Times New Roman"/>
          <w:sz w:val="24"/>
        </w:rPr>
        <w:tab/>
      </w:r>
      <w:r w:rsidRPr="001B1DB8">
        <w:rPr>
          <w:rFonts w:ascii="Times New Roman" w:hAnsi="Times New Roman" w:cs="Times New Roman"/>
          <w:sz w:val="24"/>
        </w:rPr>
        <w:tab/>
      </w:r>
      <w:r w:rsidRPr="001B1DB8">
        <w:rPr>
          <w:rFonts w:ascii="Times New Roman" w:hAnsi="Times New Roman" w:cs="Times New Roman"/>
          <w:sz w:val="24"/>
        </w:rPr>
        <w:tab/>
      </w:r>
      <w:r w:rsidRPr="001B1DB8">
        <w:rPr>
          <w:rFonts w:ascii="Times New Roman" w:hAnsi="Times New Roman" w:cs="Times New Roman"/>
          <w:sz w:val="24"/>
        </w:rPr>
        <w:tab/>
      </w:r>
      <w:r>
        <w:rPr>
          <w:rFonts w:ascii="Times New Roman" w:hAnsi="Times New Roman" w:cs="Times New Roman"/>
          <w:sz w:val="24"/>
          <w:u w:val="single"/>
        </w:rPr>
        <w:t>(b).</w:t>
      </w:r>
      <w:r>
        <w:rPr>
          <w:rFonts w:ascii="Times New Roman" w:hAnsi="Times New Roman" w:cs="Times New Roman"/>
          <w:sz w:val="24"/>
          <w:u w:val="single"/>
        </w:rPr>
        <w:tab/>
        <w:t>n</w:t>
      </w:r>
      <w:r w:rsidRPr="00DA625E">
        <w:rPr>
          <w:rFonts w:ascii="Times New Roman" w:hAnsi="Times New Roman" w:cs="Times New Roman"/>
          <w:sz w:val="24"/>
          <w:u w:val="single"/>
        </w:rPr>
        <w:t>o significant decrease in the dominance index or stem density of bald cypress</w:t>
      </w:r>
      <w:r>
        <w:rPr>
          <w:rFonts w:ascii="Times New Roman" w:hAnsi="Times New Roman" w:cs="Times New Roman"/>
          <w:sz w:val="24"/>
          <w:u w:val="single"/>
        </w:rPr>
        <w:t>; and/or</w:t>
      </w:r>
    </w:p>
    <w:p w:rsidR="00FF3FE7" w:rsidRPr="00DA625E" w:rsidRDefault="00FF3FE7" w:rsidP="00FF3FE7">
      <w:pPr>
        <w:tabs>
          <w:tab w:val="left" w:pos="720"/>
        </w:tabs>
        <w:spacing w:after="0" w:line="480" w:lineRule="auto"/>
        <w:rPr>
          <w:rFonts w:ascii="Times New Roman" w:hAnsi="Times New Roman" w:cs="Times New Roman"/>
          <w:sz w:val="24"/>
          <w:szCs w:val="24"/>
          <w:u w:val="single"/>
        </w:rPr>
      </w:pPr>
      <w:r w:rsidRPr="004F1ACD">
        <w:rPr>
          <w:rFonts w:ascii="Times New Roman" w:hAnsi="Times New Roman" w:cs="Times New Roman"/>
          <w:sz w:val="24"/>
        </w:rPr>
        <w:tab/>
      </w:r>
      <w:r w:rsidRPr="004F1ACD">
        <w:rPr>
          <w:rFonts w:ascii="Times New Roman" w:hAnsi="Times New Roman" w:cs="Times New Roman"/>
          <w:sz w:val="24"/>
        </w:rPr>
        <w:tab/>
      </w:r>
      <w:r w:rsidRPr="004F1ACD">
        <w:rPr>
          <w:rFonts w:ascii="Times New Roman" w:hAnsi="Times New Roman" w:cs="Times New Roman"/>
          <w:sz w:val="24"/>
        </w:rPr>
        <w:tab/>
      </w:r>
      <w:r w:rsidRPr="004F1ACD">
        <w:rPr>
          <w:rFonts w:ascii="Times New Roman" w:hAnsi="Times New Roman" w:cs="Times New Roman"/>
          <w:sz w:val="24"/>
        </w:rPr>
        <w:tab/>
      </w:r>
      <w:r w:rsidRPr="004F1ACD">
        <w:rPr>
          <w:rFonts w:ascii="Times New Roman" w:hAnsi="Times New Roman" w:cs="Times New Roman"/>
          <w:sz w:val="24"/>
        </w:rPr>
        <w:tab/>
      </w:r>
      <w:r w:rsidRPr="00DA625E">
        <w:rPr>
          <w:rFonts w:ascii="Times New Roman" w:hAnsi="Times New Roman" w:cs="Times New Roman"/>
          <w:sz w:val="24"/>
          <w:u w:val="single"/>
        </w:rPr>
        <w:t>(c)</w:t>
      </w:r>
      <w:r>
        <w:rPr>
          <w:rFonts w:ascii="Times New Roman" w:hAnsi="Times New Roman" w:cs="Times New Roman"/>
          <w:sz w:val="24"/>
          <w:u w:val="single"/>
        </w:rPr>
        <w:t>.</w:t>
      </w:r>
      <w:r w:rsidRPr="00DA625E">
        <w:rPr>
          <w:rFonts w:ascii="Times New Roman" w:hAnsi="Times New Roman" w:cs="Times New Roman"/>
          <w:sz w:val="24"/>
          <w:u w:val="single"/>
        </w:rPr>
        <w:t xml:space="preserve"> </w:t>
      </w:r>
      <w:r>
        <w:rPr>
          <w:rFonts w:ascii="Times New Roman" w:hAnsi="Times New Roman" w:cs="Times New Roman"/>
          <w:sz w:val="24"/>
          <w:u w:val="single"/>
        </w:rPr>
        <w:tab/>
        <w:t>n</w:t>
      </w:r>
      <w:r w:rsidRPr="00DA625E">
        <w:rPr>
          <w:rFonts w:ascii="Times New Roman" w:hAnsi="Times New Roman" w:cs="Times New Roman"/>
          <w:sz w:val="24"/>
          <w:u w:val="single"/>
        </w:rPr>
        <w:t>o significant decrease in faunal species diversity and no more than a 20 percent decrease in abundance.</w:t>
      </w:r>
    </w:p>
    <w:p w:rsidR="00FF3FE7" w:rsidRPr="00DA625E" w:rsidRDefault="00FF3FE7" w:rsidP="00FF3FE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rPr>
        <w:tab/>
      </w:r>
      <w:r w:rsidRPr="00DA625E">
        <w:rPr>
          <w:rFonts w:ascii="Times New Roman" w:hAnsi="Times New Roman" w:cs="Times New Roman"/>
          <w:sz w:val="24"/>
        </w:rPr>
        <w:t>5.</w:t>
      </w:r>
      <w:r w:rsidRPr="00DA625E">
        <w:rPr>
          <w:rFonts w:ascii="Times New Roman" w:hAnsi="Times New Roman" w:cs="Times New Roman"/>
          <w:sz w:val="24"/>
          <w:szCs w:val="24"/>
        </w:rPr>
        <w:t xml:space="preserve"> </w:t>
      </w:r>
      <w:r>
        <w:rPr>
          <w:rFonts w:ascii="Times New Roman" w:hAnsi="Times New Roman" w:cs="Times New Roman"/>
          <w:sz w:val="24"/>
          <w:szCs w:val="24"/>
        </w:rPr>
        <w:t>— 6.</w:t>
      </w:r>
      <w:r>
        <w:rPr>
          <w:rFonts w:ascii="Times New Roman" w:hAnsi="Times New Roman" w:cs="Times New Roman"/>
          <w:sz w:val="24"/>
          <w:szCs w:val="24"/>
        </w:rPr>
        <w:tab/>
      </w:r>
      <w:r w:rsidRPr="00DA625E">
        <w:rPr>
          <w:rFonts w:ascii="Times New Roman" w:hAnsi="Times New Roman" w:cs="Times New Roman"/>
          <w:sz w:val="24"/>
          <w:szCs w:val="24"/>
        </w:rPr>
        <w:t>…</w:t>
      </w:r>
    </w:p>
    <w:p w:rsidR="00FF3FE7" w:rsidRPr="00DA625E" w:rsidRDefault="00FF3FE7" w:rsidP="00FF3FE7">
      <w:pPr>
        <w:tabs>
          <w:tab w:val="left" w:pos="288"/>
        </w:tabs>
        <w:spacing w:after="0" w:line="240" w:lineRule="auto"/>
        <w:rPr>
          <w:rFonts w:ascii="Times New Roman" w:hAnsi="Times New Roman" w:cs="Times New Roman"/>
          <w:sz w:val="24"/>
        </w:rPr>
      </w:pPr>
      <w:r>
        <w:rPr>
          <w:rFonts w:ascii="Times New Roman" w:hAnsi="Times New Roman" w:cs="Times New Roman"/>
          <w:sz w:val="24"/>
        </w:rPr>
        <w:tab/>
      </w:r>
      <w:r w:rsidRPr="00DA625E">
        <w:rPr>
          <w:rFonts w:ascii="Times New Roman" w:hAnsi="Times New Roman" w:cs="Times New Roman"/>
          <w:sz w:val="24"/>
        </w:rPr>
        <w:t>AUTHORITY NOTE:</w:t>
      </w:r>
      <w:r w:rsidRPr="00DA625E">
        <w:rPr>
          <w:rFonts w:ascii="Times New Roman" w:hAnsi="Times New Roman" w:cs="Times New Roman"/>
          <w:sz w:val="24"/>
        </w:rPr>
        <w:tab/>
        <w:t>Promulgated in accordance with R.S. 30:2074(B)(1).</w:t>
      </w:r>
    </w:p>
    <w:p w:rsidR="00FF3FE7" w:rsidRPr="00DA625E" w:rsidRDefault="00FF3FE7" w:rsidP="00FF3FE7">
      <w:pPr>
        <w:tabs>
          <w:tab w:val="left" w:pos="288"/>
        </w:tabs>
        <w:spacing w:after="0" w:line="240" w:lineRule="auto"/>
        <w:rPr>
          <w:rFonts w:ascii="Times New Roman" w:hAnsi="Times New Roman" w:cs="Times New Roman"/>
          <w:sz w:val="24"/>
        </w:rPr>
      </w:pPr>
      <w:r>
        <w:rPr>
          <w:rFonts w:ascii="Times New Roman" w:hAnsi="Times New Roman" w:cs="Times New Roman"/>
          <w:sz w:val="24"/>
        </w:rPr>
        <w:tab/>
      </w:r>
      <w:r w:rsidRPr="00DA625E">
        <w:rPr>
          <w:rFonts w:ascii="Times New Roman" w:hAnsi="Times New Roman" w:cs="Times New Roman"/>
          <w:sz w:val="24"/>
        </w:rPr>
        <w:t>HISTORICAL NOTE:</w:t>
      </w:r>
      <w:r w:rsidRPr="00DA625E">
        <w:rPr>
          <w:rFonts w:ascii="Times New Roman" w:hAnsi="Times New Roman" w:cs="Times New Roman"/>
          <w:sz w:val="24"/>
        </w:rPr>
        <w:tab/>
        <w:t>Promulgated by the Department of Environmental Quality, Office of Water Resources, LR 10:745 (October 1984), amended LR 15:738 (September 1989), LR 17:264 (March 1991), LR 17:966 (October 1991), LR 20:883 (August 1994), amended by the Office of Environmental Assessment, Environmental Planning Division, LR 26:2546 (November 2000), LR 29:557 (April 2003), amended by the Office of the Secretary, Legal Affairs Division, LR 33:457 (March 2007), LR 33:828 (May 2007), amended by the Office of the Secretary, Legal Division, LR 40:2243 (November 2014), amended by the Office of the Secretary, Legal Affairs and Criminal Investigations Division, LR 46:1546 (Nove</w:t>
      </w:r>
      <w:r>
        <w:rPr>
          <w:rFonts w:ascii="Times New Roman" w:hAnsi="Times New Roman" w:cs="Times New Roman"/>
          <w:sz w:val="24"/>
        </w:rPr>
        <w:t>mber 2020), amended by the Office of the Secretary, Legal Affairs Division, LR 49:</w:t>
      </w:r>
    </w:p>
    <w:p w:rsidR="00FF3FE7" w:rsidRDefault="00FF3FE7" w:rsidP="00FF3FE7">
      <w:pPr>
        <w:tabs>
          <w:tab w:val="left" w:pos="720"/>
        </w:tabs>
        <w:spacing w:after="0" w:line="480" w:lineRule="auto"/>
        <w:rPr>
          <w:rFonts w:ascii="Times New Roman" w:hAnsi="Times New Roman" w:cs="Times New Roman"/>
          <w:b/>
          <w:sz w:val="24"/>
        </w:rPr>
      </w:pPr>
    </w:p>
    <w:p w:rsidR="00FF3FE7" w:rsidRDefault="00FF3FE7" w:rsidP="00FF3FE7">
      <w:pPr>
        <w:tabs>
          <w:tab w:val="left" w:pos="990"/>
        </w:tabs>
        <w:spacing w:after="0" w:line="480" w:lineRule="auto"/>
        <w:rPr>
          <w:rFonts w:ascii="Times New Roman" w:hAnsi="Times New Roman" w:cs="Times New Roman"/>
          <w:b/>
          <w:sz w:val="24"/>
        </w:rPr>
      </w:pPr>
      <w:r w:rsidRPr="00DA625E">
        <w:rPr>
          <w:rFonts w:ascii="Times New Roman" w:hAnsi="Times New Roman" w:cs="Times New Roman"/>
          <w:b/>
          <w:sz w:val="24"/>
        </w:rPr>
        <w:t>§1113</w:t>
      </w:r>
      <w:r>
        <w:rPr>
          <w:rFonts w:ascii="Times New Roman" w:hAnsi="Times New Roman" w:cs="Times New Roman"/>
          <w:b/>
          <w:sz w:val="24"/>
        </w:rPr>
        <w:t>.</w:t>
      </w:r>
      <w:r>
        <w:rPr>
          <w:rFonts w:ascii="Times New Roman" w:hAnsi="Times New Roman" w:cs="Times New Roman"/>
          <w:b/>
          <w:sz w:val="24"/>
        </w:rPr>
        <w:tab/>
      </w:r>
      <w:r w:rsidRPr="00DA625E">
        <w:rPr>
          <w:rFonts w:ascii="Times New Roman" w:hAnsi="Times New Roman" w:cs="Times New Roman"/>
          <w:b/>
          <w:sz w:val="24"/>
        </w:rPr>
        <w:t>Criteria</w:t>
      </w:r>
    </w:p>
    <w:p w:rsidR="00FF3FE7" w:rsidRDefault="00FF3FE7" w:rsidP="00FF3FE7">
      <w:pPr>
        <w:tabs>
          <w:tab w:val="left" w:pos="0"/>
        </w:tabs>
        <w:spacing w:after="0" w:line="480" w:lineRule="auto"/>
        <w:rPr>
          <w:rFonts w:ascii="Times New Roman" w:hAnsi="Times New Roman" w:cs="Times New Roman"/>
          <w:b/>
          <w:sz w:val="24"/>
        </w:rPr>
      </w:pPr>
      <w:r>
        <w:rPr>
          <w:rFonts w:ascii="Times New Roman" w:hAnsi="Times New Roman" w:cs="Times New Roman"/>
          <w:b/>
          <w:sz w:val="24"/>
        </w:rPr>
        <w:tab/>
      </w:r>
      <w:r w:rsidRPr="00DA625E">
        <w:rPr>
          <w:rFonts w:ascii="Times New Roman" w:hAnsi="Times New Roman" w:cs="Times New Roman"/>
          <w:sz w:val="24"/>
        </w:rPr>
        <w:t>A.</w:t>
      </w:r>
      <w:r w:rsidRPr="00DA625E">
        <w:t xml:space="preserve"> </w:t>
      </w:r>
      <w:r>
        <w:rPr>
          <w:rFonts w:ascii="Times New Roman" w:hAnsi="Times New Roman" w:cs="Times New Roman"/>
          <w:sz w:val="24"/>
        </w:rPr>
        <w:t>—</w:t>
      </w:r>
      <w:r w:rsidRPr="00DA625E">
        <w:rPr>
          <w:rFonts w:ascii="Times New Roman" w:hAnsi="Times New Roman" w:cs="Times New Roman"/>
          <w:sz w:val="24"/>
        </w:rPr>
        <w:t xml:space="preserve"> </w:t>
      </w:r>
      <w:r w:rsidRPr="00DA625E">
        <w:rPr>
          <w:rFonts w:ascii="Times New Roman" w:hAnsi="Times New Roman" w:cs="Times New Roman"/>
          <w:sz w:val="24"/>
          <w:szCs w:val="24"/>
        </w:rPr>
        <w:t>B.12.a</w:t>
      </w:r>
      <w:r>
        <w:rPr>
          <w:rFonts w:ascii="Times New Roman" w:hAnsi="Times New Roman" w:cs="Times New Roman"/>
          <w:sz w:val="24"/>
          <w:szCs w:val="24"/>
        </w:rPr>
        <w:t>.</w:t>
      </w:r>
      <w:r>
        <w:rPr>
          <w:rFonts w:ascii="Times New Roman" w:hAnsi="Times New Roman" w:cs="Times New Roman"/>
          <w:sz w:val="24"/>
          <w:szCs w:val="24"/>
        </w:rPr>
        <w:tab/>
      </w:r>
      <w:r w:rsidRPr="00DA625E">
        <w:rPr>
          <w:rFonts w:ascii="Times New Roman" w:hAnsi="Times New Roman" w:cs="Times New Roman"/>
          <w:sz w:val="24"/>
          <w:szCs w:val="24"/>
        </w:rPr>
        <w:t>…</w:t>
      </w:r>
    </w:p>
    <w:p w:rsidR="00FF3FE7" w:rsidRDefault="00FF3FE7" w:rsidP="00FF3FE7">
      <w:pPr>
        <w:spacing w:after="0" w:line="48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DA625E">
        <w:rPr>
          <w:rFonts w:ascii="Times New Roman" w:hAnsi="Times New Roman" w:cs="Times New Roman"/>
          <w:sz w:val="24"/>
          <w:szCs w:val="24"/>
        </w:rPr>
        <w:t>b.</w:t>
      </w:r>
      <w:r w:rsidRPr="00DA625E">
        <w:rPr>
          <w:rFonts w:ascii="Times New Roman" w:hAnsi="Times New Roman" w:cs="Times New Roman"/>
          <w:sz w:val="24"/>
          <w:szCs w:val="24"/>
        </w:rPr>
        <w:tab/>
      </w:r>
      <w:r w:rsidRPr="00DA625E">
        <w:rPr>
          <w:rFonts w:ascii="Times New Roman" w:hAnsi="Times New Roman" w:cs="Times New Roman"/>
          <w:strike/>
          <w:sz w:val="24"/>
          <w:szCs w:val="24"/>
        </w:rPr>
        <w:t xml:space="preserve">Assessment of Biological Integrity for </w:t>
      </w:r>
      <w:r w:rsidRPr="00DA625E">
        <w:rPr>
          <w:rFonts w:ascii="Times New Roman" w:hAnsi="Times New Roman" w:cs="Times New Roman"/>
          <w:sz w:val="24"/>
          <w:szCs w:val="24"/>
        </w:rPr>
        <w:t xml:space="preserve">Wetlands Approved for Wastewater Assimilation Projects Pursuant to the Water Quality Management Plan, Volume 3, </w:t>
      </w:r>
      <w:r w:rsidRPr="00DA625E">
        <w:rPr>
          <w:rFonts w:ascii="Times New Roman" w:hAnsi="Times New Roman" w:cs="Times New Roman"/>
          <w:sz w:val="24"/>
          <w:szCs w:val="24"/>
        </w:rPr>
        <w:lastRenderedPageBreak/>
        <w:t>Section 10, Permitting Guidance Document for Implementing Louisiana Surface Water Quality Standards.</w:t>
      </w:r>
      <w:r w:rsidRPr="005C6D53">
        <w:rPr>
          <w:rFonts w:ascii="Times New Roman" w:hAnsi="Times New Roman" w:cs="Times New Roman"/>
          <w:sz w:val="24"/>
          <w:szCs w:val="24"/>
          <w:u w:val="single"/>
        </w:rPr>
        <w:t xml:space="preserve"> </w:t>
      </w:r>
      <w:r w:rsidRPr="00DA625E">
        <w:rPr>
          <w:rFonts w:ascii="Times New Roman" w:hAnsi="Times New Roman" w:cs="Times New Roman"/>
          <w:sz w:val="24"/>
          <w:szCs w:val="24"/>
          <w:u w:val="single"/>
        </w:rPr>
        <w:t>The biological integrity for wetlands approved for wastewater assimilation projects will be determined in accordance with procedures set forth in the Water Quality Management Plan, Volume 3 and in accordance with site-specific permit requirements. An LPDES permit identifies the requirements and conditions, including biological (or vegetative) criteria, that determine compliance with the permit. Upon permit issuance, the permittee will be required to conduct ongoing physical, chemical, and biological measurements to ensure the health of the wetland.</w:t>
      </w:r>
      <w:r w:rsidRPr="00DA625E">
        <w:rPr>
          <w:rFonts w:ascii="Times New Roman" w:hAnsi="Times New Roman" w:cs="Times New Roman"/>
          <w:sz w:val="24"/>
          <w:szCs w:val="24"/>
        </w:rPr>
        <w:t xml:space="preserve"> Wetland biological integrity will be guided by above-ground wetland vegetative productivity with consideration given to floral diversity. Due to effluent addition, the discharge area of a wetland shall have no more than a 20 percent reduction in the rate of total above-ground wetland productivity</w:t>
      </w:r>
      <w:r w:rsidRPr="00DA625E">
        <w:rPr>
          <w:rFonts w:ascii="Times New Roman" w:hAnsi="Times New Roman" w:cs="Times New Roman"/>
          <w:strike/>
          <w:sz w:val="24"/>
          <w:szCs w:val="24"/>
        </w:rPr>
        <w:t xml:space="preserve"> over a five-year period</w:t>
      </w:r>
      <w:r w:rsidRPr="00DA625E">
        <w:rPr>
          <w:rFonts w:ascii="Times New Roman" w:hAnsi="Times New Roman" w:cs="Times New Roman"/>
          <w:sz w:val="24"/>
          <w:szCs w:val="24"/>
        </w:rPr>
        <w:t xml:space="preserve"> as compared to a reference area</w:t>
      </w:r>
      <w:r w:rsidRPr="00DA625E">
        <w:rPr>
          <w:rFonts w:ascii="Times New Roman" w:hAnsi="Times New Roman" w:cs="Times New Roman"/>
          <w:sz w:val="24"/>
          <w:szCs w:val="24"/>
          <w:u w:val="single"/>
        </w:rPr>
        <w:t>, unless site-specific criteria are established through the permitting process, in accordance with the Water Quality Management Plan, Volume 3. Measurements may include, but are not limited to, sampling in the discharge and reference areas</w:t>
      </w:r>
      <w:r w:rsidRPr="00DA625E">
        <w:rPr>
          <w:rFonts w:ascii="Times New Roman" w:hAnsi="Times New Roman" w:cs="Times New Roman"/>
          <w:sz w:val="24"/>
          <w:szCs w:val="24"/>
        </w:rPr>
        <w:t>. The discharge area is the area of a wetland directly affected by effluent addition. For each location, the discharge area will be defined by the volume of discharge. The reference area is the wetland area that is nearby and similar to the discharge area but that is not affected by effluent addition. Above-ground productivity is a key measurement of overall ecosystem health in the wetlands of south Louisiana. Primary productivity is dependent on a number of factors, and the methods for measurement of above-ground productivity and floral diversity are found in the current Water Quality Management Plan, Volume 3, Section 10, Permitting Guidance Document for Implementing Louisiana Surface Water Quality Standards.</w:t>
      </w:r>
    </w:p>
    <w:p w:rsidR="00FF3FE7" w:rsidRPr="00DA625E" w:rsidRDefault="00FF3FE7" w:rsidP="00FF3FE7">
      <w:pPr>
        <w:spacing w:after="0" w:line="480" w:lineRule="auto"/>
        <w:rPr>
          <w:rFonts w:ascii="Times New Roman" w:hAnsi="Times New Roman" w:cs="Times New Roman"/>
          <w:b/>
          <w:sz w:val="24"/>
        </w:rPr>
      </w:pPr>
      <w:r>
        <w:rPr>
          <w:rFonts w:ascii="Times New Roman" w:hAnsi="Times New Roman" w:cs="Times New Roman"/>
          <w:b/>
          <w:sz w:val="24"/>
        </w:rPr>
        <w:tab/>
      </w:r>
      <w:r w:rsidRPr="001801BA">
        <w:rPr>
          <w:rFonts w:ascii="Times New Roman" w:hAnsi="Times New Roman" w:cs="Times New Roman"/>
          <w:sz w:val="24"/>
        </w:rPr>
        <w:t>B.</w:t>
      </w:r>
      <w:r w:rsidRPr="00DA625E">
        <w:rPr>
          <w:rFonts w:ascii="Times New Roman" w:hAnsi="Times New Roman" w:cs="Times New Roman"/>
          <w:sz w:val="24"/>
          <w:szCs w:val="24"/>
        </w:rPr>
        <w:t xml:space="preserve">13. </w:t>
      </w:r>
      <w:r>
        <w:rPr>
          <w:rFonts w:ascii="Times New Roman" w:hAnsi="Times New Roman" w:cs="Times New Roman"/>
          <w:sz w:val="24"/>
          <w:szCs w:val="24"/>
        </w:rPr>
        <w:t>—</w:t>
      </w:r>
      <w:r w:rsidRPr="00DA625E">
        <w:rPr>
          <w:rFonts w:ascii="Times New Roman" w:hAnsi="Times New Roman" w:cs="Times New Roman"/>
          <w:sz w:val="24"/>
          <w:szCs w:val="24"/>
        </w:rPr>
        <w:t xml:space="preserve"> C.</w:t>
      </w:r>
      <w:r>
        <w:rPr>
          <w:rFonts w:ascii="Times New Roman" w:hAnsi="Times New Roman" w:cs="Times New Roman"/>
          <w:sz w:val="24"/>
          <w:szCs w:val="24"/>
        </w:rPr>
        <w:t>6.</w:t>
      </w:r>
      <w:r>
        <w:rPr>
          <w:rFonts w:ascii="Times New Roman" w:hAnsi="Times New Roman" w:cs="Times New Roman"/>
          <w:sz w:val="24"/>
          <w:szCs w:val="24"/>
        </w:rPr>
        <w:tab/>
      </w:r>
      <w:r w:rsidRPr="00DA625E">
        <w:rPr>
          <w:rFonts w:ascii="Times New Roman" w:hAnsi="Times New Roman" w:cs="Times New Roman"/>
          <w:sz w:val="24"/>
          <w:szCs w:val="24"/>
        </w:rPr>
        <w:t>…</w:t>
      </w:r>
    </w:p>
    <w:p w:rsidR="00FF3FE7" w:rsidRPr="00DA625E" w:rsidRDefault="00FF3FE7" w:rsidP="00FF3FE7">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Pr="00DA625E">
        <w:rPr>
          <w:rFonts w:ascii="Times New Roman" w:hAnsi="Times New Roman" w:cs="Times New Roman"/>
          <w:sz w:val="24"/>
          <w:szCs w:val="24"/>
        </w:rPr>
        <w:t>a.</w:t>
      </w:r>
      <w:r w:rsidRPr="00DA625E">
        <w:rPr>
          <w:rFonts w:ascii="Times New Roman" w:hAnsi="Times New Roman" w:cs="Times New Roman"/>
          <w:sz w:val="24"/>
          <w:szCs w:val="24"/>
        </w:rPr>
        <w:tab/>
        <w:t>Numeric criteria for specific toxic substances are mostly derived from the following publications of the Environmental Protection Agency: Water Quality Criteria, 1972 (commonly referred to as the "Blue Book"; Quality Criteria for Water, 1976 (commonly referred to as the "Red Book"; Ambient Water Quality Criteria, 1980 (EPA 440/5-80); Ambient Water Quality Criteria, 1984 (EPA 440/5-84-85); and Quality Criteria for Water, 1986—with updates (commonly referred to as the "Gold Book"). Natural background conditions, however, are also considered. These toxic substances are selected for criteria development because of their known</w:t>
      </w:r>
      <w:r w:rsidRPr="00DA625E">
        <w:rPr>
          <w:rFonts w:ascii="Times New Roman" w:hAnsi="Times New Roman" w:cs="Times New Roman"/>
          <w:strike/>
          <w:sz w:val="24"/>
          <w:szCs w:val="24"/>
        </w:rPr>
        <w:t xml:space="preserve"> or suspected</w:t>
      </w:r>
      <w:r w:rsidRPr="00DA625E">
        <w:rPr>
          <w:rFonts w:ascii="Times New Roman" w:hAnsi="Times New Roman" w:cs="Times New Roman"/>
          <w:sz w:val="24"/>
          <w:szCs w:val="24"/>
        </w:rPr>
        <w:t xml:space="preserve"> occurrence in Louisiana waters and potential threat to attainment of designated water uses.</w:t>
      </w:r>
    </w:p>
    <w:p w:rsidR="00FF3FE7" w:rsidRPr="00DA625E" w:rsidRDefault="00FF3FE7" w:rsidP="00FF3FE7">
      <w:pPr>
        <w:tabs>
          <w:tab w:val="left" w:pos="720"/>
          <w:tab w:val="left" w:pos="1440"/>
          <w:tab w:val="left" w:pos="2160"/>
          <w:tab w:val="left" w:pos="369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A625E">
        <w:rPr>
          <w:rFonts w:ascii="Times New Roman" w:hAnsi="Times New Roman" w:cs="Times New Roman"/>
          <w:sz w:val="24"/>
          <w:szCs w:val="24"/>
        </w:rPr>
        <w:t xml:space="preserve">b. </w:t>
      </w:r>
      <w:r>
        <w:rPr>
          <w:rFonts w:ascii="Times New Roman" w:hAnsi="Times New Roman" w:cs="Times New Roman"/>
          <w:sz w:val="24"/>
          <w:szCs w:val="24"/>
        </w:rPr>
        <w:t>—</w:t>
      </w:r>
      <w:r w:rsidRPr="00DA625E">
        <w:rPr>
          <w:rFonts w:ascii="Times New Roman" w:hAnsi="Times New Roman" w:cs="Times New Roman"/>
          <w:sz w:val="24"/>
          <w:szCs w:val="24"/>
        </w:rPr>
        <w:t xml:space="preserve"> f.</w:t>
      </w:r>
      <w:r>
        <w:rPr>
          <w:rFonts w:ascii="Times New Roman" w:hAnsi="Times New Roman" w:cs="Times New Roman"/>
          <w:sz w:val="24"/>
          <w:szCs w:val="24"/>
        </w:rPr>
        <w:tab/>
      </w:r>
      <w:r w:rsidRPr="00DA625E">
        <w:rPr>
          <w:rFonts w:ascii="Times New Roman" w:hAnsi="Times New Roman" w:cs="Times New Roman"/>
          <w:sz w:val="24"/>
          <w:szCs w:val="24"/>
        </w:rPr>
        <w:t>…</w:t>
      </w:r>
    </w:p>
    <w:tbl>
      <w:tblPr>
        <w:tblW w:w="5128"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58" w:type="dxa"/>
          <w:right w:w="58" w:type="dxa"/>
        </w:tblCellMar>
        <w:tblLook w:val="04A0" w:firstRow="1" w:lastRow="0" w:firstColumn="1" w:lastColumn="0" w:noHBand="0" w:noVBand="1"/>
      </w:tblPr>
      <w:tblGrid>
        <w:gridCol w:w="2394"/>
        <w:gridCol w:w="762"/>
        <w:gridCol w:w="936"/>
        <w:gridCol w:w="762"/>
        <w:gridCol w:w="936"/>
        <w:gridCol w:w="762"/>
        <w:gridCol w:w="936"/>
        <w:gridCol w:w="1032"/>
        <w:gridCol w:w="1032"/>
      </w:tblGrid>
      <w:tr w:rsidR="00FF3FE7" w:rsidRPr="00DA625E" w:rsidTr="00F041AC">
        <w:trPr>
          <w:cantSplit/>
          <w:tblHeader/>
          <w:jc w:val="center"/>
        </w:trPr>
        <w:tc>
          <w:tcPr>
            <w:tcW w:w="5000" w:type="pct"/>
            <w:gridSpan w:val="9"/>
            <w:tcBorders>
              <w:top w:val="double" w:sz="6" w:space="0" w:color="auto"/>
              <w:left w:val="double" w:sz="6" w:space="0" w:color="auto"/>
              <w:bottom w:val="single" w:sz="6" w:space="0" w:color="auto"/>
              <w:right w:val="double" w:sz="6" w:space="0" w:color="auto"/>
            </w:tcBorders>
            <w:shd w:val="clear" w:color="auto" w:fill="auto"/>
            <w:vAlign w:val="bottom"/>
            <w:hideMark/>
          </w:tcPr>
          <w:p w:rsidR="00FF3FE7" w:rsidRPr="00DA625E" w:rsidRDefault="00FF3FE7" w:rsidP="00F041AC">
            <w:pPr>
              <w:spacing w:after="0"/>
              <w:jc w:val="center"/>
              <w:rPr>
                <w:rFonts w:ascii="Times New Roman" w:hAnsi="Times New Roman" w:cs="Times New Roman"/>
                <w:sz w:val="16"/>
                <w:szCs w:val="16"/>
              </w:rPr>
            </w:pPr>
            <w:r w:rsidRPr="00DA625E">
              <w:rPr>
                <w:rFonts w:ascii="Times New Roman" w:hAnsi="Times New Roman" w:cs="Times New Roman"/>
                <w:b/>
                <w:sz w:val="16"/>
                <w:szCs w:val="16"/>
              </w:rPr>
              <w:t>Table 1</w:t>
            </w:r>
          </w:p>
          <w:p w:rsidR="00FF3FE7" w:rsidRPr="00DA625E" w:rsidRDefault="00FF3FE7" w:rsidP="00F041AC">
            <w:pPr>
              <w:spacing w:after="0"/>
              <w:jc w:val="center"/>
              <w:rPr>
                <w:rFonts w:ascii="Times New Roman" w:hAnsi="Times New Roman" w:cs="Times New Roman"/>
                <w:sz w:val="16"/>
                <w:szCs w:val="16"/>
              </w:rPr>
            </w:pPr>
            <w:r w:rsidRPr="00DA625E">
              <w:rPr>
                <w:rFonts w:ascii="Times New Roman" w:hAnsi="Times New Roman" w:cs="Times New Roman"/>
                <w:b/>
                <w:sz w:val="16"/>
                <w:szCs w:val="16"/>
              </w:rPr>
              <w:t>Numeric Criteria for Specific Toxic Substances</w:t>
            </w:r>
          </w:p>
          <w:p w:rsidR="00FF3FE7" w:rsidRPr="00DA625E" w:rsidRDefault="00FF3FE7" w:rsidP="00F041AC">
            <w:pPr>
              <w:spacing w:after="0"/>
              <w:jc w:val="center"/>
              <w:rPr>
                <w:rFonts w:ascii="Times New Roman" w:hAnsi="Times New Roman" w:cs="Times New Roman"/>
                <w:sz w:val="16"/>
                <w:szCs w:val="16"/>
              </w:rPr>
            </w:pPr>
            <w:r w:rsidRPr="00DA625E">
              <w:rPr>
                <w:rFonts w:ascii="Times New Roman" w:hAnsi="Times New Roman" w:cs="Times New Roman"/>
                <w:b/>
                <w:sz w:val="16"/>
                <w:szCs w:val="16"/>
              </w:rPr>
              <w:t>[In micrograms per liter (</w:t>
            </w:r>
            <w:r w:rsidRPr="00DA625E">
              <w:rPr>
                <w:rFonts w:ascii="Times New Roman" w:hAnsi="Times New Roman" w:cs="Times New Roman"/>
                <w:b/>
                <w:sz w:val="16"/>
                <w:szCs w:val="16"/>
              </w:rPr>
              <w:sym w:font="Symbol" w:char="F06D"/>
            </w:r>
            <w:r w:rsidRPr="00DA625E">
              <w:rPr>
                <w:rFonts w:ascii="Times New Roman" w:hAnsi="Times New Roman" w:cs="Times New Roman"/>
                <w:b/>
                <w:sz w:val="16"/>
                <w:szCs w:val="16"/>
              </w:rPr>
              <w:t>g/L)]</w:t>
            </w:r>
          </w:p>
        </w:tc>
      </w:tr>
      <w:tr w:rsidR="00FF3FE7" w:rsidRPr="00DA625E" w:rsidTr="00F041AC">
        <w:trPr>
          <w:cantSplit/>
          <w:tblHeader/>
          <w:jc w:val="center"/>
        </w:trPr>
        <w:tc>
          <w:tcPr>
            <w:tcW w:w="1253" w:type="pct"/>
            <w:vMerge w:val="restart"/>
            <w:tcBorders>
              <w:top w:val="single" w:sz="6" w:space="0" w:color="auto"/>
              <w:left w:val="doub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both"/>
              <w:rPr>
                <w:rFonts w:ascii="Times New Roman" w:hAnsi="Times New Roman" w:cs="Times New Roman"/>
                <w:b/>
                <w:sz w:val="16"/>
                <w:szCs w:val="16"/>
              </w:rPr>
            </w:pPr>
            <w:r w:rsidRPr="00DA625E">
              <w:rPr>
                <w:rFonts w:ascii="Times New Roman" w:hAnsi="Times New Roman" w:cs="Times New Roman"/>
                <w:b/>
                <w:sz w:val="16"/>
                <w:szCs w:val="16"/>
              </w:rPr>
              <w:t>Toxic Substance</w:t>
            </w:r>
          </w:p>
          <w:p w:rsidR="00FF3FE7" w:rsidRPr="00DA625E" w:rsidRDefault="00FF3FE7" w:rsidP="00F041AC">
            <w:pPr>
              <w:spacing w:after="0"/>
              <w:jc w:val="both"/>
              <w:rPr>
                <w:rFonts w:ascii="Times New Roman" w:hAnsi="Times New Roman" w:cs="Times New Roman"/>
                <w:b/>
                <w:sz w:val="16"/>
                <w:szCs w:val="16"/>
              </w:rPr>
            </w:pPr>
            <w:r w:rsidRPr="00DA625E">
              <w:rPr>
                <w:rFonts w:ascii="Times New Roman" w:hAnsi="Times New Roman" w:cs="Times New Roman"/>
                <w:b/>
                <w:sz w:val="16"/>
                <w:szCs w:val="16"/>
              </w:rPr>
              <w:t>Chemical Abstracts Service (CAS) Registry Number</w:t>
            </w:r>
          </w:p>
        </w:tc>
        <w:tc>
          <w:tcPr>
            <w:tcW w:w="2666" w:type="pct"/>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jc w:val="center"/>
              <w:rPr>
                <w:rFonts w:ascii="Times New Roman" w:hAnsi="Times New Roman" w:cs="Times New Roman"/>
                <w:b/>
                <w:sz w:val="16"/>
                <w:szCs w:val="16"/>
              </w:rPr>
            </w:pPr>
            <w:r w:rsidRPr="00DA625E">
              <w:rPr>
                <w:rFonts w:ascii="Times New Roman" w:hAnsi="Times New Roman" w:cs="Times New Roman"/>
                <w:b/>
                <w:sz w:val="16"/>
                <w:szCs w:val="16"/>
              </w:rPr>
              <w:t>Aquatic Life Protection</w:t>
            </w:r>
          </w:p>
        </w:tc>
        <w:tc>
          <w:tcPr>
            <w:tcW w:w="1080" w:type="pct"/>
            <w:gridSpan w:val="2"/>
            <w:tcBorders>
              <w:top w:val="single" w:sz="6" w:space="0" w:color="auto"/>
              <w:left w:val="single" w:sz="6" w:space="0" w:color="auto"/>
              <w:bottom w:val="single" w:sz="6" w:space="0" w:color="auto"/>
              <w:right w:val="double" w:sz="6" w:space="0" w:color="auto"/>
            </w:tcBorders>
            <w:shd w:val="clear" w:color="auto" w:fill="auto"/>
            <w:vAlign w:val="bottom"/>
            <w:hideMark/>
          </w:tcPr>
          <w:p w:rsidR="00FF3FE7" w:rsidRPr="00DA625E" w:rsidRDefault="00FF3FE7" w:rsidP="00F041AC">
            <w:pPr>
              <w:jc w:val="center"/>
              <w:rPr>
                <w:rFonts w:ascii="Times New Roman" w:hAnsi="Times New Roman" w:cs="Times New Roman"/>
                <w:b/>
                <w:sz w:val="16"/>
                <w:szCs w:val="16"/>
              </w:rPr>
            </w:pPr>
            <w:r w:rsidRPr="00DA625E">
              <w:rPr>
                <w:rFonts w:ascii="Times New Roman" w:hAnsi="Times New Roman" w:cs="Times New Roman"/>
                <w:b/>
                <w:sz w:val="16"/>
                <w:szCs w:val="16"/>
              </w:rPr>
              <w:t>Human Health Protection</w:t>
            </w:r>
          </w:p>
        </w:tc>
      </w:tr>
      <w:tr w:rsidR="00FF3FE7" w:rsidRPr="00DA625E" w:rsidTr="00F041AC">
        <w:trPr>
          <w:cantSplit/>
          <w:tblHeader/>
          <w:jc w:val="center"/>
        </w:trPr>
        <w:tc>
          <w:tcPr>
            <w:tcW w:w="0" w:type="auto"/>
            <w:vMerge/>
            <w:tcBorders>
              <w:top w:val="single" w:sz="6" w:space="0" w:color="auto"/>
              <w:left w:val="double" w:sz="6" w:space="0" w:color="auto"/>
              <w:bottom w:val="single" w:sz="6" w:space="0" w:color="auto"/>
              <w:right w:val="single" w:sz="6" w:space="0" w:color="auto"/>
            </w:tcBorders>
            <w:shd w:val="clear" w:color="auto" w:fill="auto"/>
            <w:vAlign w:val="center"/>
            <w:hideMark/>
          </w:tcPr>
          <w:p w:rsidR="00FF3FE7" w:rsidRPr="00DA625E" w:rsidRDefault="00FF3FE7" w:rsidP="00F041AC">
            <w:pPr>
              <w:jc w:val="both"/>
              <w:rPr>
                <w:rFonts w:ascii="Times New Roman" w:hAnsi="Times New Roman" w:cs="Times New Roman"/>
                <w:b/>
                <w:sz w:val="16"/>
                <w:szCs w:val="16"/>
              </w:rPr>
            </w:pPr>
          </w:p>
        </w:tc>
        <w:tc>
          <w:tcPr>
            <w:tcW w:w="88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Freshwater</w:t>
            </w:r>
          </w:p>
        </w:tc>
        <w:tc>
          <w:tcPr>
            <w:tcW w:w="88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Marine Water</w:t>
            </w:r>
          </w:p>
        </w:tc>
        <w:tc>
          <w:tcPr>
            <w:tcW w:w="889"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center"/>
              <w:rPr>
                <w:rFonts w:ascii="Times New Roman" w:hAnsi="Times New Roman" w:cs="Times New Roman"/>
                <w:b/>
                <w:sz w:val="16"/>
                <w:szCs w:val="16"/>
                <w:vertAlign w:val="superscript"/>
              </w:rPr>
            </w:pPr>
            <w:r w:rsidRPr="00DA625E">
              <w:rPr>
                <w:rFonts w:ascii="Times New Roman" w:hAnsi="Times New Roman" w:cs="Times New Roman"/>
                <w:b/>
                <w:sz w:val="16"/>
                <w:szCs w:val="16"/>
              </w:rPr>
              <w:t>Brackish Water</w:t>
            </w:r>
          </w:p>
        </w:tc>
        <w:tc>
          <w:tcPr>
            <w:tcW w:w="540" w:type="pct"/>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 xml:space="preserve">Drinking </w:t>
            </w:r>
            <w:r w:rsidRPr="00DA625E">
              <w:rPr>
                <w:rFonts w:ascii="Times New Roman" w:hAnsi="Times New Roman" w:cs="Times New Roman"/>
                <w:b/>
                <w:sz w:val="16"/>
                <w:szCs w:val="16"/>
              </w:rPr>
              <w:br/>
              <w:t>Water Supply</w:t>
            </w:r>
            <w:r w:rsidRPr="00DA625E">
              <w:rPr>
                <w:rFonts w:ascii="Times New Roman" w:hAnsi="Times New Roman" w:cs="Times New Roman"/>
                <w:b/>
                <w:sz w:val="16"/>
                <w:szCs w:val="16"/>
                <w:vertAlign w:val="superscript"/>
              </w:rPr>
              <w:t>1</w:t>
            </w:r>
          </w:p>
        </w:tc>
        <w:tc>
          <w:tcPr>
            <w:tcW w:w="540" w:type="pct"/>
            <w:vMerge w:val="restart"/>
            <w:tcBorders>
              <w:top w:val="single" w:sz="6" w:space="0" w:color="auto"/>
              <w:left w:val="single" w:sz="6" w:space="0" w:color="auto"/>
              <w:bottom w:val="single" w:sz="6" w:space="0" w:color="auto"/>
              <w:right w:val="double" w:sz="6" w:space="0" w:color="auto"/>
            </w:tcBorders>
            <w:shd w:val="clear" w:color="auto" w:fill="auto"/>
            <w:vAlign w:val="bottom"/>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Non-Drinking Water Supply</w:t>
            </w:r>
            <w:r w:rsidRPr="00DA625E">
              <w:rPr>
                <w:rFonts w:ascii="Times New Roman" w:hAnsi="Times New Roman" w:cs="Times New Roman"/>
                <w:b/>
                <w:sz w:val="16"/>
                <w:szCs w:val="16"/>
                <w:vertAlign w:val="superscript"/>
              </w:rPr>
              <w:t>2</w:t>
            </w:r>
          </w:p>
        </w:tc>
      </w:tr>
      <w:tr w:rsidR="00FF3FE7" w:rsidRPr="00DA625E" w:rsidTr="00F041AC">
        <w:trPr>
          <w:cantSplit/>
          <w:tblHeader/>
          <w:jc w:val="center"/>
        </w:trPr>
        <w:tc>
          <w:tcPr>
            <w:tcW w:w="0" w:type="auto"/>
            <w:vMerge/>
            <w:tcBorders>
              <w:top w:val="single" w:sz="6" w:space="0" w:color="auto"/>
              <w:left w:val="double" w:sz="6" w:space="0" w:color="auto"/>
              <w:bottom w:val="single" w:sz="6" w:space="0" w:color="auto"/>
              <w:right w:val="single" w:sz="6" w:space="0" w:color="auto"/>
            </w:tcBorders>
            <w:shd w:val="clear" w:color="auto" w:fill="auto"/>
            <w:vAlign w:val="center"/>
            <w:hideMark/>
          </w:tcPr>
          <w:p w:rsidR="00FF3FE7" w:rsidRPr="00DA625E" w:rsidRDefault="00FF3FE7" w:rsidP="00F041AC">
            <w:pPr>
              <w:jc w:val="both"/>
              <w:rPr>
                <w:rFonts w:ascii="Times New Roman" w:hAnsi="Times New Roman" w:cs="Times New Roman"/>
                <w:b/>
                <w:sz w:val="16"/>
                <w:szCs w:val="16"/>
              </w:rPr>
            </w:pP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Acute</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Chronic</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Acute</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Chronic</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Acute</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spacing w:after="0"/>
              <w:jc w:val="center"/>
              <w:rPr>
                <w:rFonts w:ascii="Times New Roman" w:hAnsi="Times New Roman" w:cs="Times New Roman"/>
                <w:b/>
                <w:sz w:val="16"/>
                <w:szCs w:val="16"/>
              </w:rPr>
            </w:pPr>
            <w:r w:rsidRPr="00DA625E">
              <w:rPr>
                <w:rFonts w:ascii="Times New Roman" w:hAnsi="Times New Roman" w:cs="Times New Roman"/>
                <w:b/>
                <w:sz w:val="16"/>
                <w:szCs w:val="16"/>
              </w:rPr>
              <w:t>Chronic</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jc w:val="both"/>
              <w:rPr>
                <w:rFonts w:ascii="Times New Roman" w:hAnsi="Times New Roman" w:cs="Times New Roman"/>
                <w:b/>
                <w:sz w:val="16"/>
                <w:szCs w:val="16"/>
              </w:rPr>
            </w:pPr>
          </w:p>
        </w:tc>
        <w:tc>
          <w:tcPr>
            <w:tcW w:w="0" w:type="auto"/>
            <w:vMerge/>
            <w:tcBorders>
              <w:top w:val="single" w:sz="6" w:space="0" w:color="auto"/>
              <w:left w:val="single" w:sz="6" w:space="0" w:color="auto"/>
              <w:bottom w:val="single" w:sz="6" w:space="0" w:color="auto"/>
              <w:right w:val="double" w:sz="6" w:space="0" w:color="auto"/>
            </w:tcBorders>
            <w:shd w:val="clear" w:color="auto" w:fill="auto"/>
            <w:vAlign w:val="center"/>
            <w:hideMark/>
          </w:tcPr>
          <w:p w:rsidR="00FF3FE7" w:rsidRPr="00DA625E" w:rsidRDefault="00FF3FE7" w:rsidP="00F041AC">
            <w:pPr>
              <w:jc w:val="both"/>
              <w:rPr>
                <w:rFonts w:ascii="Times New Roman" w:hAnsi="Times New Roman" w:cs="Times New Roman"/>
                <w:b/>
                <w:sz w:val="16"/>
                <w:szCs w:val="16"/>
              </w:rPr>
            </w:pPr>
          </w:p>
        </w:tc>
      </w:tr>
      <w:tr w:rsidR="00FF3FE7" w:rsidRPr="00DA625E" w:rsidTr="00F041AC">
        <w:trPr>
          <w:cantSplit/>
          <w:jc w:val="center"/>
        </w:trPr>
        <w:tc>
          <w:tcPr>
            <w:tcW w:w="5000" w:type="pct"/>
            <w:gridSpan w:val="9"/>
            <w:tcBorders>
              <w:top w:val="single" w:sz="6" w:space="0" w:color="auto"/>
              <w:left w:val="double" w:sz="6" w:space="0" w:color="auto"/>
              <w:bottom w:val="single" w:sz="6" w:space="0" w:color="auto"/>
              <w:right w:val="doub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 * *</w:t>
            </w:r>
          </w:p>
        </w:tc>
      </w:tr>
      <w:tr w:rsidR="00FF3FE7" w:rsidRPr="00DA625E" w:rsidTr="00F041AC">
        <w:trPr>
          <w:cantSplit/>
          <w:jc w:val="center"/>
        </w:trPr>
        <w:tc>
          <w:tcPr>
            <w:tcW w:w="1253" w:type="pct"/>
            <w:tcBorders>
              <w:top w:val="single" w:sz="6" w:space="0" w:color="auto"/>
              <w:left w:val="double" w:sz="6" w:space="0" w:color="auto"/>
              <w:bottom w:val="single" w:sz="6" w:space="0" w:color="auto"/>
              <w:right w:val="single" w:sz="6" w:space="0" w:color="auto"/>
            </w:tcBorders>
            <w:shd w:val="clear" w:color="auto" w:fill="auto"/>
            <w:vAlign w:val="center"/>
          </w:tcPr>
          <w:p w:rsidR="00FF3FE7" w:rsidRPr="00DA625E" w:rsidRDefault="00FF3FE7" w:rsidP="00F041AC">
            <w:pPr>
              <w:jc w:val="both"/>
              <w:rPr>
                <w:rFonts w:ascii="Times New Roman" w:hAnsi="Times New Roman" w:cs="Times New Roman"/>
                <w:sz w:val="16"/>
                <w:szCs w:val="16"/>
              </w:rPr>
            </w:pPr>
            <w:r w:rsidRPr="00DA625E">
              <w:rPr>
                <w:rFonts w:ascii="Times New Roman" w:hAnsi="Times New Roman" w:cs="Times New Roman"/>
                <w:sz w:val="16"/>
                <w:szCs w:val="16"/>
              </w:rPr>
              <w:t>Endosulfan</w:t>
            </w:r>
            <w:r w:rsidRPr="00DA625E">
              <w:rPr>
                <w:rFonts w:ascii="Times New Roman" w:hAnsi="Times New Roman" w:cs="Times New Roman"/>
                <w:sz w:val="16"/>
                <w:szCs w:val="16"/>
                <w:vertAlign w:val="superscript"/>
              </w:rPr>
              <w:t>7</w:t>
            </w:r>
          </w:p>
          <w:p w:rsidR="00FF3FE7" w:rsidRPr="00DA625E" w:rsidRDefault="00FF3FE7" w:rsidP="00F041AC">
            <w:pPr>
              <w:jc w:val="both"/>
              <w:rPr>
                <w:rFonts w:ascii="Times New Roman" w:hAnsi="Times New Roman" w:cs="Times New Roman"/>
                <w:sz w:val="16"/>
                <w:szCs w:val="16"/>
              </w:rPr>
            </w:pPr>
            <w:r w:rsidRPr="00DA625E">
              <w:rPr>
                <w:rFonts w:ascii="Times New Roman" w:hAnsi="Times New Roman" w:cs="Times New Roman"/>
                <w:sz w:val="16"/>
                <w:szCs w:val="16"/>
              </w:rPr>
              <w:t>115-29-7</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0.22</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0.0560</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0.034</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0.0087</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0.034</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0.0087</w:t>
            </w:r>
          </w:p>
        </w:tc>
        <w:tc>
          <w:tcPr>
            <w:tcW w:w="540"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0.47</w:t>
            </w:r>
          </w:p>
        </w:tc>
        <w:tc>
          <w:tcPr>
            <w:tcW w:w="540" w:type="pct"/>
            <w:tcBorders>
              <w:top w:val="single" w:sz="6" w:space="0" w:color="auto"/>
              <w:left w:val="single" w:sz="6" w:space="0" w:color="auto"/>
              <w:bottom w:val="single" w:sz="6" w:space="0" w:color="auto"/>
              <w:right w:val="doub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0.64</w:t>
            </w:r>
          </w:p>
        </w:tc>
      </w:tr>
      <w:tr w:rsidR="00FF3FE7" w:rsidRPr="00DA625E" w:rsidTr="00F041AC">
        <w:trPr>
          <w:cantSplit/>
          <w:jc w:val="center"/>
        </w:trPr>
        <w:tc>
          <w:tcPr>
            <w:tcW w:w="1253" w:type="pct"/>
            <w:tcBorders>
              <w:top w:val="single" w:sz="6" w:space="0" w:color="auto"/>
              <w:left w:val="double" w:sz="6" w:space="0" w:color="auto"/>
              <w:bottom w:val="single" w:sz="6" w:space="0" w:color="auto"/>
              <w:right w:val="single" w:sz="6" w:space="0" w:color="auto"/>
            </w:tcBorders>
            <w:shd w:val="clear" w:color="auto" w:fill="auto"/>
            <w:vAlign w:val="center"/>
            <w:hideMark/>
          </w:tcPr>
          <w:p w:rsidR="00FF3FE7" w:rsidRPr="00DA625E" w:rsidRDefault="00FF3FE7" w:rsidP="00F041AC">
            <w:pPr>
              <w:jc w:val="both"/>
              <w:rPr>
                <w:rFonts w:ascii="Times New Roman" w:hAnsi="Times New Roman" w:cs="Times New Roman"/>
                <w:sz w:val="16"/>
                <w:szCs w:val="16"/>
              </w:rPr>
            </w:pPr>
            <w:r w:rsidRPr="00DA625E">
              <w:rPr>
                <w:rFonts w:ascii="Times New Roman" w:hAnsi="Times New Roman" w:cs="Times New Roman"/>
                <w:sz w:val="16"/>
                <w:szCs w:val="16"/>
              </w:rPr>
              <w:t>Endrin</w:t>
            </w:r>
          </w:p>
          <w:p w:rsidR="00FF3FE7" w:rsidRPr="00DA625E" w:rsidRDefault="00FF3FE7" w:rsidP="00F041AC">
            <w:pPr>
              <w:jc w:val="both"/>
              <w:rPr>
                <w:rFonts w:ascii="Times New Roman" w:hAnsi="Times New Roman" w:cs="Times New Roman"/>
                <w:sz w:val="16"/>
                <w:szCs w:val="16"/>
              </w:rPr>
            </w:pPr>
            <w:r w:rsidRPr="00DA625E">
              <w:rPr>
                <w:rFonts w:ascii="Times New Roman" w:hAnsi="Times New Roman" w:cs="Times New Roman"/>
                <w:sz w:val="16"/>
                <w:szCs w:val="16"/>
              </w:rPr>
              <w:t>72-20-8</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0.0864</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0.03</w:t>
            </w:r>
            <w:r w:rsidRPr="00DA625E">
              <w:rPr>
                <w:rFonts w:ascii="Times New Roman" w:hAnsi="Times New Roman" w:cs="Times New Roman"/>
                <w:sz w:val="16"/>
                <w:szCs w:val="16"/>
                <w:u w:val="single"/>
              </w:rPr>
              <w:t>5</w:t>
            </w:r>
            <w:r w:rsidRPr="00DA625E">
              <w:rPr>
                <w:rFonts w:ascii="Times New Roman" w:hAnsi="Times New Roman" w:cs="Times New Roman"/>
                <w:sz w:val="16"/>
                <w:szCs w:val="16"/>
              </w:rPr>
              <w:t>75</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0.037</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0.0023</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0.037</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0.0023</w:t>
            </w:r>
          </w:p>
        </w:tc>
        <w:tc>
          <w:tcPr>
            <w:tcW w:w="54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0.26</w:t>
            </w:r>
          </w:p>
        </w:tc>
        <w:tc>
          <w:tcPr>
            <w:tcW w:w="540" w:type="pct"/>
            <w:tcBorders>
              <w:top w:val="single" w:sz="6" w:space="0" w:color="auto"/>
              <w:left w:val="single" w:sz="6" w:space="0" w:color="auto"/>
              <w:bottom w:val="single" w:sz="6" w:space="0" w:color="auto"/>
              <w:right w:val="double" w:sz="6" w:space="0" w:color="auto"/>
            </w:tcBorders>
            <w:shd w:val="clear" w:color="auto" w:fill="auto"/>
            <w:vAlign w:val="center"/>
            <w:hideMark/>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0.26</w:t>
            </w:r>
          </w:p>
        </w:tc>
      </w:tr>
      <w:tr w:rsidR="00FF3FE7" w:rsidRPr="00DA625E" w:rsidTr="00F041AC">
        <w:trPr>
          <w:cantSplit/>
          <w:jc w:val="center"/>
        </w:trPr>
        <w:tc>
          <w:tcPr>
            <w:tcW w:w="1253" w:type="pct"/>
            <w:tcBorders>
              <w:top w:val="single" w:sz="6" w:space="0" w:color="auto"/>
              <w:left w:val="double" w:sz="6" w:space="0" w:color="auto"/>
              <w:bottom w:val="single" w:sz="6" w:space="0" w:color="auto"/>
              <w:right w:val="single" w:sz="6" w:space="0" w:color="auto"/>
            </w:tcBorders>
            <w:shd w:val="clear" w:color="auto" w:fill="auto"/>
            <w:vAlign w:val="center"/>
          </w:tcPr>
          <w:p w:rsidR="00FF3FE7" w:rsidRPr="00DA625E" w:rsidRDefault="00FF3FE7" w:rsidP="00F041AC">
            <w:pPr>
              <w:jc w:val="both"/>
              <w:rPr>
                <w:rFonts w:ascii="Times New Roman" w:hAnsi="Times New Roman" w:cs="Times New Roman"/>
                <w:sz w:val="16"/>
                <w:szCs w:val="16"/>
              </w:rPr>
            </w:pPr>
            <w:r w:rsidRPr="00DA625E">
              <w:rPr>
                <w:rFonts w:ascii="Times New Roman" w:hAnsi="Times New Roman" w:cs="Times New Roman"/>
                <w:sz w:val="16"/>
                <w:szCs w:val="16"/>
              </w:rPr>
              <w:t>Ethylbenzene</w:t>
            </w:r>
          </w:p>
          <w:p w:rsidR="00FF3FE7" w:rsidRPr="00DA625E" w:rsidRDefault="00FF3FE7" w:rsidP="00F041AC">
            <w:pPr>
              <w:jc w:val="both"/>
              <w:rPr>
                <w:rFonts w:ascii="Times New Roman" w:hAnsi="Times New Roman" w:cs="Times New Roman"/>
                <w:sz w:val="16"/>
                <w:szCs w:val="16"/>
              </w:rPr>
            </w:pPr>
            <w:r w:rsidRPr="00DA625E">
              <w:rPr>
                <w:rFonts w:ascii="Times New Roman" w:hAnsi="Times New Roman" w:cs="Times New Roman"/>
                <w:sz w:val="16"/>
                <w:szCs w:val="16"/>
              </w:rPr>
              <w:t>100-41-4</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3,200</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1,600</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8,760</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4,380</w:t>
            </w:r>
          </w:p>
        </w:tc>
        <w:tc>
          <w:tcPr>
            <w:tcW w:w="399"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3,200</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1,600</w:t>
            </w:r>
          </w:p>
        </w:tc>
        <w:tc>
          <w:tcPr>
            <w:tcW w:w="540" w:type="pct"/>
            <w:tcBorders>
              <w:top w:val="single" w:sz="6" w:space="0" w:color="auto"/>
              <w:left w:val="single" w:sz="6" w:space="0" w:color="auto"/>
              <w:bottom w:val="single" w:sz="6" w:space="0" w:color="auto"/>
              <w:right w:val="sing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247</w:t>
            </w:r>
          </w:p>
        </w:tc>
        <w:tc>
          <w:tcPr>
            <w:tcW w:w="540" w:type="pct"/>
            <w:tcBorders>
              <w:top w:val="single" w:sz="6" w:space="0" w:color="auto"/>
              <w:left w:val="single" w:sz="6" w:space="0" w:color="auto"/>
              <w:bottom w:val="single" w:sz="6" w:space="0" w:color="auto"/>
              <w:right w:val="doub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834</w:t>
            </w:r>
          </w:p>
        </w:tc>
      </w:tr>
      <w:tr w:rsidR="00FF3FE7" w:rsidRPr="00DA625E" w:rsidTr="00F041AC">
        <w:trPr>
          <w:cantSplit/>
          <w:jc w:val="center"/>
        </w:trPr>
        <w:tc>
          <w:tcPr>
            <w:tcW w:w="5000" w:type="pct"/>
            <w:gridSpan w:val="9"/>
            <w:tcBorders>
              <w:top w:val="single" w:sz="6" w:space="0" w:color="auto"/>
              <w:left w:val="double" w:sz="6" w:space="0" w:color="auto"/>
              <w:bottom w:val="double" w:sz="6" w:space="0" w:color="auto"/>
              <w:right w:val="double" w:sz="6" w:space="0" w:color="auto"/>
            </w:tcBorders>
            <w:shd w:val="clear" w:color="auto" w:fill="auto"/>
            <w:vAlign w:val="center"/>
          </w:tcPr>
          <w:p w:rsidR="00FF3FE7" w:rsidRPr="00DA625E" w:rsidRDefault="00FF3FE7" w:rsidP="00F041AC">
            <w:pPr>
              <w:jc w:val="center"/>
              <w:rPr>
                <w:rFonts w:ascii="Times New Roman" w:hAnsi="Times New Roman" w:cs="Times New Roman"/>
                <w:sz w:val="16"/>
                <w:szCs w:val="16"/>
              </w:rPr>
            </w:pPr>
            <w:r w:rsidRPr="00DA625E">
              <w:rPr>
                <w:rFonts w:ascii="Times New Roman" w:hAnsi="Times New Roman" w:cs="Times New Roman"/>
                <w:sz w:val="16"/>
                <w:szCs w:val="16"/>
              </w:rPr>
              <w:t>* * *</w:t>
            </w:r>
          </w:p>
        </w:tc>
      </w:tr>
    </w:tbl>
    <w:p w:rsidR="00FF3FE7" w:rsidRPr="00DA625E" w:rsidRDefault="00FF3FE7" w:rsidP="00FF3FE7">
      <w:pPr>
        <w:spacing w:after="0" w:line="480" w:lineRule="auto"/>
        <w:rPr>
          <w:rFonts w:ascii="Times New Roman" w:hAnsi="Times New Roman" w:cs="Times New Roman"/>
          <w:sz w:val="24"/>
          <w:szCs w:val="24"/>
        </w:rPr>
      </w:pPr>
    </w:p>
    <w:p w:rsidR="00FF3FE7" w:rsidRPr="00DA625E" w:rsidRDefault="00FF3FE7" w:rsidP="00FF3FE7">
      <w:pPr>
        <w:spacing w:after="0" w:line="480" w:lineRule="auto"/>
        <w:jc w:val="center"/>
        <w:rPr>
          <w:rFonts w:ascii="Times New Roman" w:hAnsi="Times New Roman" w:cs="Times New Roman"/>
          <w:sz w:val="24"/>
          <w:szCs w:val="24"/>
        </w:rPr>
      </w:pPr>
      <w:r w:rsidRPr="00DA625E">
        <w:rPr>
          <w:rFonts w:ascii="Times New Roman" w:hAnsi="Times New Roman" w:cs="Times New Roman"/>
          <w:sz w:val="24"/>
          <w:szCs w:val="24"/>
        </w:rPr>
        <w:t>* * *</w:t>
      </w:r>
    </w:p>
    <w:p w:rsidR="00FF3FE7" w:rsidRPr="00DA625E" w:rsidRDefault="00FF3FE7" w:rsidP="00FF3FE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A625E">
        <w:rPr>
          <w:rFonts w:ascii="Times New Roman" w:hAnsi="Times New Roman" w:cs="Times New Roman"/>
          <w:sz w:val="24"/>
          <w:szCs w:val="24"/>
        </w:rPr>
        <w:t>AUTHORITY NOTE:</w:t>
      </w:r>
      <w:r w:rsidRPr="00DA625E">
        <w:rPr>
          <w:rFonts w:ascii="Times New Roman" w:hAnsi="Times New Roman" w:cs="Times New Roman"/>
          <w:sz w:val="24"/>
          <w:szCs w:val="24"/>
        </w:rPr>
        <w:tab/>
        <w:t>Promulgated in accordance with R.S. 30:2074(B)(1).</w:t>
      </w:r>
    </w:p>
    <w:p w:rsidR="00FF3FE7" w:rsidRPr="00DA625E" w:rsidRDefault="00FF3FE7" w:rsidP="00FF3FE7">
      <w:pPr>
        <w:tabs>
          <w:tab w:val="left" w:pos="288"/>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DA625E">
        <w:rPr>
          <w:rFonts w:ascii="Times New Roman" w:hAnsi="Times New Roman" w:cs="Times New Roman"/>
          <w:sz w:val="24"/>
          <w:szCs w:val="24"/>
        </w:rPr>
        <w:t>HISTORICAL NOTE:</w:t>
      </w:r>
      <w:r w:rsidRPr="00DA625E">
        <w:rPr>
          <w:rFonts w:ascii="Times New Roman" w:hAnsi="Times New Roman" w:cs="Times New Roman"/>
          <w:sz w:val="24"/>
          <w:szCs w:val="24"/>
        </w:rPr>
        <w:tab/>
        <w:t xml:space="preserve">Promulgated by the Department of Environmental Quality, Office of Water Resources, LR 10:745 (October 1984), amended LR 15:738 (September 1989), LR 17:264 (March 1991), LR 17:967 (October 1991), repromulgated LR 17:1083 (November 1991), amended LR 20:883 (August 1994), LR 24:688 (April 1998), amended by the Office of </w:t>
      </w:r>
      <w:r w:rsidRPr="00DA625E">
        <w:rPr>
          <w:rFonts w:ascii="Times New Roman" w:hAnsi="Times New Roman" w:cs="Times New Roman"/>
          <w:sz w:val="24"/>
          <w:szCs w:val="24"/>
        </w:rPr>
        <w:lastRenderedPageBreak/>
        <w:t>Environmental Assessment, Environmental Planning Division, LR 25:2402 (December 1999), LR 26:2547 (November 2000), LR 27:289 (March 2001), LR 30:1474 (July 2004), amended by the Office of the Secretary, Legal Affairs Division, LR 33:457 (March 2007), LR 33:829 (May 2007), LR 35:446 (March 2009), amended by the Office of the Secretary, Legal Division, LR 42:736 (May 2016), amended by the Office of the Secretary, Legal Affairs and Criminal Investigations Division, LR 45:1188 (September 2019), LR 46:1550 (Novembe</w:t>
      </w:r>
      <w:r>
        <w:rPr>
          <w:rFonts w:ascii="Times New Roman" w:hAnsi="Times New Roman" w:cs="Times New Roman"/>
          <w:sz w:val="24"/>
          <w:szCs w:val="24"/>
        </w:rPr>
        <w:t>r 2020), LR 48:1498 (June 2022), amended by the Office of the Secretary, Legal Affairs Division LR 49:</w:t>
      </w:r>
    </w:p>
    <w:p w:rsidR="00FF3FE7" w:rsidRPr="00DA625E" w:rsidRDefault="00FF3FE7" w:rsidP="00FF3FE7">
      <w:pPr>
        <w:tabs>
          <w:tab w:val="left" w:pos="720"/>
        </w:tabs>
        <w:spacing w:after="0" w:line="480" w:lineRule="auto"/>
        <w:rPr>
          <w:rFonts w:ascii="Times New Roman" w:hAnsi="Times New Roman" w:cs="Times New Roman"/>
          <w:sz w:val="24"/>
          <w:szCs w:val="24"/>
        </w:rPr>
      </w:pPr>
    </w:p>
    <w:p w:rsidR="00FF3FE7" w:rsidRPr="00DA625E" w:rsidRDefault="00FF3FE7" w:rsidP="00FF3FE7">
      <w:pPr>
        <w:tabs>
          <w:tab w:val="left" w:pos="900"/>
        </w:tabs>
        <w:spacing w:after="0" w:line="480" w:lineRule="auto"/>
        <w:jc w:val="both"/>
        <w:rPr>
          <w:rFonts w:ascii="Times New Roman" w:hAnsi="Times New Roman" w:cs="Times New Roman"/>
          <w:b/>
          <w:sz w:val="24"/>
          <w:szCs w:val="24"/>
        </w:rPr>
      </w:pPr>
      <w:r w:rsidRPr="00DA625E">
        <w:rPr>
          <w:rFonts w:ascii="Times New Roman" w:hAnsi="Times New Roman" w:cs="Times New Roman"/>
          <w:b/>
          <w:sz w:val="24"/>
          <w:szCs w:val="24"/>
        </w:rPr>
        <w:t>§1123.</w:t>
      </w:r>
      <w:r w:rsidRPr="00DA625E">
        <w:rPr>
          <w:rFonts w:ascii="Times New Roman" w:hAnsi="Times New Roman" w:cs="Times New Roman"/>
          <w:b/>
          <w:sz w:val="24"/>
          <w:szCs w:val="24"/>
        </w:rPr>
        <w:tab/>
        <w:t>Numeric Criteria and Designated Uses</w:t>
      </w:r>
    </w:p>
    <w:p w:rsidR="00FF3FE7" w:rsidRPr="00DA625E" w:rsidRDefault="00FF3FE7" w:rsidP="00FF3FE7">
      <w:pPr>
        <w:tabs>
          <w:tab w:val="left" w:pos="720"/>
          <w:tab w:val="left" w:pos="1890"/>
        </w:tabs>
        <w:spacing w:after="0" w:line="480" w:lineRule="auto"/>
        <w:jc w:val="both"/>
        <w:rPr>
          <w:rFonts w:ascii="Times New Roman" w:hAnsi="Times New Roman" w:cs="Times New Roman"/>
          <w:sz w:val="24"/>
          <w:szCs w:val="24"/>
        </w:rPr>
      </w:pPr>
      <w:r w:rsidRPr="00DA625E">
        <w:rPr>
          <w:rFonts w:ascii="Times New Roman" w:hAnsi="Times New Roman" w:cs="Times New Roman"/>
          <w:sz w:val="24"/>
          <w:szCs w:val="24"/>
        </w:rPr>
        <w:tab/>
        <w:t xml:space="preserve">A. </w:t>
      </w:r>
      <w:r>
        <w:rPr>
          <w:rFonts w:ascii="Times New Roman" w:hAnsi="Times New Roman" w:cs="Times New Roman"/>
          <w:sz w:val="24"/>
          <w:szCs w:val="24"/>
        </w:rPr>
        <w:t>— E.</w:t>
      </w:r>
      <w:r>
        <w:rPr>
          <w:rFonts w:ascii="Times New Roman" w:hAnsi="Times New Roman" w:cs="Times New Roman"/>
          <w:sz w:val="24"/>
          <w:szCs w:val="24"/>
        </w:rPr>
        <w:tab/>
      </w:r>
      <w:r w:rsidRPr="00DA625E">
        <w:rPr>
          <w:rFonts w:ascii="Times New Roman" w:hAnsi="Times New Roman" w:cs="Times New Roman"/>
          <w:sz w:val="24"/>
          <w:szCs w:val="24"/>
        </w:rPr>
        <w:t>…</w:t>
      </w:r>
    </w:p>
    <w:tbl>
      <w:tblPr>
        <w:tblW w:w="10147" w:type="dxa"/>
        <w:tblLayout w:type="fixed"/>
        <w:tblCellMar>
          <w:left w:w="115" w:type="dxa"/>
          <w:right w:w="115" w:type="dxa"/>
        </w:tblCellMar>
        <w:tblLook w:val="0000" w:firstRow="0" w:lastRow="0" w:firstColumn="0" w:lastColumn="0" w:noHBand="0" w:noVBand="0"/>
      </w:tblPr>
      <w:tblGrid>
        <w:gridCol w:w="790"/>
        <w:gridCol w:w="2337"/>
        <w:gridCol w:w="990"/>
        <w:gridCol w:w="900"/>
        <w:gridCol w:w="990"/>
        <w:gridCol w:w="1260"/>
        <w:gridCol w:w="810"/>
        <w:gridCol w:w="810"/>
        <w:gridCol w:w="630"/>
        <w:gridCol w:w="630"/>
      </w:tblGrid>
      <w:tr w:rsidR="00FF3FE7" w:rsidRPr="00DA625E" w:rsidTr="00F041AC">
        <w:trPr>
          <w:tblHeader/>
        </w:trPr>
        <w:tc>
          <w:tcPr>
            <w:tcW w:w="10147" w:type="dxa"/>
            <w:gridSpan w:val="10"/>
            <w:tcBorders>
              <w:top w:val="doub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Table 3.  Numeric Criteria and Designated Uses</w:t>
            </w:r>
          </w:p>
        </w:tc>
      </w:tr>
      <w:tr w:rsidR="00FF3FE7" w:rsidRPr="00DA625E" w:rsidTr="00F041AC">
        <w:trPr>
          <w:tblHeader/>
        </w:trPr>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vAlign w:val="bottom"/>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A-Primary Contact Recreation; B-Secondary Contact Recreation; C-Fish And Wildlife Propagation; L-Limited Aquatic Life and Wildlife Use;</w:t>
            </w:r>
          </w:p>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D-Drinking Water Supply; E-Oyster Propagation; F-Agriculture; G-Outstanding Natural Resource Waters</w:t>
            </w:r>
          </w:p>
        </w:tc>
      </w:tr>
      <w:tr w:rsidR="00FF3FE7" w:rsidRPr="00DA625E" w:rsidTr="00F041AC">
        <w:trPr>
          <w:tblHeader/>
        </w:trPr>
        <w:tc>
          <w:tcPr>
            <w:tcW w:w="790" w:type="dxa"/>
            <w:vMerge w:val="restart"/>
            <w:tcBorders>
              <w:top w:val="single" w:sz="6" w:space="0" w:color="000000"/>
              <w:left w:val="double" w:sz="6" w:space="0" w:color="000000"/>
              <w:bottom w:val="single" w:sz="6" w:space="0" w:color="000000"/>
              <w:right w:val="single" w:sz="6" w:space="0" w:color="000000"/>
            </w:tcBorders>
            <w:shd w:val="clear" w:color="auto" w:fill="auto"/>
            <w:vAlign w:val="bottom"/>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Code</w:t>
            </w:r>
          </w:p>
        </w:tc>
        <w:tc>
          <w:tcPr>
            <w:tcW w:w="2337"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Stream Description</w:t>
            </w:r>
          </w:p>
        </w:tc>
        <w:tc>
          <w:tcPr>
            <w:tcW w:w="990" w:type="dxa"/>
            <w:vMerge w:val="restart"/>
            <w:tcBorders>
              <w:top w:val="single" w:sz="6" w:space="0" w:color="000000"/>
              <w:left w:val="single" w:sz="6" w:space="0" w:color="000000"/>
              <w:bottom w:val="single" w:sz="6" w:space="0" w:color="000000"/>
              <w:right w:val="single" w:sz="6" w:space="0" w:color="000000"/>
            </w:tcBorders>
            <w:shd w:val="clear" w:color="auto" w:fill="auto"/>
            <w:vAlign w:val="bottom"/>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Designated Uses</w:t>
            </w:r>
          </w:p>
        </w:tc>
        <w:tc>
          <w:tcPr>
            <w:tcW w:w="6030" w:type="dxa"/>
            <w:gridSpan w:val="7"/>
            <w:tcBorders>
              <w:top w:val="single" w:sz="6" w:space="0" w:color="000000"/>
              <w:left w:val="sing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Numerical Criteria</w:t>
            </w:r>
          </w:p>
        </w:tc>
      </w:tr>
      <w:tr w:rsidR="00FF3FE7" w:rsidRPr="00DA625E" w:rsidTr="00F041AC">
        <w:trPr>
          <w:tblHeader/>
        </w:trPr>
        <w:tc>
          <w:tcPr>
            <w:tcW w:w="790" w:type="dxa"/>
            <w:vMerge/>
            <w:tcBorders>
              <w:top w:val="single" w:sz="6" w:space="0" w:color="000000"/>
              <w:left w:val="double" w:sz="6" w:space="0" w:color="000000"/>
              <w:bottom w:val="single" w:sz="6" w:space="0" w:color="000000"/>
              <w:right w:val="sing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p>
        </w:tc>
        <w:tc>
          <w:tcPr>
            <w:tcW w:w="2337" w:type="dxa"/>
            <w:vMerge/>
            <w:tcBorders>
              <w:top w:val="single" w:sz="6" w:space="0" w:color="000000"/>
              <w:left w:val="single" w:sz="6" w:space="0" w:color="000000"/>
              <w:bottom w:val="single" w:sz="6" w:space="0" w:color="000000"/>
              <w:right w:val="sing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both"/>
              <w:rPr>
                <w:rFonts w:ascii="Times New Roman" w:eastAsia="Times New Roman" w:hAnsi="Times New Roman" w:cs="Times New Roman"/>
                <w:b/>
                <w:sz w:val="16"/>
                <w:szCs w:val="16"/>
              </w:rPr>
            </w:pPr>
          </w:p>
        </w:tc>
        <w:tc>
          <w:tcPr>
            <w:tcW w:w="990" w:type="dxa"/>
            <w:vMerge/>
            <w:tcBorders>
              <w:top w:val="single" w:sz="6" w:space="0" w:color="000000"/>
              <w:left w:val="single" w:sz="6" w:space="0" w:color="000000"/>
              <w:bottom w:val="single" w:sz="6" w:space="0" w:color="000000"/>
              <w:right w:val="sing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p>
        </w:tc>
        <w:tc>
          <w:tcPr>
            <w:tcW w:w="900" w:type="dxa"/>
            <w:tcBorders>
              <w:top w:val="single" w:sz="6" w:space="0" w:color="000000"/>
              <w:left w:val="single" w:sz="6" w:space="0" w:color="000000"/>
              <w:bottom w:val="single" w:sz="6" w:space="0" w:color="000000"/>
              <w:right w:val="sing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CL</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SO</w:t>
            </w:r>
            <w:r w:rsidRPr="00DA625E">
              <w:rPr>
                <w:rFonts w:ascii="Times New Roman" w:eastAsia="Times New Roman" w:hAnsi="Times New Roman" w:cs="Times New Roman"/>
                <w:b/>
                <w:sz w:val="16"/>
                <w:szCs w:val="16"/>
                <w:vertAlign w:val="subscript"/>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DO</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pH</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BAC</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°C</w:t>
            </w:r>
          </w:p>
        </w:tc>
        <w:tc>
          <w:tcPr>
            <w:tcW w:w="630" w:type="dxa"/>
            <w:tcBorders>
              <w:top w:val="single" w:sz="6" w:space="0" w:color="000000"/>
              <w:left w:val="sing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TDS</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bCs/>
                <w:sz w:val="16"/>
                <w:szCs w:val="16"/>
              </w:rPr>
              <w:t>Atchafalaya River Basin (01)</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b/>
                <w:bCs/>
                <w:sz w:val="16"/>
                <w:szCs w:val="16"/>
              </w:rPr>
              <w:t>Barataria Basin (02)</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020304</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Lake Salvador</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100</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trike/>
                <w:sz w:val="16"/>
                <w:szCs w:val="16"/>
              </w:rPr>
            </w:pPr>
            <w:r w:rsidRPr="00DA625E">
              <w:rPr>
                <w:rFonts w:ascii="Times New Roman" w:eastAsia="Times New Roman" w:hAnsi="Times New Roman" w:cs="Times New Roman"/>
                <w:sz w:val="16"/>
                <w:szCs w:val="16"/>
              </w:rPr>
              <w:t xml:space="preserve">3.3 April-Sept.; </w:t>
            </w:r>
            <w:r w:rsidRPr="00DA625E">
              <w:rPr>
                <w:rFonts w:ascii="Times New Roman" w:eastAsia="Times New Roman" w:hAnsi="Times New Roman" w:cs="Times New Roman"/>
                <w:sz w:val="16"/>
                <w:szCs w:val="16"/>
              </w:rPr>
              <w:br/>
              <w:t>5.0 Oct.-Mar.</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6.0-8.5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32</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1,320</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020305</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trike/>
                <w:sz w:val="16"/>
                <w:szCs w:val="16"/>
              </w:rPr>
            </w:pPr>
            <w:r w:rsidRPr="00DA625E">
              <w:rPr>
                <w:rFonts w:ascii="Times New Roman" w:hAnsi="Times New Roman" w:cs="Times New Roman"/>
                <w:strike/>
                <w:sz w:val="16"/>
                <w:szCs w:val="16"/>
              </w:rPr>
              <w:t>Luling Wetland—Forested wetland located 1.8 miles south of US Highway 90 at Luling, east of the Luling wastewater treatment pond, bordered by Cousin Canal to the west and Louisiana Cypress Lumber Canal to the south</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B C</w:t>
            </w:r>
          </w:p>
        </w:tc>
        <w:tc>
          <w:tcPr>
            <w:tcW w:w="900" w:type="dxa"/>
            <w:tcBorders>
              <w:top w:val="single" w:sz="6" w:space="0" w:color="000000"/>
              <w:left w:val="single" w:sz="8" w:space="0" w:color="000000"/>
              <w:bottom w:val="single" w:sz="6" w:space="0" w:color="000000"/>
              <w:right w:val="single" w:sz="6" w:space="0" w:color="FFFFFF"/>
            </w:tcBorders>
            <w:shd w:val="clear" w:color="auto" w:fill="auto"/>
          </w:tcPr>
          <w:p w:rsidR="00FF3FE7" w:rsidRPr="00DA625E" w:rsidRDefault="00FF3FE7" w:rsidP="00F041AC">
            <w:pPr>
              <w:widowControl w:val="0"/>
              <w:tabs>
                <w:tab w:val="left" w:pos="720"/>
              </w:tabs>
              <w:spacing w:line="480" w:lineRule="auto"/>
              <w:jc w:val="center"/>
              <w:rPr>
                <w:rFonts w:ascii="Times New Roman" w:hAnsi="Times New Roman" w:cs="Times New Roman"/>
                <w:strike/>
                <w:kern w:val="2"/>
                <w:sz w:val="16"/>
                <w:szCs w:val="16"/>
              </w:rPr>
            </w:pPr>
            <w:r w:rsidRPr="00DA625E">
              <w:rPr>
                <w:rFonts w:ascii="Times New Roman" w:hAnsi="Times New Roman" w:cs="Times New Roman"/>
                <w:strike/>
                <w:sz w:val="16"/>
                <w:szCs w:val="16"/>
              </w:rPr>
              <w:t>[23]</w:t>
            </w:r>
          </w:p>
        </w:tc>
        <w:tc>
          <w:tcPr>
            <w:tcW w:w="990" w:type="dxa"/>
            <w:tcBorders>
              <w:top w:val="single" w:sz="6" w:space="0" w:color="000000"/>
              <w:left w:val="single" w:sz="8" w:space="0" w:color="000000"/>
              <w:bottom w:val="single" w:sz="6" w:space="0" w:color="000000"/>
              <w:right w:val="single" w:sz="6" w:space="0" w:color="FFFFFF"/>
            </w:tcBorders>
            <w:shd w:val="clear" w:color="auto" w:fill="auto"/>
          </w:tcPr>
          <w:p w:rsidR="00FF3FE7" w:rsidRPr="00DA625E" w:rsidRDefault="00FF3FE7" w:rsidP="00F041AC">
            <w:pPr>
              <w:widowControl w:val="0"/>
              <w:tabs>
                <w:tab w:val="left" w:pos="720"/>
              </w:tabs>
              <w:spacing w:line="480" w:lineRule="auto"/>
              <w:jc w:val="center"/>
              <w:rPr>
                <w:rFonts w:ascii="Times New Roman" w:hAnsi="Times New Roman" w:cs="Times New Roman"/>
                <w:strike/>
                <w:kern w:val="2"/>
                <w:sz w:val="16"/>
                <w:szCs w:val="16"/>
              </w:rPr>
            </w:pPr>
            <w:r w:rsidRPr="00DA625E">
              <w:rPr>
                <w:rFonts w:ascii="Times New Roman" w:hAnsi="Times New Roman" w:cs="Times New Roman"/>
                <w:strike/>
                <w:sz w:val="16"/>
                <w:szCs w:val="16"/>
              </w:rPr>
              <w:t>[23]</w:t>
            </w:r>
          </w:p>
        </w:tc>
        <w:tc>
          <w:tcPr>
            <w:tcW w:w="1260" w:type="dxa"/>
            <w:tcBorders>
              <w:top w:val="single" w:sz="6" w:space="0" w:color="000000"/>
              <w:left w:val="single" w:sz="8" w:space="0" w:color="000000"/>
              <w:bottom w:val="single" w:sz="6" w:space="0" w:color="000000"/>
              <w:right w:val="single" w:sz="6" w:space="0" w:color="FFFFFF"/>
            </w:tcBorders>
            <w:shd w:val="clear" w:color="auto" w:fill="auto"/>
          </w:tcPr>
          <w:p w:rsidR="00FF3FE7" w:rsidRPr="00DA625E" w:rsidRDefault="00FF3FE7" w:rsidP="00F041AC">
            <w:pPr>
              <w:widowControl w:val="0"/>
              <w:tabs>
                <w:tab w:val="left" w:pos="720"/>
              </w:tabs>
              <w:spacing w:line="480" w:lineRule="auto"/>
              <w:jc w:val="center"/>
              <w:rPr>
                <w:rFonts w:ascii="Times New Roman" w:hAnsi="Times New Roman" w:cs="Times New Roman"/>
                <w:strike/>
                <w:kern w:val="2"/>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8" w:space="0" w:color="000000"/>
              <w:bottom w:val="single" w:sz="6" w:space="0" w:color="000000"/>
              <w:right w:val="single" w:sz="6" w:space="0" w:color="FFFFFF"/>
            </w:tcBorders>
            <w:shd w:val="clear" w:color="auto" w:fill="auto"/>
          </w:tcPr>
          <w:p w:rsidR="00FF3FE7" w:rsidRPr="00DA625E" w:rsidRDefault="00FF3FE7" w:rsidP="00F041AC">
            <w:pPr>
              <w:widowControl w:val="0"/>
              <w:tabs>
                <w:tab w:val="left" w:pos="720"/>
              </w:tabs>
              <w:spacing w:line="480" w:lineRule="auto"/>
              <w:jc w:val="center"/>
              <w:rPr>
                <w:rFonts w:ascii="Times New Roman" w:hAnsi="Times New Roman" w:cs="Times New Roman"/>
                <w:strike/>
                <w:kern w:val="2"/>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8" w:space="0" w:color="000000"/>
              <w:bottom w:val="single" w:sz="6" w:space="0" w:color="000000"/>
              <w:right w:val="single" w:sz="6" w:space="0" w:color="FFFFFF"/>
            </w:tcBorders>
            <w:shd w:val="clear" w:color="auto" w:fill="auto"/>
          </w:tcPr>
          <w:p w:rsidR="00FF3FE7" w:rsidRPr="00DA625E" w:rsidRDefault="00FF3FE7" w:rsidP="00F041AC">
            <w:pPr>
              <w:widowControl w:val="0"/>
              <w:tabs>
                <w:tab w:val="left" w:pos="720"/>
              </w:tabs>
              <w:spacing w:line="480" w:lineRule="auto"/>
              <w:jc w:val="center"/>
              <w:rPr>
                <w:rFonts w:ascii="Times New Roman" w:hAnsi="Times New Roman" w:cs="Times New Roman"/>
                <w:strike/>
                <w:kern w:val="2"/>
                <w:sz w:val="16"/>
                <w:szCs w:val="16"/>
              </w:rPr>
            </w:pPr>
            <w:r w:rsidRPr="00DA625E">
              <w:rPr>
                <w:rFonts w:ascii="Times New Roman" w:hAnsi="Times New Roman" w:cs="Times New Roman"/>
                <w:strike/>
                <w:kern w:val="2"/>
                <w:sz w:val="16"/>
                <w:szCs w:val="16"/>
              </w:rPr>
              <w:t>2</w:t>
            </w:r>
          </w:p>
        </w:tc>
        <w:tc>
          <w:tcPr>
            <w:tcW w:w="630" w:type="dxa"/>
            <w:tcBorders>
              <w:top w:val="single" w:sz="6" w:space="0" w:color="000000"/>
              <w:left w:val="single" w:sz="8" w:space="0" w:color="000000"/>
              <w:bottom w:val="single" w:sz="6" w:space="0" w:color="000000"/>
              <w:right w:val="single" w:sz="6" w:space="0" w:color="FFFFFF"/>
            </w:tcBorders>
            <w:shd w:val="clear" w:color="auto" w:fill="auto"/>
          </w:tcPr>
          <w:p w:rsidR="00FF3FE7" w:rsidRPr="00DA625E" w:rsidRDefault="00FF3FE7" w:rsidP="00F041AC">
            <w:pPr>
              <w:widowControl w:val="0"/>
              <w:tabs>
                <w:tab w:val="left" w:pos="720"/>
              </w:tabs>
              <w:spacing w:line="480" w:lineRule="auto"/>
              <w:jc w:val="center"/>
              <w:rPr>
                <w:rFonts w:ascii="Times New Roman" w:hAnsi="Times New Roman" w:cs="Times New Roman"/>
                <w:strike/>
                <w:kern w:val="2"/>
                <w:sz w:val="16"/>
                <w:szCs w:val="16"/>
              </w:rPr>
            </w:pPr>
            <w:r w:rsidRPr="00DA625E">
              <w:rPr>
                <w:rFonts w:ascii="Times New Roman" w:hAnsi="Times New Roman" w:cs="Times New Roman"/>
                <w:strike/>
                <w:sz w:val="16"/>
                <w:szCs w:val="16"/>
              </w:rPr>
              <w:t>[23]</w:t>
            </w:r>
          </w:p>
        </w:tc>
        <w:tc>
          <w:tcPr>
            <w:tcW w:w="630" w:type="dxa"/>
            <w:tcBorders>
              <w:top w:val="single" w:sz="6" w:space="0" w:color="000000"/>
              <w:left w:val="single" w:sz="8" w:space="0" w:color="000000"/>
              <w:bottom w:val="single" w:sz="6" w:space="0" w:color="000000"/>
              <w:right w:val="double" w:sz="6" w:space="0" w:color="000000"/>
            </w:tcBorders>
            <w:shd w:val="clear" w:color="auto" w:fill="auto"/>
          </w:tcPr>
          <w:p w:rsidR="00FF3FE7" w:rsidRPr="00DA625E" w:rsidRDefault="00FF3FE7" w:rsidP="00F041AC">
            <w:pPr>
              <w:widowControl w:val="0"/>
              <w:tabs>
                <w:tab w:val="left" w:pos="720"/>
              </w:tabs>
              <w:spacing w:line="480" w:lineRule="auto"/>
              <w:jc w:val="center"/>
              <w:rPr>
                <w:rFonts w:ascii="Times New Roman" w:hAnsi="Times New Roman" w:cs="Times New Roman"/>
                <w:strike/>
                <w:kern w:val="2"/>
                <w:sz w:val="16"/>
                <w:szCs w:val="16"/>
              </w:rPr>
            </w:pPr>
            <w:r w:rsidRPr="00DA625E">
              <w:rPr>
                <w:rFonts w:ascii="Times New Roman" w:hAnsi="Times New Roman" w:cs="Times New Roman"/>
                <w:strike/>
                <w:sz w:val="16"/>
                <w:szCs w:val="16"/>
              </w:rPr>
              <w:t>[23]</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020401</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Bayou Lafourche</w:t>
            </w:r>
            <w:r w:rsidRPr="00DA625E">
              <w:rPr>
                <w:rFonts w:ascii="Times New Roman" w:eastAsia="Times New Roman" w:hAnsi="Times New Roman" w:cs="Times New Roman"/>
                <w:iCs/>
                <w:sz w:val="16"/>
                <w:szCs w:val="16"/>
              </w:rPr>
              <w:t>―</w:t>
            </w:r>
            <w:r w:rsidRPr="00DA625E">
              <w:rPr>
                <w:rFonts w:ascii="Times New Roman" w:eastAsia="Times New Roman" w:hAnsi="Times New Roman" w:cs="Times New Roman"/>
                <w:sz w:val="16"/>
                <w:szCs w:val="16"/>
              </w:rPr>
              <w:t>From Donaldsonville to ICWW at Larose</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 D</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70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55</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trike/>
                <w:sz w:val="16"/>
                <w:szCs w:val="16"/>
              </w:rPr>
            </w:pPr>
            <w:r w:rsidRPr="00DA625E">
              <w:rPr>
                <w:rFonts w:ascii="Times New Roman" w:eastAsia="Times New Roman" w:hAnsi="Times New Roman" w:cs="Times New Roman"/>
                <w:sz w:val="16"/>
                <w:szCs w:val="16"/>
              </w:rPr>
              <w:t xml:space="preserve">2.3 Mar.-Nov.; </w:t>
            </w:r>
            <w:r w:rsidRPr="00DA625E">
              <w:rPr>
                <w:rFonts w:ascii="Times New Roman" w:eastAsia="Times New Roman" w:hAnsi="Times New Roman" w:cs="Times New Roman"/>
                <w:sz w:val="16"/>
                <w:szCs w:val="16"/>
              </w:rPr>
              <w:br/>
              <w:t>5.0 Dec.-Feb.</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6.0-8.5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32</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500</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b/>
                <w:bCs/>
                <w:sz w:val="16"/>
                <w:szCs w:val="16"/>
              </w:rPr>
              <w:t>Calcasieu River Basin (03)</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Lake Pontchartrain Basin (04)</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040606</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Selsers Creek—From Sisters Road to South Slough</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20</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2.3 Mar.-Nov.; 5.0 Dec.-Feb.</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6.0-8.5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30</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150</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trike/>
                <w:sz w:val="16"/>
                <w:szCs w:val="16"/>
              </w:rPr>
            </w:pPr>
            <w:r w:rsidRPr="00DA625E">
              <w:rPr>
                <w:rFonts w:ascii="Times New Roman" w:hAnsi="Times New Roman" w:cs="Times New Roman"/>
                <w:strike/>
                <w:sz w:val="16"/>
                <w:szCs w:val="16"/>
              </w:rPr>
              <w:t>040607</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trike/>
                <w:sz w:val="16"/>
                <w:szCs w:val="16"/>
              </w:rPr>
            </w:pPr>
            <w:r w:rsidRPr="00DA625E">
              <w:rPr>
                <w:rFonts w:ascii="Times New Roman" w:hAnsi="Times New Roman" w:cs="Times New Roman"/>
                <w:strike/>
                <w:sz w:val="16"/>
                <w:szCs w:val="16"/>
              </w:rPr>
              <w:t>South Slough Wetland—Forested freshwater and brackish marsh bounded to the north by South Slough, west by Interstate Highway 55 borrow pit canal, and south by North Pass</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trike/>
                <w:sz w:val="16"/>
                <w:szCs w:val="16"/>
              </w:rPr>
            </w:pPr>
            <w:r w:rsidRPr="00DA625E">
              <w:rPr>
                <w:rFonts w:ascii="Times New Roman" w:hAnsi="Times New Roman" w:cs="Times New Roman"/>
                <w:strike/>
                <w:sz w:val="16"/>
                <w:szCs w:val="16"/>
              </w:rPr>
              <w:t>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trike/>
                <w:sz w:val="16"/>
                <w:szCs w:val="16"/>
              </w:rPr>
            </w:pPr>
            <w:r w:rsidRPr="00DA625E">
              <w:rPr>
                <w:rFonts w:ascii="Times New Roman" w:hAnsi="Times New Roman" w:cs="Times New Roman"/>
                <w:strike/>
                <w:sz w:val="16"/>
                <w:szCs w:val="16"/>
              </w:rPr>
              <w:t>2</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040701</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Tangipahoa River—From Mississippi state line to Interstate Highway 12 (Scenic)</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 G</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10</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5.0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6.0-8.5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30</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140</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040804</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Bogue Falaya River</w:t>
            </w:r>
            <w:r w:rsidRPr="00DA625E">
              <w:rPr>
                <w:rFonts w:ascii="Times New Roman" w:eastAsia="Times New Roman" w:hAnsi="Times New Roman" w:cs="Times New Roman"/>
                <w:iCs/>
                <w:sz w:val="16"/>
                <w:szCs w:val="16"/>
              </w:rPr>
              <w:t>―</w:t>
            </w:r>
            <w:r w:rsidRPr="00DA625E">
              <w:rPr>
                <w:rFonts w:ascii="Times New Roman" w:eastAsia="Times New Roman" w:hAnsi="Times New Roman" w:cs="Times New Roman"/>
                <w:sz w:val="16"/>
                <w:szCs w:val="16"/>
              </w:rPr>
              <w:t>From headwaters to Tchefuncte River (Scenic) [12]</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 G [12]</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20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10</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5.0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6.0-8.5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30</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110</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040805</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trike/>
                <w:sz w:val="16"/>
                <w:szCs w:val="16"/>
              </w:rPr>
            </w:pPr>
            <w:r w:rsidRPr="00DA625E">
              <w:rPr>
                <w:rFonts w:ascii="Times New Roman" w:hAnsi="Times New Roman" w:cs="Times New Roman"/>
                <w:strike/>
                <w:sz w:val="16"/>
                <w:szCs w:val="16"/>
              </w:rPr>
              <w:t>Chinchuba Swamp Wetland</w:t>
            </w:r>
            <w:r w:rsidRPr="00DA625E">
              <w:rPr>
                <w:rFonts w:ascii="Times New Roman" w:hAnsi="Times New Roman" w:cs="Times New Roman"/>
                <w:iCs/>
                <w:strike/>
                <w:sz w:val="16"/>
                <w:szCs w:val="16"/>
              </w:rPr>
              <w:t>―</w:t>
            </w:r>
            <w:r w:rsidRPr="00DA625E">
              <w:rPr>
                <w:rFonts w:ascii="Times New Roman" w:hAnsi="Times New Roman" w:cs="Times New Roman"/>
                <w:strike/>
                <w:sz w:val="16"/>
                <w:szCs w:val="16"/>
              </w:rPr>
              <w:t xml:space="preserve">Forested wetland located 0.87 miles southwest of </w:t>
            </w:r>
            <w:r w:rsidRPr="00DA625E">
              <w:rPr>
                <w:rFonts w:ascii="Times New Roman" w:hAnsi="Times New Roman" w:cs="Times New Roman"/>
                <w:strike/>
                <w:sz w:val="16"/>
                <w:szCs w:val="16"/>
              </w:rPr>
              <w:lastRenderedPageBreak/>
              <w:t>Mandeville, southeast of Sanctuary Ridge, and north of Lake Pontchartrain</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lastRenderedPageBreak/>
              <w:t>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rFonts w:ascii="Times New Roman" w:hAnsi="Times New Roman" w:cs="Times New Roman"/>
                <w:strike/>
                <w:sz w:val="16"/>
                <w:szCs w:val="16"/>
              </w:rPr>
            </w:pPr>
            <w:r w:rsidRPr="00DA625E">
              <w:rPr>
                <w:rFonts w:ascii="Times New Roman" w:hAnsi="Times New Roman" w:cs="Times New Roman"/>
                <w:strike/>
                <w:sz w:val="16"/>
                <w:szCs w:val="16"/>
              </w:rPr>
              <w:t>040806</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trike/>
                <w:sz w:val="16"/>
                <w:szCs w:val="16"/>
              </w:rPr>
            </w:pPr>
            <w:r w:rsidRPr="00DA625E">
              <w:rPr>
                <w:rFonts w:ascii="Times New Roman" w:hAnsi="Times New Roman" w:cs="Times New Roman"/>
                <w:strike/>
                <w:sz w:val="16"/>
                <w:szCs w:val="16"/>
              </w:rPr>
              <w:t>East Tchefuncte Marsh Wetland—Freshwater and brackish marsh, bounded on the south by Lake Pontchartrain, west by Tchefuncte River, north by La. Highway 22, and east by Sanctuary Ridge</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rFonts w:ascii="Times New Roman" w:hAnsi="Times New Roman" w:cs="Times New Roman"/>
                <w:strike/>
                <w:sz w:val="16"/>
                <w:szCs w:val="16"/>
              </w:rPr>
            </w:pPr>
            <w:r w:rsidRPr="00DA625E">
              <w:rPr>
                <w:rFonts w:ascii="Times New Roman" w:hAnsi="Times New Roman" w:cs="Times New Roman"/>
                <w:strike/>
                <w:sz w:val="16"/>
                <w:szCs w:val="16"/>
              </w:rPr>
              <w:t>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rFonts w:ascii="Times New Roman" w:hAnsi="Times New Roman" w:cs="Times New Roman"/>
                <w:strike/>
                <w:sz w:val="16"/>
                <w:szCs w:val="16"/>
              </w:rPr>
            </w:pPr>
            <w:r w:rsidRPr="00DA625E">
              <w:rPr>
                <w:rFonts w:ascii="Times New Roman" w:hAnsi="Times New Roman" w:cs="Times New Roman"/>
                <w:strike/>
                <w:sz w:val="16"/>
                <w:szCs w:val="16"/>
              </w:rPr>
              <w:t>2</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040807</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Ponchitolawa Creek—From headwaters to US Highway 190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xml:space="preserve">A B C </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850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135</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5.0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6.0-8.5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30</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1,850</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041808</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New Canal (Estuarine)</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4.0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6.5-9.0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[25]</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35</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keepNext/>
              <w:jc w:val="center"/>
              <w:rPr>
                <w:rFonts w:ascii="Times New Roman" w:hAnsi="Times New Roman" w:cs="Times New Roman"/>
                <w:strike/>
                <w:sz w:val="16"/>
                <w:szCs w:val="16"/>
              </w:rPr>
            </w:pPr>
            <w:r w:rsidRPr="00DA625E">
              <w:rPr>
                <w:rFonts w:ascii="Times New Roman" w:hAnsi="Times New Roman" w:cs="Times New Roman"/>
                <w:strike/>
                <w:sz w:val="16"/>
                <w:szCs w:val="16"/>
              </w:rPr>
              <w:t>041809</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rPr>
                <w:rFonts w:ascii="Times New Roman" w:hAnsi="Times New Roman" w:cs="Times New Roman"/>
                <w:strike/>
                <w:sz w:val="16"/>
                <w:szCs w:val="16"/>
              </w:rPr>
            </w:pPr>
            <w:r w:rsidRPr="00DA625E">
              <w:rPr>
                <w:rFonts w:ascii="Times New Roman" w:hAnsi="Times New Roman" w:cs="Times New Roman"/>
                <w:strike/>
                <w:sz w:val="16"/>
                <w:szCs w:val="16"/>
              </w:rPr>
              <w:t>Poydras-Verret Marsh Wetland</w:t>
            </w:r>
            <w:r w:rsidRPr="00DA625E">
              <w:rPr>
                <w:rFonts w:ascii="Times New Roman" w:hAnsi="Times New Roman" w:cs="Times New Roman"/>
                <w:iCs/>
                <w:strike/>
                <w:sz w:val="16"/>
                <w:szCs w:val="16"/>
              </w:rPr>
              <w:t xml:space="preserve">― </w:t>
            </w:r>
            <w:r w:rsidRPr="00DA625E">
              <w:rPr>
                <w:rFonts w:ascii="Times New Roman" w:hAnsi="Times New Roman" w:cs="Times New Roman"/>
                <w:strike/>
                <w:sz w:val="16"/>
                <w:szCs w:val="16"/>
              </w:rPr>
              <w:t>Forested and marsh wetland located 1.5 miles north of St. Bernard, south of Violet Canal, and northeast of Forty Arpent Canal</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jc w:val="center"/>
              <w:rPr>
                <w:rFonts w:ascii="Times New Roman" w:hAnsi="Times New Roman" w:cs="Times New Roman"/>
                <w:strike/>
                <w:sz w:val="16"/>
                <w:szCs w:val="16"/>
              </w:rPr>
            </w:pPr>
            <w:r w:rsidRPr="00DA625E">
              <w:rPr>
                <w:rFonts w:ascii="Times New Roman" w:hAnsi="Times New Roman" w:cs="Times New Roman"/>
                <w:strike/>
                <w:sz w:val="16"/>
                <w:szCs w:val="16"/>
              </w:rPr>
              <w:t>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jc w:val="center"/>
              <w:rPr>
                <w:rFonts w:ascii="Times New Roman" w:hAnsi="Times New Roman" w:cs="Times New Roman"/>
                <w:strike/>
                <w:sz w:val="16"/>
                <w:szCs w:val="16"/>
              </w:rPr>
            </w:pPr>
            <w:r w:rsidRPr="00DA625E">
              <w:rPr>
                <w:rFonts w:ascii="Times New Roman" w:hAnsi="Times New Roman" w:cs="Times New Roman"/>
                <w:strike/>
                <w:sz w:val="16"/>
                <w:szCs w:val="16"/>
              </w:rPr>
              <w:t>[17]</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jc w:val="center"/>
              <w:rPr>
                <w:rFonts w:ascii="Times New Roman" w:hAnsi="Times New Roman" w:cs="Times New Roman"/>
                <w:strike/>
                <w:sz w:val="16"/>
                <w:szCs w:val="16"/>
              </w:rPr>
            </w:pPr>
            <w:r w:rsidRPr="00DA625E">
              <w:rPr>
                <w:rFonts w:ascii="Times New Roman" w:hAnsi="Times New Roman" w:cs="Times New Roman"/>
                <w:strike/>
                <w:sz w:val="16"/>
                <w:szCs w:val="16"/>
              </w:rPr>
              <w:t>[17]</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jc w:val="center"/>
              <w:rPr>
                <w:rFonts w:ascii="Times New Roman" w:hAnsi="Times New Roman" w:cs="Times New Roman"/>
                <w:strike/>
                <w:sz w:val="16"/>
                <w:szCs w:val="16"/>
              </w:rPr>
            </w:pPr>
            <w:r w:rsidRPr="00DA625E">
              <w:rPr>
                <w:rFonts w:ascii="Times New Roman" w:hAnsi="Times New Roman" w:cs="Times New Roman"/>
                <w:strike/>
                <w:sz w:val="16"/>
                <w:szCs w:val="16"/>
              </w:rPr>
              <w:t>[17]</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jc w:val="center"/>
              <w:rPr>
                <w:rFonts w:ascii="Times New Roman" w:hAnsi="Times New Roman" w:cs="Times New Roman"/>
                <w:strike/>
                <w:sz w:val="16"/>
                <w:szCs w:val="16"/>
              </w:rPr>
            </w:pPr>
            <w:r w:rsidRPr="00DA625E">
              <w:rPr>
                <w:rFonts w:ascii="Times New Roman" w:hAnsi="Times New Roman" w:cs="Times New Roman"/>
                <w:strike/>
                <w:sz w:val="16"/>
                <w:szCs w:val="16"/>
              </w:rPr>
              <w:t>[17]</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jc w:val="center"/>
              <w:rPr>
                <w:rFonts w:ascii="Times New Roman" w:hAnsi="Times New Roman" w:cs="Times New Roman"/>
                <w:strike/>
                <w:sz w:val="16"/>
                <w:szCs w:val="16"/>
              </w:rPr>
            </w:pPr>
            <w:r w:rsidRPr="00DA625E">
              <w:rPr>
                <w:rFonts w:ascii="Times New Roman" w:hAnsi="Times New Roman" w:cs="Times New Roman"/>
                <w:strike/>
                <w:sz w:val="16"/>
                <w:szCs w:val="16"/>
              </w:rPr>
              <w:t>2</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jc w:val="center"/>
              <w:rPr>
                <w:rFonts w:ascii="Times New Roman" w:hAnsi="Times New Roman" w:cs="Times New Roman"/>
                <w:strike/>
                <w:sz w:val="16"/>
                <w:szCs w:val="16"/>
              </w:rPr>
            </w:pPr>
            <w:r w:rsidRPr="00DA625E">
              <w:rPr>
                <w:rFonts w:ascii="Times New Roman" w:hAnsi="Times New Roman" w:cs="Times New Roman"/>
                <w:strike/>
                <w:sz w:val="16"/>
                <w:szCs w:val="16"/>
              </w:rPr>
              <w:t>[17]</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keepNext/>
              <w:jc w:val="center"/>
              <w:rPr>
                <w:rFonts w:ascii="Times New Roman" w:hAnsi="Times New Roman" w:cs="Times New Roman"/>
                <w:strike/>
                <w:sz w:val="16"/>
                <w:szCs w:val="16"/>
              </w:rPr>
            </w:pPr>
            <w:r w:rsidRPr="00DA625E">
              <w:rPr>
                <w:rFonts w:ascii="Times New Roman" w:hAnsi="Times New Roman" w:cs="Times New Roman"/>
                <w:strike/>
                <w:sz w:val="16"/>
                <w:szCs w:val="16"/>
              </w:rPr>
              <w:t>[17]</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041901</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xml:space="preserve">Mississippi River Gulf Outlet (MRGO)—From ICWW to Breton Sound at MRGO mile 30  </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 E</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5.0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6.5-9.0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4</w:t>
            </w:r>
          </w:p>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[25]</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35</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Mermentau River Basin (05)</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050603</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Bayou Chene</w:t>
            </w:r>
            <w:r w:rsidRPr="00DA625E">
              <w:rPr>
                <w:rFonts w:ascii="Times New Roman" w:eastAsia="Times New Roman" w:hAnsi="Times New Roman" w:cs="Times New Roman"/>
                <w:iCs/>
                <w:sz w:val="16"/>
                <w:szCs w:val="16"/>
              </w:rPr>
              <w:t>―</w:t>
            </w:r>
            <w:r w:rsidRPr="00DA625E">
              <w:rPr>
                <w:rFonts w:ascii="Times New Roman" w:eastAsia="Times New Roman" w:hAnsi="Times New Roman" w:cs="Times New Roman"/>
                <w:sz w:val="16"/>
                <w:szCs w:val="16"/>
              </w:rPr>
              <w:t>From headwaters to Lacassine Bayou; includes Bayou Grand Marais</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 F</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90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10</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[16]</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6.5-9.0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w:t>
            </w:r>
            <w:r w:rsidRPr="00DA625E">
              <w:rPr>
                <w:rFonts w:ascii="Times New Roman" w:eastAsia="Times New Roman" w:hAnsi="Times New Roman" w:cs="Times New Roman"/>
                <w:sz w:val="16"/>
                <w:szCs w:val="16"/>
                <w:u w:val="single"/>
              </w:rPr>
              <w:t>2</w:t>
            </w:r>
            <w:r w:rsidRPr="00DA625E">
              <w:rPr>
                <w:rFonts w:ascii="Times New Roman" w:eastAsia="Times New Roman" w:hAnsi="Times New Roman" w:cs="Times New Roman"/>
                <w:strike/>
                <w:sz w:val="16"/>
                <w:szCs w:val="16"/>
              </w:rPr>
              <w:t>3</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400</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Vermilion-Teche River Basin (06)</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060804</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Intracoastal Waterway—From Vermilion Lock to 1/2 mile west of Gum Island Canal (Estuarine)</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4.0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6.5-9.0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[25]</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35</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060805</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trike/>
                <w:sz w:val="16"/>
                <w:szCs w:val="16"/>
              </w:rPr>
            </w:pPr>
            <w:r w:rsidRPr="00DA625E">
              <w:rPr>
                <w:rFonts w:ascii="Times New Roman" w:hAnsi="Times New Roman" w:cs="Times New Roman"/>
                <w:strike/>
                <w:sz w:val="16"/>
                <w:szCs w:val="16"/>
              </w:rPr>
              <w:t>Breaux Bridge Swamp—Forested wetland in St. Martin Parish, 1/2 mile southwest of Breaux Bridge, southeast of La. Highway 94, west of Bayou Teche, east of Vermilion River, and north of Evangeline and Ruth Canals; also called Cyprière Perdue Swamp</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060806</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rPr>
                <w:rFonts w:ascii="Times New Roman" w:hAnsi="Times New Roman" w:cs="Times New Roman"/>
                <w:strike/>
                <w:sz w:val="16"/>
                <w:szCs w:val="16"/>
              </w:rPr>
            </w:pPr>
            <w:r w:rsidRPr="00DA625E">
              <w:rPr>
                <w:rFonts w:ascii="Times New Roman" w:hAnsi="Times New Roman" w:cs="Times New Roman"/>
                <w:strike/>
                <w:sz w:val="16"/>
                <w:szCs w:val="16"/>
              </w:rPr>
              <w:t>Cypress Island Coulee Wetland—Forested wetland located in St. Martin Parish, 2 miles west of St. Martinville, 1/2 mile north of La. Highway 96, west of Bayou Teche, and east of Vermilion River</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trike/>
                <w:sz w:val="16"/>
                <w:szCs w:val="16"/>
              </w:rPr>
            </w:pPr>
            <w:r w:rsidRPr="00DA625E">
              <w:rPr>
                <w:rFonts w:ascii="Times New Roman" w:hAnsi="Times New Roman" w:cs="Times New Roman"/>
                <w:strike/>
                <w:sz w:val="16"/>
                <w:szCs w:val="16"/>
              </w:rPr>
              <w:t>060807</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rPr>
                <w:rFonts w:ascii="Times New Roman" w:hAnsi="Times New Roman" w:cs="Times New Roman"/>
                <w:strike/>
                <w:sz w:val="16"/>
                <w:szCs w:val="16"/>
              </w:rPr>
            </w:pPr>
            <w:r w:rsidRPr="00DA625E">
              <w:rPr>
                <w:rFonts w:ascii="Times New Roman" w:hAnsi="Times New Roman" w:cs="Times New Roman"/>
                <w:strike/>
                <w:sz w:val="16"/>
                <w:szCs w:val="16"/>
              </w:rPr>
              <w:t xml:space="preserve">Cote Gelee Wetland—Forested wetland located in Lafayette Parish, 2 miles east of </w:t>
            </w:r>
            <w:r w:rsidRPr="00DA625E">
              <w:rPr>
                <w:rFonts w:ascii="Times New Roman" w:hAnsi="Times New Roman" w:cs="Times New Roman"/>
                <w:strike/>
                <w:sz w:val="16"/>
                <w:szCs w:val="16"/>
              </w:rPr>
              <w:lastRenderedPageBreak/>
              <w:t>Broussard, 2 miles northeast of US Highway 90, and west of Bayou Tortue</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jc w:val="center"/>
              <w:rPr>
                <w:rFonts w:ascii="Times New Roman" w:hAnsi="Times New Roman" w:cs="Times New Roman"/>
                <w:strike/>
                <w:sz w:val="16"/>
                <w:szCs w:val="16"/>
              </w:rPr>
            </w:pPr>
            <w:r w:rsidRPr="00DA625E">
              <w:rPr>
                <w:rFonts w:ascii="Times New Roman" w:hAnsi="Times New Roman" w:cs="Times New Roman"/>
                <w:strike/>
                <w:sz w:val="16"/>
                <w:szCs w:val="16"/>
              </w:rPr>
              <w:lastRenderedPageBreak/>
              <w:t>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[23]</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060901</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Bayou Petite Anse—From headwaters to Bayou Carlin (Estuarine)</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4.0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6.5-9.0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[25]</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35</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061105</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Marsh Island (Estuarine)</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xml:space="preserve">A B C </w:t>
            </w:r>
            <w:r w:rsidRPr="00DA625E">
              <w:rPr>
                <w:rFonts w:ascii="Times New Roman" w:eastAsia="Times New Roman" w:hAnsi="Times New Roman" w:cs="Times New Roman"/>
                <w:sz w:val="16"/>
                <w:szCs w:val="16"/>
                <w:u w:val="single"/>
              </w:rPr>
              <w:t>E</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4.0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6.5-9.0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4</w:t>
            </w:r>
          </w:p>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[25]</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35</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 w:val="left" w:pos="10209"/>
                <w:tab w:val="left" w:pos="10528"/>
                <w:tab w:val="left" w:pos="10847"/>
                <w:tab w:val="left" w:pos="11166"/>
                <w:tab w:val="left" w:pos="11485"/>
                <w:tab w:val="left" w:pos="11804"/>
                <w:tab w:val="left" w:pos="12123"/>
                <w:tab w:val="left" w:pos="12442"/>
                <w:tab w:val="left" w:pos="12761"/>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N/A</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Mississippi River Basin (07)</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Ouachita River Basin (08)</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081612</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Georgetown Reservoir</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xml:space="preserve">A B C D </w:t>
            </w:r>
            <w:r w:rsidRPr="00DA625E">
              <w:rPr>
                <w:rFonts w:ascii="Times New Roman" w:eastAsia="Times New Roman" w:hAnsi="Times New Roman" w:cs="Times New Roman"/>
                <w:strike/>
                <w:sz w:val="16"/>
                <w:szCs w:val="16"/>
              </w:rPr>
              <w:t>G</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250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500</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5.0</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6.0-8.5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33</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1,000</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Pearl River Basin (09)</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Red River Basin (10)</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b/>
                <w:sz w:val="16"/>
                <w:szCs w:val="16"/>
              </w:rPr>
              <w:t>Sabine River Basin (11)</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b/>
                <w:sz w:val="16"/>
                <w:szCs w:val="16"/>
              </w:rPr>
            </w:pPr>
            <w:r w:rsidRPr="00DA625E">
              <w:rPr>
                <w:rFonts w:ascii="Times New Roman" w:eastAsia="Times New Roman" w:hAnsi="Times New Roman" w:cs="Times New Roman"/>
                <w:sz w:val="16"/>
                <w:szCs w:val="16"/>
              </w:rPr>
              <w:t xml:space="preserve"> </w:t>
            </w:r>
            <w:r w:rsidRPr="00DA625E">
              <w:rPr>
                <w:rFonts w:ascii="Times New Roman" w:eastAsia="Times New Roman" w:hAnsi="Times New Roman" w:cs="Times New Roman"/>
                <w:b/>
                <w:sz w:val="16"/>
                <w:szCs w:val="16"/>
              </w:rPr>
              <w:t>Terrebonne Basin (12)</w:t>
            </w:r>
          </w:p>
        </w:tc>
      </w:tr>
      <w:tr w:rsidR="00FF3FE7" w:rsidRPr="00DA625E" w:rsidTr="00F041AC">
        <w:tc>
          <w:tcPr>
            <w:tcW w:w="10147" w:type="dxa"/>
            <w:gridSpan w:val="10"/>
            <w:tcBorders>
              <w:top w:val="single" w:sz="6" w:space="0" w:color="000000"/>
              <w:left w:val="double" w:sz="6"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120206</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Grand Bayou and Little Grand Bayou</w:t>
            </w:r>
            <w:r w:rsidRPr="00DA625E">
              <w:rPr>
                <w:rFonts w:ascii="Times New Roman" w:eastAsia="Times New Roman" w:hAnsi="Times New Roman" w:cs="Times New Roman"/>
                <w:iCs/>
                <w:sz w:val="16"/>
                <w:szCs w:val="16"/>
              </w:rPr>
              <w:t>―</w:t>
            </w:r>
            <w:r w:rsidRPr="00DA625E">
              <w:rPr>
                <w:rFonts w:ascii="Times New Roman" w:eastAsia="Times New Roman" w:hAnsi="Times New Roman" w:cs="Times New Roman"/>
                <w:sz w:val="16"/>
                <w:szCs w:val="16"/>
              </w:rPr>
              <w:t>From headwaters to Lake Verret</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40</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trike/>
                <w:sz w:val="16"/>
                <w:szCs w:val="16"/>
              </w:rPr>
            </w:pPr>
            <w:r w:rsidRPr="00DA625E">
              <w:rPr>
                <w:rFonts w:ascii="Times New Roman" w:eastAsia="Times New Roman" w:hAnsi="Times New Roman" w:cs="Times New Roman"/>
                <w:sz w:val="16"/>
                <w:szCs w:val="16"/>
              </w:rPr>
              <w:t xml:space="preserve">2.3 Mar.-Nov.; </w:t>
            </w:r>
            <w:r w:rsidRPr="00DA625E">
              <w:rPr>
                <w:rFonts w:ascii="Times New Roman" w:eastAsia="Times New Roman" w:hAnsi="Times New Roman" w:cs="Times New Roman"/>
                <w:sz w:val="16"/>
                <w:szCs w:val="16"/>
              </w:rPr>
              <w:br/>
              <w:t>5.0 Dec.-Feb.</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6.0-8.5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32</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300</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120207</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rFonts w:ascii="Times New Roman" w:hAnsi="Times New Roman" w:cs="Times New Roman"/>
                <w:strike/>
                <w:sz w:val="16"/>
                <w:szCs w:val="16"/>
              </w:rPr>
            </w:pPr>
            <w:r w:rsidRPr="00DA625E">
              <w:rPr>
                <w:rFonts w:ascii="Times New Roman" w:hAnsi="Times New Roman" w:cs="Times New Roman"/>
                <w:strike/>
                <w:sz w:val="16"/>
                <w:szCs w:val="16"/>
              </w:rPr>
              <w:t>Thibodaux Swamp</w:t>
            </w:r>
            <w:r w:rsidRPr="00DA625E">
              <w:rPr>
                <w:rFonts w:ascii="Times New Roman" w:hAnsi="Times New Roman" w:cs="Times New Roman"/>
                <w:iCs/>
                <w:strike/>
                <w:sz w:val="16"/>
                <w:szCs w:val="16"/>
              </w:rPr>
              <w:t>―</w:t>
            </w:r>
            <w:r w:rsidRPr="00DA625E">
              <w:rPr>
                <w:rFonts w:ascii="Times New Roman" w:hAnsi="Times New Roman" w:cs="Times New Roman"/>
                <w:strike/>
                <w:sz w:val="16"/>
                <w:szCs w:val="16"/>
              </w:rPr>
              <w:t>Forested wetland located in Lafourche and Terrebonne Parishes, 6.2 miles southwest of Thibodaux, east of Terrebonne-Lafourche Drainage Canal, and north of Southern Pacific Railroad; also called Pointe Au Chene Swamp</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2</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rFonts w:ascii="Times New Roman" w:hAnsi="Times New Roman" w:cs="Times New Roman"/>
                <w:strike/>
                <w:sz w:val="16"/>
                <w:szCs w:val="16"/>
              </w:rPr>
            </w:pPr>
            <w:r w:rsidRPr="00DA625E">
              <w:rPr>
                <w:rFonts w:ascii="Times New Roman" w:hAnsi="Times New Roman" w:cs="Times New Roman"/>
                <w:strike/>
                <w:sz w:val="16"/>
                <w:szCs w:val="16"/>
              </w:rPr>
              <w:t>[5]</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120208</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rPr>
                <w:rFonts w:ascii="Times New Roman" w:hAnsi="Times New Roman" w:cs="Times New Roman"/>
                <w:strike/>
                <w:sz w:val="16"/>
                <w:szCs w:val="16"/>
              </w:rPr>
            </w:pPr>
            <w:r w:rsidRPr="00DA625E">
              <w:rPr>
                <w:rFonts w:ascii="Times New Roman" w:hAnsi="Times New Roman" w:cs="Times New Roman"/>
                <w:strike/>
                <w:sz w:val="16"/>
                <w:szCs w:val="16"/>
              </w:rPr>
              <w:t>Bayou Ramos Swamp Wetland</w:t>
            </w:r>
            <w:r w:rsidRPr="00DA625E">
              <w:rPr>
                <w:rFonts w:ascii="Times New Roman" w:hAnsi="Times New Roman" w:cs="Times New Roman"/>
                <w:iCs/>
                <w:strike/>
                <w:sz w:val="16"/>
                <w:szCs w:val="16"/>
              </w:rPr>
              <w:t>―</w:t>
            </w:r>
            <w:r w:rsidRPr="00DA625E">
              <w:rPr>
                <w:rFonts w:ascii="Times New Roman" w:hAnsi="Times New Roman" w:cs="Times New Roman"/>
                <w:strike/>
                <w:sz w:val="16"/>
                <w:szCs w:val="16"/>
              </w:rPr>
              <w:t>Forested wetland located 1.25 miles north of Amelia in St. Mary Parish, south of Lake Palourde</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[18]</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[18]</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[18]</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[18]</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2</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[18]</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jc w:val="center"/>
              <w:rPr>
                <w:rFonts w:ascii="Times New Roman" w:hAnsi="Times New Roman" w:cs="Times New Roman"/>
                <w:strike/>
                <w:sz w:val="16"/>
                <w:szCs w:val="16"/>
              </w:rPr>
            </w:pPr>
            <w:r w:rsidRPr="00DA625E">
              <w:rPr>
                <w:rFonts w:ascii="Times New Roman" w:hAnsi="Times New Roman" w:cs="Times New Roman"/>
                <w:strike/>
                <w:sz w:val="16"/>
                <w:szCs w:val="16"/>
              </w:rPr>
              <w:t>[18]</w:t>
            </w:r>
          </w:p>
        </w:tc>
      </w:tr>
      <w:tr w:rsidR="00FF3FE7" w:rsidRPr="00DA625E" w:rsidTr="00F041AC">
        <w:tc>
          <w:tcPr>
            <w:tcW w:w="790" w:type="dxa"/>
            <w:tcBorders>
              <w:top w:val="single" w:sz="6" w:space="0" w:color="000000"/>
              <w:left w:val="double" w:sz="6"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120301</w:t>
            </w:r>
          </w:p>
        </w:tc>
        <w:tc>
          <w:tcPr>
            <w:tcW w:w="2337"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Bayou Terrebonne</w:t>
            </w:r>
            <w:r w:rsidRPr="00DA625E">
              <w:rPr>
                <w:rFonts w:ascii="Times New Roman" w:eastAsia="Times New Roman" w:hAnsi="Times New Roman" w:cs="Times New Roman"/>
                <w:iCs/>
                <w:sz w:val="16"/>
                <w:szCs w:val="16"/>
              </w:rPr>
              <w:t>―</w:t>
            </w:r>
            <w:r w:rsidRPr="00DA625E">
              <w:rPr>
                <w:rFonts w:ascii="Times New Roman" w:eastAsia="Times New Roman" w:hAnsi="Times New Roman" w:cs="Times New Roman"/>
                <w:sz w:val="16"/>
                <w:szCs w:val="16"/>
              </w:rPr>
              <w:t>From Thibodaux to ICWW in Houma</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A B C</w:t>
            </w:r>
          </w:p>
        </w:tc>
        <w:tc>
          <w:tcPr>
            <w:tcW w:w="90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540</w:t>
            </w:r>
          </w:p>
        </w:tc>
        <w:tc>
          <w:tcPr>
            <w:tcW w:w="99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90</w:t>
            </w:r>
          </w:p>
        </w:tc>
        <w:tc>
          <w:tcPr>
            <w:tcW w:w="126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trike/>
                <w:sz w:val="16"/>
                <w:szCs w:val="16"/>
              </w:rPr>
            </w:pPr>
            <w:r w:rsidRPr="00DA625E">
              <w:rPr>
                <w:rFonts w:ascii="Times New Roman" w:eastAsia="Times New Roman" w:hAnsi="Times New Roman" w:cs="Times New Roman"/>
                <w:sz w:val="16"/>
                <w:szCs w:val="16"/>
              </w:rPr>
              <w:t>2.3 Mar.-Nov.;</w:t>
            </w:r>
            <w:r w:rsidRPr="00DA625E">
              <w:rPr>
                <w:rFonts w:ascii="Times New Roman" w:eastAsia="Times New Roman" w:hAnsi="Times New Roman" w:cs="Times New Roman"/>
                <w:sz w:val="16"/>
                <w:szCs w:val="16"/>
              </w:rPr>
              <w:br/>
              <w:t xml:space="preserve"> 5.0 Dec.-Feb.</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6.0-8.5</w:t>
            </w:r>
          </w:p>
        </w:tc>
        <w:tc>
          <w:tcPr>
            <w:tcW w:w="81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w:t>
            </w:r>
          </w:p>
        </w:tc>
        <w:tc>
          <w:tcPr>
            <w:tcW w:w="630" w:type="dxa"/>
            <w:tcBorders>
              <w:top w:val="single" w:sz="6" w:space="0" w:color="000000"/>
              <w:left w:val="single" w:sz="7" w:space="0" w:color="000000"/>
              <w:bottom w:val="single" w:sz="6" w:space="0" w:color="000000"/>
              <w:right w:val="single" w:sz="6" w:space="0" w:color="FFFFFF"/>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32</w:t>
            </w:r>
          </w:p>
        </w:tc>
        <w:tc>
          <w:tcPr>
            <w:tcW w:w="630" w:type="dxa"/>
            <w:tcBorders>
              <w:top w:val="single" w:sz="6" w:space="0" w:color="000000"/>
              <w:left w:val="single" w:sz="7" w:space="0" w:color="000000"/>
              <w:bottom w:val="sing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1,350</w:t>
            </w:r>
          </w:p>
        </w:tc>
      </w:tr>
      <w:tr w:rsidR="00FF3FE7" w:rsidRPr="00DA625E" w:rsidTr="00F041AC">
        <w:tc>
          <w:tcPr>
            <w:tcW w:w="10147" w:type="dxa"/>
            <w:gridSpan w:val="10"/>
            <w:tcBorders>
              <w:top w:val="single" w:sz="6" w:space="0" w:color="000000"/>
              <w:left w:val="double" w:sz="6" w:space="0" w:color="000000"/>
              <w:bottom w:val="double" w:sz="6" w:space="0" w:color="000000"/>
              <w:right w:val="double" w:sz="6" w:space="0" w:color="000000"/>
            </w:tcBorders>
            <w:shd w:val="clear" w:color="auto" w:fill="auto"/>
          </w:tcPr>
          <w:p w:rsidR="00FF3FE7" w:rsidRPr="00DA625E" w:rsidRDefault="00FF3FE7" w:rsidP="00F041AC">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20" w:line="240" w:lineRule="auto"/>
              <w:jc w:val="center"/>
              <w:rPr>
                <w:rFonts w:ascii="Times New Roman" w:eastAsia="Times New Roman" w:hAnsi="Times New Roman" w:cs="Times New Roman"/>
                <w:sz w:val="16"/>
                <w:szCs w:val="16"/>
              </w:rPr>
            </w:pPr>
            <w:r w:rsidRPr="00DA625E">
              <w:rPr>
                <w:rFonts w:ascii="Times New Roman" w:eastAsia="Times New Roman" w:hAnsi="Times New Roman" w:cs="Times New Roman"/>
                <w:sz w:val="16"/>
                <w:szCs w:val="16"/>
              </w:rPr>
              <w:t>* * *</w:t>
            </w:r>
          </w:p>
        </w:tc>
      </w:tr>
    </w:tbl>
    <w:p w:rsidR="00FF3FE7" w:rsidRPr="00DA625E" w:rsidRDefault="00FF3FE7" w:rsidP="00FF3FE7">
      <w:pPr>
        <w:spacing w:after="0" w:line="480" w:lineRule="auto"/>
        <w:jc w:val="both"/>
        <w:rPr>
          <w:rFonts w:ascii="Times New Roman" w:hAnsi="Times New Roman" w:cs="Times New Roman"/>
          <w:sz w:val="24"/>
          <w:szCs w:val="24"/>
        </w:rPr>
      </w:pPr>
    </w:p>
    <w:p w:rsidR="00FF3FE7" w:rsidRPr="00DA625E" w:rsidRDefault="00FF3FE7" w:rsidP="00FF3FE7">
      <w:pPr>
        <w:tabs>
          <w:tab w:val="left" w:pos="187"/>
          <w:tab w:val="left" w:pos="540"/>
          <w:tab w:val="left" w:pos="4500"/>
          <w:tab w:val="left" w:pos="4680"/>
          <w:tab w:val="left" w:pos="4860"/>
          <w:tab w:val="left" w:pos="5040"/>
          <w:tab w:val="left" w:pos="7200"/>
        </w:tabs>
        <w:spacing w:after="120" w:line="240" w:lineRule="auto"/>
        <w:ind w:firstLine="187"/>
        <w:outlineLvl w:val="3"/>
        <w:rPr>
          <w:rFonts w:ascii="Times New Roman" w:eastAsia="Times New Roman" w:hAnsi="Times New Roman" w:cs="Times New Roman"/>
          <w:kern w:val="2"/>
          <w:sz w:val="16"/>
          <w:szCs w:val="16"/>
        </w:rPr>
      </w:pPr>
      <w:r w:rsidRPr="00DA625E">
        <w:rPr>
          <w:rFonts w:ascii="Times New Roman" w:eastAsia="Times New Roman" w:hAnsi="Times New Roman" w:cs="Times New Roman"/>
          <w:kern w:val="2"/>
          <w:sz w:val="16"/>
          <w:szCs w:val="16"/>
        </w:rPr>
        <w:t>ENDNOTES:</w:t>
      </w:r>
    </w:p>
    <w:p w:rsidR="00FF3FE7" w:rsidRPr="00DA625E" w:rsidRDefault="00FF3FE7" w:rsidP="00FF3FE7">
      <w:pPr>
        <w:spacing w:after="40" w:line="240" w:lineRule="auto"/>
        <w:ind w:right="432" w:firstLine="648"/>
        <w:rPr>
          <w:rFonts w:ascii="Times New Roman" w:eastAsia="Times New Roman" w:hAnsi="Times New Roman" w:cs="Times New Roman"/>
          <w:kern w:val="2"/>
          <w:sz w:val="16"/>
          <w:szCs w:val="20"/>
        </w:rPr>
      </w:pPr>
      <w:r w:rsidRPr="00DA625E">
        <w:rPr>
          <w:rFonts w:ascii="Times New Roman" w:eastAsia="Times New Roman" w:hAnsi="Times New Roman" w:cs="Times New Roman"/>
          <w:kern w:val="2"/>
          <w:sz w:val="16"/>
          <w:szCs w:val="20"/>
        </w:rPr>
        <w:t>[1]</w:t>
      </w:r>
      <w:r>
        <w:rPr>
          <w:rFonts w:ascii="Times New Roman" w:eastAsia="Times New Roman" w:hAnsi="Times New Roman" w:cs="Times New Roman"/>
          <w:kern w:val="2"/>
          <w:sz w:val="16"/>
          <w:szCs w:val="20"/>
        </w:rPr>
        <w:t>.</w:t>
      </w:r>
      <w:r w:rsidRPr="00DA625E">
        <w:rPr>
          <w:rFonts w:ascii="Times New Roman" w:eastAsia="Times New Roman" w:hAnsi="Times New Roman" w:cs="Times New Roman"/>
          <w:kern w:val="2"/>
          <w:sz w:val="16"/>
          <w:szCs w:val="16"/>
        </w:rPr>
        <w:t xml:space="preserve"> </w:t>
      </w:r>
      <w:r>
        <w:rPr>
          <w:rFonts w:ascii="Times New Roman" w:eastAsia="Times New Roman" w:hAnsi="Times New Roman" w:cs="Times New Roman"/>
          <w:kern w:val="2"/>
          <w:sz w:val="16"/>
          <w:szCs w:val="16"/>
        </w:rPr>
        <w:t>— [4].</w:t>
      </w:r>
      <w:r>
        <w:rPr>
          <w:rFonts w:ascii="Times New Roman" w:eastAsia="Times New Roman" w:hAnsi="Times New Roman" w:cs="Times New Roman"/>
          <w:kern w:val="2"/>
          <w:sz w:val="16"/>
          <w:szCs w:val="16"/>
        </w:rPr>
        <w:tab/>
      </w:r>
      <w:r w:rsidRPr="00DA625E">
        <w:rPr>
          <w:rFonts w:ascii="Times New Roman" w:eastAsia="Times New Roman" w:hAnsi="Times New Roman" w:cs="Times New Roman"/>
          <w:kern w:val="2"/>
          <w:sz w:val="16"/>
          <w:szCs w:val="16"/>
        </w:rPr>
        <w:t>…</w:t>
      </w:r>
    </w:p>
    <w:p w:rsidR="00FF3FE7" w:rsidRPr="00DA625E" w:rsidRDefault="00FF3FE7" w:rsidP="00FF3FE7">
      <w:pPr>
        <w:spacing w:after="40" w:line="240" w:lineRule="auto"/>
        <w:ind w:right="432" w:firstLine="648"/>
        <w:rPr>
          <w:rFonts w:ascii="Times New Roman" w:eastAsia="Times New Roman" w:hAnsi="Times New Roman" w:cs="Times New Roman"/>
          <w:strike/>
          <w:kern w:val="2"/>
          <w:sz w:val="16"/>
          <w:szCs w:val="20"/>
        </w:rPr>
      </w:pPr>
      <w:r w:rsidRPr="00DA625E">
        <w:rPr>
          <w:rFonts w:ascii="Times New Roman" w:eastAsia="Times New Roman" w:hAnsi="Times New Roman" w:cs="Times New Roman"/>
          <w:kern w:val="2"/>
          <w:sz w:val="16"/>
          <w:szCs w:val="20"/>
        </w:rPr>
        <w:t xml:space="preserve">[5]   </w:t>
      </w:r>
      <w:r w:rsidRPr="00DA625E">
        <w:rPr>
          <w:rFonts w:ascii="Times New Roman" w:eastAsia="Times New Roman" w:hAnsi="Times New Roman" w:cs="Times New Roman"/>
          <w:strike/>
          <w:kern w:val="2"/>
          <w:sz w:val="16"/>
          <w:szCs w:val="20"/>
        </w:rPr>
        <w:t>Designated Naturally Dystrophic Waters Segment. The following criteria are applicable:</w:t>
      </w:r>
    </w:p>
    <w:p w:rsidR="00FF3FE7" w:rsidRPr="00DA625E" w:rsidRDefault="00FF3FE7" w:rsidP="00FF3FE7">
      <w:pPr>
        <w:spacing w:after="40" w:line="240" w:lineRule="auto"/>
        <w:ind w:left="1296" w:right="432" w:hanging="288"/>
        <w:rPr>
          <w:rFonts w:ascii="Times New Roman" w:eastAsia="Times New Roman" w:hAnsi="Times New Roman" w:cs="Times New Roman"/>
          <w:strike/>
          <w:kern w:val="2"/>
          <w:sz w:val="16"/>
          <w:szCs w:val="20"/>
        </w:rPr>
      </w:pPr>
      <w:r w:rsidRPr="00DA625E">
        <w:rPr>
          <w:rFonts w:ascii="Times New Roman" w:eastAsia="Times New Roman" w:hAnsi="Times New Roman" w:cs="Times New Roman"/>
          <w:strike/>
          <w:kern w:val="2"/>
          <w:sz w:val="16"/>
          <w:szCs w:val="20"/>
        </w:rPr>
        <w:t>(a)</w:t>
      </w:r>
      <w:r w:rsidRPr="00DA625E">
        <w:rPr>
          <w:rFonts w:ascii="Times New Roman" w:eastAsia="Times New Roman" w:hAnsi="Times New Roman" w:cs="Times New Roman"/>
          <w:strike/>
          <w:kern w:val="2"/>
          <w:sz w:val="16"/>
          <w:szCs w:val="20"/>
        </w:rPr>
        <w:tab/>
        <w:t>No more than 20 percent decrease in naturally occurring litter fall or stem growth;</w:t>
      </w:r>
    </w:p>
    <w:p w:rsidR="00FF3FE7" w:rsidRPr="00DA625E" w:rsidRDefault="00FF3FE7" w:rsidP="00FF3FE7">
      <w:pPr>
        <w:spacing w:after="40" w:line="240" w:lineRule="auto"/>
        <w:ind w:left="1296" w:right="432" w:hanging="288"/>
        <w:rPr>
          <w:rFonts w:ascii="Times New Roman" w:eastAsia="Times New Roman" w:hAnsi="Times New Roman" w:cs="Times New Roman"/>
          <w:strike/>
          <w:kern w:val="2"/>
          <w:sz w:val="16"/>
          <w:szCs w:val="20"/>
        </w:rPr>
      </w:pPr>
      <w:r w:rsidRPr="00DA625E">
        <w:rPr>
          <w:rFonts w:ascii="Times New Roman" w:eastAsia="Times New Roman" w:hAnsi="Times New Roman" w:cs="Times New Roman"/>
          <w:strike/>
          <w:kern w:val="2"/>
          <w:sz w:val="16"/>
          <w:szCs w:val="20"/>
        </w:rPr>
        <w:t>(b)</w:t>
      </w:r>
      <w:r w:rsidRPr="00DA625E">
        <w:rPr>
          <w:rFonts w:ascii="Times New Roman" w:eastAsia="Times New Roman" w:hAnsi="Times New Roman" w:cs="Times New Roman"/>
          <w:strike/>
          <w:kern w:val="2"/>
          <w:sz w:val="16"/>
          <w:szCs w:val="20"/>
        </w:rPr>
        <w:tab/>
        <w:t>No significant decrease in the dominance index or stem density of bald cypress;</w:t>
      </w:r>
    </w:p>
    <w:p w:rsidR="00FF3FE7" w:rsidRPr="00DA625E" w:rsidRDefault="00FF3FE7" w:rsidP="00FF3FE7">
      <w:pPr>
        <w:spacing w:after="40" w:line="240" w:lineRule="auto"/>
        <w:ind w:left="1296" w:right="432" w:hanging="288"/>
        <w:rPr>
          <w:rFonts w:ascii="Times New Roman" w:eastAsia="Times New Roman" w:hAnsi="Times New Roman" w:cs="Times New Roman"/>
          <w:strike/>
          <w:kern w:val="2"/>
          <w:sz w:val="16"/>
          <w:szCs w:val="20"/>
        </w:rPr>
      </w:pPr>
      <w:r w:rsidRPr="00DA625E">
        <w:rPr>
          <w:rFonts w:ascii="Times New Roman" w:eastAsia="Times New Roman" w:hAnsi="Times New Roman" w:cs="Times New Roman"/>
          <w:strike/>
          <w:kern w:val="2"/>
          <w:sz w:val="16"/>
          <w:szCs w:val="20"/>
        </w:rPr>
        <w:t>(c)</w:t>
      </w:r>
      <w:r w:rsidRPr="00DA625E">
        <w:rPr>
          <w:rFonts w:ascii="Times New Roman" w:eastAsia="Times New Roman" w:hAnsi="Times New Roman" w:cs="Times New Roman"/>
          <w:strike/>
          <w:kern w:val="2"/>
          <w:sz w:val="16"/>
          <w:szCs w:val="20"/>
        </w:rPr>
        <w:tab/>
        <w:t>No significant decrease in faunal species diversity and no more than a 20 percent decrease in biomass.</w:t>
      </w:r>
      <w:r w:rsidRPr="00DA625E">
        <w:rPr>
          <w:rFonts w:ascii="Times New Roman" w:eastAsia="Times New Roman" w:hAnsi="Times New Roman" w:cs="Times New Roman"/>
          <w:kern w:val="2"/>
          <w:sz w:val="16"/>
          <w:szCs w:val="20"/>
          <w:u w:val="single"/>
        </w:rPr>
        <w:t>Reserved</w:t>
      </w:r>
    </w:p>
    <w:p w:rsidR="00FF3FE7" w:rsidRPr="00DA625E" w:rsidRDefault="00FF3FE7" w:rsidP="00FF3FE7">
      <w:pPr>
        <w:tabs>
          <w:tab w:val="left" w:pos="1710"/>
        </w:tabs>
        <w:spacing w:after="40" w:line="240" w:lineRule="auto"/>
        <w:ind w:left="720" w:right="432" w:hanging="72"/>
        <w:rPr>
          <w:rFonts w:ascii="Times New Roman" w:eastAsia="Times New Roman" w:hAnsi="Times New Roman" w:cs="Times New Roman"/>
          <w:kern w:val="2"/>
          <w:sz w:val="16"/>
          <w:szCs w:val="20"/>
        </w:rPr>
      </w:pPr>
      <w:r w:rsidRPr="00DA625E">
        <w:rPr>
          <w:rFonts w:ascii="Times New Roman" w:eastAsia="Times New Roman" w:hAnsi="Times New Roman" w:cs="Times New Roman"/>
          <w:kern w:val="2"/>
          <w:sz w:val="16"/>
          <w:szCs w:val="20"/>
        </w:rPr>
        <w:t>[6]</w:t>
      </w:r>
      <w:r>
        <w:rPr>
          <w:rFonts w:ascii="Times New Roman" w:eastAsia="Times New Roman" w:hAnsi="Times New Roman" w:cs="Times New Roman"/>
          <w:kern w:val="2"/>
          <w:sz w:val="16"/>
          <w:szCs w:val="20"/>
        </w:rPr>
        <w:t>.</w:t>
      </w:r>
      <w:r w:rsidRPr="00DA625E">
        <w:t xml:space="preserve"> </w:t>
      </w:r>
      <w:r>
        <w:rPr>
          <w:rFonts w:ascii="Times New Roman" w:eastAsia="Times New Roman" w:hAnsi="Times New Roman" w:cs="Times New Roman"/>
          <w:kern w:val="2"/>
          <w:sz w:val="16"/>
          <w:szCs w:val="20"/>
        </w:rPr>
        <w:t>— [16].</w:t>
      </w:r>
      <w:r>
        <w:rPr>
          <w:rFonts w:ascii="Times New Roman" w:eastAsia="Times New Roman" w:hAnsi="Times New Roman" w:cs="Times New Roman"/>
          <w:kern w:val="2"/>
          <w:sz w:val="16"/>
          <w:szCs w:val="20"/>
        </w:rPr>
        <w:tab/>
      </w:r>
      <w:r w:rsidRPr="00DA625E">
        <w:rPr>
          <w:rFonts w:ascii="Times New Roman" w:eastAsia="Times New Roman" w:hAnsi="Times New Roman" w:cs="Times New Roman"/>
          <w:kern w:val="2"/>
          <w:sz w:val="16"/>
          <w:szCs w:val="20"/>
        </w:rPr>
        <w:t>…</w:t>
      </w:r>
    </w:p>
    <w:p w:rsidR="00FF3FE7" w:rsidRPr="00DA625E" w:rsidRDefault="00FF3FE7" w:rsidP="00FF3FE7">
      <w:pPr>
        <w:spacing w:after="40" w:line="240" w:lineRule="auto"/>
        <w:ind w:left="720" w:right="432" w:hanging="72"/>
        <w:rPr>
          <w:rFonts w:ascii="Times New Roman" w:eastAsia="Times New Roman" w:hAnsi="Times New Roman" w:cs="Times New Roman"/>
          <w:strike/>
          <w:kern w:val="2"/>
          <w:sz w:val="16"/>
          <w:szCs w:val="20"/>
        </w:rPr>
      </w:pPr>
      <w:r w:rsidRPr="00DA625E">
        <w:rPr>
          <w:rFonts w:ascii="Times New Roman" w:eastAsia="Times New Roman" w:hAnsi="Times New Roman" w:cs="Times New Roman"/>
          <w:kern w:val="2"/>
          <w:sz w:val="16"/>
          <w:szCs w:val="20"/>
        </w:rPr>
        <w:t xml:space="preserve">[17]  </w:t>
      </w:r>
      <w:r w:rsidRPr="00DA625E">
        <w:rPr>
          <w:rFonts w:ascii="Times New Roman" w:eastAsia="Times New Roman" w:hAnsi="Times New Roman" w:cs="Times New Roman"/>
          <w:strike/>
          <w:kern w:val="2"/>
          <w:sz w:val="16"/>
          <w:szCs w:val="20"/>
        </w:rPr>
        <w:t>Designated Naturally Dystrophic Waters Segment. The following criteria are applicable:</w:t>
      </w:r>
    </w:p>
    <w:p w:rsidR="00FF3FE7" w:rsidRPr="00DA625E" w:rsidRDefault="00FF3FE7" w:rsidP="00FF3FE7">
      <w:pPr>
        <w:spacing w:after="40" w:line="240" w:lineRule="auto"/>
        <w:ind w:left="1296" w:right="432" w:hanging="288"/>
        <w:rPr>
          <w:rFonts w:ascii="Times New Roman" w:eastAsia="Times New Roman" w:hAnsi="Times New Roman" w:cs="Times New Roman"/>
          <w:strike/>
          <w:kern w:val="2"/>
          <w:sz w:val="16"/>
          <w:szCs w:val="20"/>
        </w:rPr>
      </w:pPr>
      <w:r w:rsidRPr="00DA625E">
        <w:rPr>
          <w:rFonts w:ascii="Times New Roman" w:eastAsia="Times New Roman" w:hAnsi="Times New Roman" w:cs="Times New Roman"/>
          <w:strike/>
          <w:kern w:val="2"/>
          <w:sz w:val="16"/>
          <w:szCs w:val="20"/>
        </w:rPr>
        <w:t>(a)</w:t>
      </w:r>
      <w:r w:rsidRPr="00DA625E">
        <w:rPr>
          <w:rFonts w:ascii="Times New Roman" w:eastAsia="Times New Roman" w:hAnsi="Times New Roman" w:cs="Times New Roman"/>
          <w:strike/>
          <w:kern w:val="2"/>
          <w:sz w:val="16"/>
          <w:szCs w:val="20"/>
        </w:rPr>
        <w:tab/>
        <w:t>No more than 50 percent reduction in the wetlands faunal assemblage total abundance, total abundance of dominant species, or the species richness of fish and macroinvertebrates, minimum of five replicate samples per site; p = 0.05.</w:t>
      </w:r>
    </w:p>
    <w:p w:rsidR="00FF3FE7" w:rsidRPr="00DA625E" w:rsidRDefault="00FF3FE7" w:rsidP="00FF3FE7">
      <w:pPr>
        <w:spacing w:after="40" w:line="240" w:lineRule="auto"/>
        <w:ind w:left="1296" w:right="432" w:hanging="288"/>
        <w:rPr>
          <w:rFonts w:ascii="Times New Roman" w:eastAsia="Times New Roman" w:hAnsi="Times New Roman" w:cs="Times New Roman"/>
          <w:strike/>
          <w:kern w:val="2"/>
          <w:sz w:val="16"/>
          <w:szCs w:val="20"/>
        </w:rPr>
      </w:pPr>
      <w:r w:rsidRPr="00DA625E">
        <w:rPr>
          <w:rFonts w:ascii="Times New Roman" w:eastAsia="Times New Roman" w:hAnsi="Times New Roman" w:cs="Times New Roman"/>
          <w:strike/>
          <w:kern w:val="2"/>
          <w:sz w:val="16"/>
          <w:szCs w:val="20"/>
        </w:rPr>
        <w:lastRenderedPageBreak/>
        <w:t>(b)</w:t>
      </w:r>
      <w:r w:rsidRPr="00DA625E">
        <w:rPr>
          <w:rFonts w:ascii="Times New Roman" w:eastAsia="Times New Roman" w:hAnsi="Times New Roman" w:cs="Times New Roman"/>
          <w:strike/>
          <w:kern w:val="2"/>
          <w:sz w:val="16"/>
          <w:szCs w:val="20"/>
        </w:rPr>
        <w:tab/>
        <w:t>No more than 20 percent reduction in the total above-ground wetland productivity as measured by tree, shrub, and/or marsh grass productivity.</w:t>
      </w:r>
      <w:r w:rsidRPr="00DA625E">
        <w:rPr>
          <w:rFonts w:ascii="Times New Roman" w:eastAsia="Times New Roman" w:hAnsi="Times New Roman" w:cs="Times New Roman"/>
          <w:kern w:val="2"/>
          <w:sz w:val="16"/>
          <w:szCs w:val="20"/>
          <w:u w:val="single"/>
        </w:rPr>
        <w:t>Reserved</w:t>
      </w:r>
    </w:p>
    <w:p w:rsidR="00FF3FE7" w:rsidRPr="00DA625E" w:rsidRDefault="00FF3FE7" w:rsidP="00FF3FE7">
      <w:pPr>
        <w:spacing w:after="40" w:line="240" w:lineRule="auto"/>
        <w:ind w:left="720" w:right="432" w:hanging="360"/>
        <w:rPr>
          <w:rFonts w:ascii="Times New Roman" w:eastAsia="Times New Roman" w:hAnsi="Times New Roman" w:cs="Times New Roman"/>
          <w:strike/>
          <w:kern w:val="2"/>
          <w:sz w:val="16"/>
          <w:szCs w:val="20"/>
        </w:rPr>
      </w:pPr>
      <w:r w:rsidRPr="00DA625E">
        <w:rPr>
          <w:rFonts w:ascii="Times New Roman" w:eastAsia="Times New Roman" w:hAnsi="Times New Roman" w:cs="Times New Roman"/>
          <w:kern w:val="2"/>
          <w:sz w:val="16"/>
          <w:szCs w:val="20"/>
        </w:rPr>
        <w:t xml:space="preserve"> </w:t>
      </w:r>
      <w:r w:rsidRPr="00DA625E">
        <w:rPr>
          <w:rFonts w:ascii="Times New Roman" w:eastAsia="Times New Roman" w:hAnsi="Times New Roman" w:cs="Times New Roman"/>
          <w:kern w:val="2"/>
          <w:sz w:val="16"/>
          <w:szCs w:val="20"/>
        </w:rPr>
        <w:tab/>
        <w:t xml:space="preserve">[18]  </w:t>
      </w:r>
      <w:r w:rsidRPr="00DA625E">
        <w:rPr>
          <w:rFonts w:ascii="Times New Roman" w:eastAsia="Times New Roman" w:hAnsi="Times New Roman" w:cs="Times New Roman"/>
          <w:strike/>
          <w:kern w:val="2"/>
          <w:sz w:val="16"/>
          <w:szCs w:val="20"/>
        </w:rPr>
        <w:t>Designated Naturally Dystrophic Waters Segment. The following criteria are applicable:</w:t>
      </w:r>
    </w:p>
    <w:p w:rsidR="00FF3FE7" w:rsidRPr="00DA625E" w:rsidRDefault="00FF3FE7" w:rsidP="00FF3FE7">
      <w:pPr>
        <w:spacing w:after="40" w:line="240" w:lineRule="auto"/>
        <w:ind w:left="1296" w:right="432" w:hanging="288"/>
        <w:rPr>
          <w:rFonts w:ascii="Times New Roman" w:eastAsia="Times New Roman" w:hAnsi="Times New Roman" w:cs="Times New Roman"/>
          <w:strike/>
          <w:kern w:val="2"/>
          <w:sz w:val="16"/>
          <w:szCs w:val="20"/>
        </w:rPr>
      </w:pPr>
      <w:r w:rsidRPr="00DA625E">
        <w:rPr>
          <w:rFonts w:ascii="Times New Roman" w:eastAsia="Times New Roman" w:hAnsi="Times New Roman" w:cs="Times New Roman"/>
          <w:strike/>
          <w:kern w:val="2"/>
          <w:sz w:val="16"/>
          <w:szCs w:val="20"/>
        </w:rPr>
        <w:t>(a)</w:t>
      </w:r>
      <w:r w:rsidRPr="00DA625E">
        <w:rPr>
          <w:rFonts w:ascii="Times New Roman" w:eastAsia="Times New Roman" w:hAnsi="Times New Roman" w:cs="Times New Roman"/>
          <w:strike/>
          <w:kern w:val="2"/>
          <w:sz w:val="16"/>
          <w:szCs w:val="20"/>
        </w:rPr>
        <w:tab/>
        <w:t>No more than 20 percent decrease in naturally occurring litter fall or stem growth;</w:t>
      </w:r>
    </w:p>
    <w:p w:rsidR="00FF3FE7" w:rsidRPr="00DA625E" w:rsidRDefault="00FF3FE7" w:rsidP="00FF3FE7">
      <w:pPr>
        <w:spacing w:after="40" w:line="240" w:lineRule="auto"/>
        <w:ind w:left="1296" w:right="432" w:hanging="288"/>
        <w:rPr>
          <w:rFonts w:ascii="Times New Roman" w:eastAsia="Times New Roman" w:hAnsi="Times New Roman" w:cs="Times New Roman"/>
          <w:strike/>
          <w:kern w:val="2"/>
          <w:sz w:val="16"/>
          <w:szCs w:val="20"/>
        </w:rPr>
      </w:pPr>
      <w:r w:rsidRPr="00DA625E">
        <w:rPr>
          <w:rFonts w:ascii="Times New Roman" w:eastAsia="Times New Roman" w:hAnsi="Times New Roman" w:cs="Times New Roman"/>
          <w:strike/>
          <w:kern w:val="2"/>
          <w:sz w:val="16"/>
          <w:szCs w:val="20"/>
        </w:rPr>
        <w:t>(b)</w:t>
      </w:r>
      <w:r w:rsidRPr="00DA625E">
        <w:rPr>
          <w:rFonts w:ascii="Times New Roman" w:eastAsia="Times New Roman" w:hAnsi="Times New Roman" w:cs="Times New Roman"/>
          <w:strike/>
          <w:kern w:val="2"/>
          <w:sz w:val="16"/>
          <w:szCs w:val="20"/>
        </w:rPr>
        <w:tab/>
        <w:t>No significant decrease in the dominance index or stem density of bald cypress;</w:t>
      </w:r>
    </w:p>
    <w:p w:rsidR="00FF3FE7" w:rsidRPr="00DA625E" w:rsidRDefault="00FF3FE7" w:rsidP="00FF3FE7">
      <w:pPr>
        <w:spacing w:after="40" w:line="240" w:lineRule="auto"/>
        <w:ind w:left="1296" w:right="432" w:hanging="288"/>
        <w:rPr>
          <w:rFonts w:ascii="Times New Roman" w:eastAsia="Times New Roman" w:hAnsi="Times New Roman" w:cs="Times New Roman"/>
          <w:strike/>
          <w:kern w:val="2"/>
          <w:sz w:val="16"/>
          <w:szCs w:val="20"/>
        </w:rPr>
      </w:pPr>
      <w:r w:rsidRPr="00DA625E">
        <w:rPr>
          <w:rFonts w:ascii="Times New Roman" w:eastAsia="Times New Roman" w:hAnsi="Times New Roman" w:cs="Times New Roman"/>
          <w:strike/>
          <w:kern w:val="2"/>
          <w:sz w:val="16"/>
          <w:szCs w:val="20"/>
        </w:rPr>
        <w:t>(c)</w:t>
      </w:r>
      <w:r w:rsidRPr="00DA625E">
        <w:rPr>
          <w:rFonts w:ascii="Times New Roman" w:eastAsia="Times New Roman" w:hAnsi="Times New Roman" w:cs="Times New Roman"/>
          <w:strike/>
          <w:kern w:val="2"/>
          <w:sz w:val="16"/>
          <w:szCs w:val="20"/>
        </w:rPr>
        <w:tab/>
        <w:t>No significant decrease in faunal species diversity and no more than a 20 percent decrease in abundance.</w:t>
      </w:r>
      <w:r w:rsidRPr="00DA625E">
        <w:rPr>
          <w:rFonts w:ascii="Times New Roman" w:eastAsia="Times New Roman" w:hAnsi="Times New Roman" w:cs="Times New Roman"/>
          <w:kern w:val="2"/>
          <w:sz w:val="16"/>
          <w:szCs w:val="20"/>
          <w:u w:val="single"/>
        </w:rPr>
        <w:t>Reserved</w:t>
      </w:r>
    </w:p>
    <w:p w:rsidR="00FF3FE7" w:rsidRPr="00DA625E" w:rsidRDefault="00FF3FE7" w:rsidP="00FF3FE7">
      <w:pPr>
        <w:spacing w:after="40" w:line="240" w:lineRule="auto"/>
        <w:ind w:left="720" w:right="432" w:hanging="360"/>
        <w:rPr>
          <w:rFonts w:ascii="Times New Roman" w:eastAsia="Times New Roman" w:hAnsi="Times New Roman" w:cs="Times New Roman"/>
          <w:kern w:val="2"/>
          <w:sz w:val="16"/>
          <w:szCs w:val="20"/>
        </w:rPr>
      </w:pPr>
      <w:r w:rsidRPr="00DA625E">
        <w:rPr>
          <w:rFonts w:ascii="Times New Roman" w:eastAsia="Times New Roman" w:hAnsi="Times New Roman" w:cs="Times New Roman"/>
          <w:kern w:val="2"/>
          <w:sz w:val="16"/>
          <w:szCs w:val="20"/>
        </w:rPr>
        <w:t xml:space="preserve"> </w:t>
      </w:r>
      <w:r w:rsidRPr="00DA625E">
        <w:rPr>
          <w:rFonts w:ascii="Times New Roman" w:eastAsia="Times New Roman" w:hAnsi="Times New Roman" w:cs="Times New Roman"/>
          <w:kern w:val="2"/>
          <w:sz w:val="16"/>
          <w:szCs w:val="20"/>
        </w:rPr>
        <w:tab/>
        <w:t>[19]</w:t>
      </w:r>
      <w:r>
        <w:rPr>
          <w:rFonts w:ascii="Times New Roman" w:eastAsia="Times New Roman" w:hAnsi="Times New Roman" w:cs="Times New Roman"/>
          <w:kern w:val="2"/>
          <w:sz w:val="16"/>
          <w:szCs w:val="20"/>
        </w:rPr>
        <w:t>.</w:t>
      </w:r>
      <w:r w:rsidRPr="00DA625E">
        <w:t xml:space="preserve"> </w:t>
      </w:r>
      <w:r>
        <w:rPr>
          <w:rFonts w:ascii="Times New Roman" w:eastAsia="Times New Roman" w:hAnsi="Times New Roman" w:cs="Times New Roman"/>
          <w:kern w:val="2"/>
          <w:sz w:val="16"/>
          <w:szCs w:val="20"/>
        </w:rPr>
        <w:t>— [22].</w:t>
      </w:r>
      <w:r>
        <w:rPr>
          <w:rFonts w:ascii="Times New Roman" w:eastAsia="Times New Roman" w:hAnsi="Times New Roman" w:cs="Times New Roman"/>
          <w:kern w:val="2"/>
          <w:sz w:val="16"/>
          <w:szCs w:val="20"/>
        </w:rPr>
        <w:tab/>
      </w:r>
      <w:r w:rsidRPr="00DA625E">
        <w:rPr>
          <w:rFonts w:ascii="Times New Roman" w:eastAsia="Times New Roman" w:hAnsi="Times New Roman" w:cs="Times New Roman"/>
          <w:kern w:val="2"/>
          <w:sz w:val="16"/>
          <w:szCs w:val="20"/>
        </w:rPr>
        <w:t>…</w:t>
      </w:r>
    </w:p>
    <w:p w:rsidR="00FF3FE7" w:rsidRPr="00DA625E" w:rsidRDefault="00FF3FE7" w:rsidP="00FF3FE7">
      <w:pPr>
        <w:spacing w:after="40" w:line="240" w:lineRule="auto"/>
        <w:ind w:left="720" w:right="432" w:hanging="360"/>
        <w:rPr>
          <w:rFonts w:ascii="Times New Roman" w:eastAsia="Times New Roman" w:hAnsi="Times New Roman" w:cs="Times New Roman"/>
          <w:kern w:val="2"/>
          <w:sz w:val="16"/>
          <w:szCs w:val="20"/>
        </w:rPr>
      </w:pPr>
      <w:r w:rsidRPr="00DA625E">
        <w:rPr>
          <w:rFonts w:ascii="Times New Roman" w:eastAsia="Times New Roman" w:hAnsi="Times New Roman" w:cs="Times New Roman"/>
          <w:kern w:val="2"/>
          <w:sz w:val="16"/>
          <w:szCs w:val="20"/>
        </w:rPr>
        <w:tab/>
        <w:t xml:space="preserve">[23]  </w:t>
      </w:r>
      <w:r w:rsidRPr="00DA625E">
        <w:rPr>
          <w:rFonts w:ascii="Times New Roman" w:eastAsia="Times New Roman" w:hAnsi="Times New Roman" w:cs="Times New Roman"/>
          <w:strike/>
          <w:kern w:val="2"/>
          <w:sz w:val="16"/>
          <w:szCs w:val="20"/>
        </w:rPr>
        <w:t>Designated Naturally Dystrophic Waters Segment. The following criteria apply: no more than 20% reduction in the total above-ground wetland productivity as measured by tree, shrub, and/or marsh grass productivity.</w:t>
      </w:r>
      <w:r w:rsidRPr="00DA625E">
        <w:rPr>
          <w:rFonts w:ascii="Times New Roman" w:eastAsia="Times New Roman" w:hAnsi="Times New Roman" w:cs="Times New Roman"/>
          <w:kern w:val="2"/>
          <w:sz w:val="16"/>
          <w:szCs w:val="20"/>
          <w:u w:val="single"/>
        </w:rPr>
        <w:t>Reserved</w:t>
      </w:r>
    </w:p>
    <w:p w:rsidR="00FF3FE7" w:rsidRPr="00DA625E" w:rsidRDefault="00FF3FE7" w:rsidP="00FF3FE7">
      <w:pPr>
        <w:spacing w:after="40" w:line="240" w:lineRule="auto"/>
        <w:ind w:left="720" w:right="432" w:hanging="360"/>
        <w:rPr>
          <w:rFonts w:ascii="Times New Roman" w:eastAsia="Times New Roman" w:hAnsi="Times New Roman" w:cs="Times New Roman"/>
          <w:kern w:val="2"/>
          <w:sz w:val="16"/>
          <w:szCs w:val="20"/>
        </w:rPr>
      </w:pPr>
      <w:r w:rsidRPr="00DA625E">
        <w:rPr>
          <w:rFonts w:ascii="Times New Roman" w:eastAsia="Times New Roman" w:hAnsi="Times New Roman" w:cs="Times New Roman"/>
          <w:kern w:val="2"/>
          <w:sz w:val="16"/>
          <w:szCs w:val="20"/>
        </w:rPr>
        <w:tab/>
        <w:t>[24]</w:t>
      </w:r>
      <w:r>
        <w:rPr>
          <w:rFonts w:ascii="Times New Roman" w:eastAsia="Times New Roman" w:hAnsi="Times New Roman" w:cs="Times New Roman"/>
          <w:kern w:val="2"/>
          <w:sz w:val="16"/>
          <w:szCs w:val="20"/>
        </w:rPr>
        <w:t>.</w:t>
      </w:r>
      <w:r w:rsidRPr="00DA625E">
        <w:rPr>
          <w:rFonts w:ascii="Times New Roman" w:eastAsia="Times New Roman" w:hAnsi="Times New Roman" w:cs="Times New Roman"/>
          <w:kern w:val="2"/>
          <w:sz w:val="16"/>
          <w:szCs w:val="20"/>
        </w:rPr>
        <w:t xml:space="preserve"> </w:t>
      </w:r>
      <w:r>
        <w:rPr>
          <w:rFonts w:ascii="Times New Roman" w:eastAsia="Times New Roman" w:hAnsi="Times New Roman" w:cs="Times New Roman"/>
          <w:kern w:val="2"/>
          <w:sz w:val="16"/>
          <w:szCs w:val="20"/>
        </w:rPr>
        <w:t>— [25].</w:t>
      </w:r>
      <w:r>
        <w:rPr>
          <w:rFonts w:ascii="Times New Roman" w:eastAsia="Times New Roman" w:hAnsi="Times New Roman" w:cs="Times New Roman"/>
          <w:kern w:val="2"/>
          <w:sz w:val="16"/>
          <w:szCs w:val="20"/>
        </w:rPr>
        <w:tab/>
      </w:r>
      <w:r w:rsidRPr="00DA625E">
        <w:rPr>
          <w:rFonts w:ascii="Times New Roman" w:eastAsia="Times New Roman" w:hAnsi="Times New Roman" w:cs="Times New Roman"/>
          <w:kern w:val="2"/>
          <w:sz w:val="16"/>
          <w:szCs w:val="20"/>
        </w:rPr>
        <w:t>…</w:t>
      </w:r>
    </w:p>
    <w:p w:rsidR="00FF3FE7" w:rsidRPr="00DA625E" w:rsidRDefault="00FF3FE7" w:rsidP="00FF3FE7">
      <w:pPr>
        <w:spacing w:after="40" w:line="240" w:lineRule="auto"/>
        <w:ind w:left="720" w:right="432" w:hanging="360"/>
        <w:rPr>
          <w:rFonts w:ascii="Times New Roman" w:eastAsia="Times New Roman" w:hAnsi="Times New Roman" w:cs="Times New Roman"/>
          <w:strike/>
          <w:kern w:val="2"/>
          <w:sz w:val="16"/>
          <w:szCs w:val="20"/>
        </w:rPr>
      </w:pPr>
      <w:r w:rsidRPr="00DA625E">
        <w:rPr>
          <w:rFonts w:ascii="Times New Roman" w:eastAsia="Times New Roman" w:hAnsi="Times New Roman" w:cs="Times New Roman"/>
          <w:kern w:val="2"/>
          <w:sz w:val="16"/>
          <w:szCs w:val="20"/>
        </w:rPr>
        <w:tab/>
      </w:r>
    </w:p>
    <w:p w:rsidR="00FF3FE7" w:rsidRPr="00DA625E" w:rsidRDefault="00FF3FE7" w:rsidP="00FF3FE7">
      <w:pPr>
        <w:tabs>
          <w:tab w:val="left" w:pos="288"/>
        </w:tabs>
        <w:spacing w:after="0" w:line="240" w:lineRule="auto"/>
        <w:ind w:right="432"/>
        <w:rPr>
          <w:rFonts w:ascii="Times New Roman" w:eastAsia="Times New Roman" w:hAnsi="Times New Roman" w:cs="Times New Roman"/>
          <w:kern w:val="2"/>
          <w:sz w:val="24"/>
          <w:szCs w:val="20"/>
        </w:rPr>
      </w:pPr>
      <w:r>
        <w:rPr>
          <w:rFonts w:ascii="Times New Roman" w:eastAsia="Times New Roman" w:hAnsi="Times New Roman" w:cs="Times New Roman"/>
          <w:kern w:val="2"/>
          <w:sz w:val="24"/>
          <w:szCs w:val="20"/>
        </w:rPr>
        <w:tab/>
      </w:r>
      <w:r w:rsidRPr="00DA625E">
        <w:rPr>
          <w:rFonts w:ascii="Times New Roman" w:eastAsia="Times New Roman" w:hAnsi="Times New Roman" w:cs="Times New Roman"/>
          <w:kern w:val="2"/>
          <w:sz w:val="24"/>
          <w:szCs w:val="20"/>
        </w:rPr>
        <w:t>AUTHORITY NOTE:</w:t>
      </w:r>
      <w:r w:rsidRPr="00DA625E">
        <w:rPr>
          <w:rFonts w:ascii="Times New Roman" w:eastAsia="Times New Roman" w:hAnsi="Times New Roman" w:cs="Times New Roman"/>
          <w:kern w:val="2"/>
          <w:sz w:val="24"/>
          <w:szCs w:val="20"/>
        </w:rPr>
        <w:tab/>
        <w:t>Promulgated in accordance with R.S. 30:2074(B)(1).</w:t>
      </w:r>
    </w:p>
    <w:p w:rsidR="00FF3FE7" w:rsidRPr="001664CE" w:rsidRDefault="00FF3FE7" w:rsidP="00FF3FE7">
      <w:pPr>
        <w:tabs>
          <w:tab w:val="left" w:pos="288"/>
        </w:tabs>
        <w:spacing w:after="0" w:line="240" w:lineRule="auto"/>
        <w:ind w:right="432"/>
        <w:rPr>
          <w:rFonts w:ascii="Times New Roman" w:eastAsia="Times New Roman" w:hAnsi="Times New Roman" w:cs="Times New Roman"/>
          <w:kern w:val="2"/>
          <w:sz w:val="24"/>
          <w:szCs w:val="20"/>
        </w:rPr>
      </w:pPr>
      <w:r>
        <w:rPr>
          <w:rFonts w:ascii="Times New Roman" w:eastAsia="Times New Roman" w:hAnsi="Times New Roman" w:cs="Times New Roman"/>
          <w:kern w:val="2"/>
          <w:sz w:val="24"/>
          <w:szCs w:val="20"/>
        </w:rPr>
        <w:tab/>
      </w:r>
      <w:r w:rsidRPr="00DA625E">
        <w:rPr>
          <w:rFonts w:ascii="Times New Roman" w:eastAsia="Times New Roman" w:hAnsi="Times New Roman" w:cs="Times New Roman"/>
          <w:kern w:val="2"/>
          <w:sz w:val="24"/>
          <w:szCs w:val="20"/>
        </w:rPr>
        <w:t>HISTORICAL NOTE:</w:t>
      </w:r>
      <w:r w:rsidRPr="00DA625E">
        <w:rPr>
          <w:rFonts w:ascii="Times New Roman" w:eastAsia="Times New Roman" w:hAnsi="Times New Roman" w:cs="Times New Roman"/>
          <w:kern w:val="2"/>
          <w:sz w:val="24"/>
          <w:szCs w:val="20"/>
        </w:rPr>
        <w:tab/>
        <w:t>Promulgated by the Department of Environmental Quality, Office of Water Resources, LR 15:738 (September 1989), amended LR 17:264 (March 1991), LR 20:431 (April 1994), LR 20:883 (August 1994), LR 21:683 (July 1995), LR 22:1130 (November 1996), LR 24:1926 (October 1998), amended by the Office of Environmental Assessment, Environmental Planning Division, LR 25:2405 (December 1999), LR 27:289 (March 2001), LR 28:462 (March 2002), LR 28:1762 (August 2002), LR 29:1814, 1817 (September 2003), LR 30:1474 (July 2004), amended by the Office of Environmental Assessment, LR 30:2468 (November 2004), LR 31:918, 921 (April 2005), amended by the Office of the Secretary, Legal Affairs Division, LR 32:815, 816, 817 (May 2006), LR 33:832 (May 2007), LR 34:1901 (September 2008), LR 35:446 (March 2009), repromulgated LR 35:655 (April 2009), amended LR 36:2276 (October 2010), amended by the Office of the Secretary, Legal Division, LR 41:2603 (December 2015), LR 42:737 (May 2016), amended by the Office of the Secretary, Legal Affairs and Criminal Investigations Division, LR 45:1178 (September 2019), LR 46:1087 (August 2020), LR 46:1555 (Novemb</w:t>
      </w:r>
      <w:r>
        <w:rPr>
          <w:rFonts w:ascii="Times New Roman" w:eastAsia="Times New Roman" w:hAnsi="Times New Roman" w:cs="Times New Roman"/>
          <w:kern w:val="2"/>
          <w:sz w:val="24"/>
          <w:szCs w:val="20"/>
        </w:rPr>
        <w:t>er 2020), LR 47:876 (July 2021), amended by the Office of the Secretary, Legal Affairs Division, LR 49:</w:t>
      </w:r>
    </w:p>
    <w:p w:rsidR="00FF3FE7" w:rsidRDefault="00FF3FE7" w:rsidP="00D50BC1">
      <w:pPr>
        <w:widowControl w:val="0"/>
        <w:tabs>
          <w:tab w:val="left" w:pos="-720"/>
          <w:tab w:val="left" w:pos="0"/>
          <w:tab w:val="left" w:pos="720"/>
          <w:tab w:val="left" w:pos="1440"/>
          <w:tab w:val="left" w:pos="2160"/>
          <w:tab w:val="left" w:pos="2880"/>
        </w:tabs>
        <w:autoSpaceDE w:val="0"/>
        <w:autoSpaceDN w:val="0"/>
        <w:spacing w:after="0" w:line="240" w:lineRule="auto"/>
        <w:jc w:val="center"/>
        <w:rPr>
          <w:rFonts w:ascii="Palatino" w:eastAsia="Times New Roman" w:hAnsi="Palatino" w:cs="Times New Roman"/>
          <w:b/>
          <w:color w:val="000000"/>
          <w:sz w:val="20"/>
          <w:szCs w:val="20"/>
        </w:rPr>
      </w:pPr>
    </w:p>
    <w:p w:rsidR="00FF3FE7" w:rsidRDefault="00FF3FE7" w:rsidP="00D50BC1">
      <w:pPr>
        <w:widowControl w:val="0"/>
        <w:tabs>
          <w:tab w:val="left" w:pos="-720"/>
          <w:tab w:val="left" w:pos="0"/>
          <w:tab w:val="left" w:pos="720"/>
          <w:tab w:val="left" w:pos="1440"/>
          <w:tab w:val="left" w:pos="2160"/>
          <w:tab w:val="left" w:pos="28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s>
        <w:autoSpaceDE w:val="0"/>
        <w:autoSpaceDN w:val="0"/>
        <w:spacing w:after="0" w:line="240" w:lineRule="auto"/>
        <w:jc w:val="center"/>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FISCAL AND ECONOMIC IMPACT STATEMENT</w:t>
      </w:r>
    </w:p>
    <w:p w:rsidR="00D50BC1" w:rsidRPr="00D50BC1" w:rsidRDefault="00D50BC1" w:rsidP="00D50BC1">
      <w:pPr>
        <w:widowControl w:val="0"/>
        <w:tabs>
          <w:tab w:val="left" w:pos="-720"/>
          <w:tab w:val="left" w:pos="0"/>
          <w:tab w:val="left" w:pos="720"/>
          <w:tab w:val="left" w:pos="1440"/>
          <w:tab w:val="left" w:pos="2160"/>
          <w:tab w:val="left" w:pos="2880"/>
        </w:tabs>
        <w:autoSpaceDE w:val="0"/>
        <w:autoSpaceDN w:val="0"/>
        <w:spacing w:after="0" w:line="240" w:lineRule="auto"/>
        <w:jc w:val="center"/>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FOR ADMINISTRATIVE RULES</w:t>
      </w:r>
    </w:p>
    <w:p w:rsidR="00D50BC1" w:rsidRPr="00D50BC1" w:rsidRDefault="00D50BC1" w:rsidP="00D50BC1">
      <w:pPr>
        <w:widowControl w:val="0"/>
        <w:tabs>
          <w:tab w:val="left" w:pos="-720"/>
          <w:tab w:val="left" w:pos="0"/>
          <w:tab w:val="left" w:pos="720"/>
          <w:tab w:val="left" w:pos="1440"/>
          <w:tab w:val="left" w:pos="2160"/>
          <w:tab w:val="left" w:pos="2880"/>
        </w:tabs>
        <w:autoSpaceDE w:val="0"/>
        <w:autoSpaceDN w:val="0"/>
        <w:spacing w:after="0" w:line="240" w:lineRule="auto"/>
        <w:rPr>
          <w:rFonts w:ascii="Palatino" w:eastAsia="Times New Roman" w:hAnsi="Palatino" w:cs="Times New Roman"/>
          <w:color w:val="000000"/>
          <w:sz w:val="20"/>
          <w:szCs w:val="20"/>
        </w:rPr>
      </w:pP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Person</w:t>
      </w: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Preparing</w:t>
      </w:r>
      <w:r w:rsidRPr="00D50BC1">
        <w:rPr>
          <w:rFonts w:ascii="Palatino" w:eastAsia="Times New Roman" w:hAnsi="Palatino" w:cs="Times New Roman"/>
          <w:color w:val="000000"/>
          <w:sz w:val="20"/>
          <w:szCs w:val="20"/>
        </w:rPr>
        <w:tab/>
        <w:t xml:space="preserve"> </w:t>
      </w:r>
      <w:r w:rsidRPr="00D50BC1">
        <w:rPr>
          <w:rFonts w:ascii="Palatino" w:eastAsia="Times New Roman" w:hAnsi="Palatino" w:cs="Times New Roman"/>
          <w:color w:val="000000"/>
          <w:sz w:val="20"/>
          <w:szCs w:val="20"/>
          <w:u w:val="single"/>
        </w:rPr>
        <w:t>Jamie Phillippe</w:t>
      </w: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noProof/>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3505200</wp:posOffset>
                </wp:positionH>
                <wp:positionV relativeFrom="paragraph">
                  <wp:posOffset>144145</wp:posOffset>
                </wp:positionV>
                <wp:extent cx="2133600" cy="0"/>
                <wp:effectExtent l="9525" t="9525" r="9525"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51F41"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1.35pt" to="44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"/>
            </w:pict>
          </mc:Fallback>
        </mc:AlternateContent>
      </w:r>
      <w:r w:rsidRPr="00D50BC1">
        <w:rPr>
          <w:rFonts w:ascii="Palatino" w:eastAsia="Times New Roman" w:hAnsi="Palatino" w:cs="Times New Roman"/>
          <w:color w:val="000000"/>
          <w:sz w:val="20"/>
          <w:szCs w:val="20"/>
        </w:rPr>
        <w:t>Statement:</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 xml:space="preserve"> Jamie.Phillippe@la.gov     </w:t>
      </w:r>
      <w:r w:rsidRPr="00D50BC1">
        <w:rPr>
          <w:rFonts w:ascii="Palatino" w:eastAsia="Times New Roman" w:hAnsi="Palatino" w:cs="Times New Roman"/>
          <w:color w:val="000000"/>
          <w:sz w:val="20"/>
          <w:szCs w:val="20"/>
        </w:rPr>
        <w:tab/>
        <w:t>Dept.:     Environmental Quality</w:t>
      </w:r>
      <w:r w:rsidRPr="00D50BC1">
        <w:rPr>
          <w:rFonts w:ascii="Palatino" w:eastAsia="Times New Roman" w:hAnsi="Palatino" w:cs="Times New Roman"/>
          <w:color w:val="000000"/>
          <w:sz w:val="20"/>
          <w:szCs w:val="20"/>
          <w:u w:val="single"/>
        </w:rPr>
        <w:t xml:space="preserve">                                            </w:t>
      </w: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3479800</wp:posOffset>
                </wp:positionH>
                <wp:positionV relativeFrom="paragraph">
                  <wp:posOffset>160655</wp:posOffset>
                </wp:positionV>
                <wp:extent cx="2133600" cy="0"/>
                <wp:effectExtent l="12700" t="8255" r="6350"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67BA8"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12.65pt" to="44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"/>
            </w:pict>
          </mc:Fallback>
        </mc:AlternateContent>
      </w:r>
      <w:r w:rsidRPr="00D50BC1">
        <w:rPr>
          <w:rFonts w:ascii="Palatino" w:eastAsia="Times New Roman" w:hAnsi="Palatino" w:cs="Times New Roman"/>
          <w:color w:val="000000"/>
          <w:sz w:val="20"/>
          <w:szCs w:val="20"/>
        </w:rPr>
        <w:t>Phone:</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 xml:space="preserve"> (225) 219-0944                     </w:t>
      </w:r>
      <w:r w:rsidRPr="00D50BC1">
        <w:rPr>
          <w:rFonts w:ascii="Palatino" w:eastAsia="Times New Roman" w:hAnsi="Palatino" w:cs="Times New Roman"/>
          <w:color w:val="000000"/>
          <w:sz w:val="20"/>
          <w:szCs w:val="20"/>
        </w:rPr>
        <w:tab/>
        <w:t>Office:   Environmental Assessment</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 xml:space="preserve">                                               </w:t>
      </w: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Return</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Rule</w:t>
      </w:r>
    </w:p>
    <w:p w:rsidR="00D50BC1" w:rsidRPr="00D50BC1" w:rsidRDefault="00D50BC1" w:rsidP="00D50BC1">
      <w:pPr>
        <w:widowControl w:val="0"/>
        <w:tabs>
          <w:tab w:val="left" w:pos="1480"/>
          <w:tab w:val="left" w:pos="4780"/>
          <w:tab w:val="left" w:pos="5820"/>
        </w:tabs>
        <w:autoSpaceDE w:val="0"/>
        <w:autoSpaceDN w:val="0"/>
        <w:spacing w:after="0" w:line="240" w:lineRule="auto"/>
        <w:rPr>
          <w:rFonts w:ascii="Palatino" w:eastAsia="Times New Roman" w:hAnsi="Palatino" w:cs="Times New Roman"/>
          <w:color w:val="000000"/>
          <w:sz w:val="20"/>
          <w:szCs w:val="20"/>
        </w:rPr>
      </w:pPr>
      <w:r w:rsidRPr="00D50BC1">
        <w:rPr>
          <w:rFonts w:ascii="Palatino" w:eastAsia="Times New Roman" w:hAnsi="Palatino" w:cs="Times New Roman"/>
          <w:noProof/>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3505200</wp:posOffset>
                </wp:positionH>
                <wp:positionV relativeFrom="paragraph">
                  <wp:posOffset>135255</wp:posOffset>
                </wp:positionV>
                <wp:extent cx="2133600" cy="0"/>
                <wp:effectExtent l="9525" t="8890" r="9525"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60343"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0.65pt" to="44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cg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"/>
            </w:pict>
          </mc:Fallback>
        </mc:AlternateContent>
      </w:r>
      <w:r w:rsidRPr="00D50BC1">
        <w:rPr>
          <w:rFonts w:ascii="Palatino" w:eastAsia="Times New Roman" w:hAnsi="Palatino" w:cs="Times New Roman"/>
          <w:color w:val="000000"/>
          <w:sz w:val="20"/>
          <w:szCs w:val="20"/>
        </w:rPr>
        <w:t>Address:</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 xml:space="preserve"> 602 North Fifth Street        </w:t>
      </w:r>
      <w:r w:rsidRPr="00D50BC1">
        <w:rPr>
          <w:rFonts w:ascii="Palatino" w:eastAsia="Times New Roman" w:hAnsi="Palatino" w:cs="Times New Roman"/>
          <w:color w:val="000000"/>
          <w:sz w:val="20"/>
          <w:szCs w:val="20"/>
        </w:rPr>
        <w:tab/>
        <w:t>Title:       Water Quality Standards Triennial</w:t>
      </w:r>
    </w:p>
    <w:p w:rsidR="00D50BC1" w:rsidRPr="00D50BC1" w:rsidRDefault="00D50BC1" w:rsidP="00D50BC1">
      <w:pPr>
        <w:widowControl w:val="0"/>
        <w:tabs>
          <w:tab w:val="left" w:pos="1480"/>
          <w:tab w:val="left" w:pos="4780"/>
          <w:tab w:val="left" w:pos="5820"/>
        </w:tabs>
        <w:autoSpaceDE w:val="0"/>
        <w:autoSpaceDN w:val="0"/>
        <w:spacing w:after="0" w:line="240" w:lineRule="auto"/>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 xml:space="preserve"> Baton Rouge, LA  70802</w:t>
      </w:r>
      <w:r w:rsidRPr="00D50BC1">
        <w:rPr>
          <w:rFonts w:ascii="Palatino" w:eastAsia="Times New Roman" w:hAnsi="Palatino" w:cs="Times New Roman"/>
          <w:color w:val="000000"/>
          <w:sz w:val="20"/>
          <w:szCs w:val="20"/>
        </w:rPr>
        <w:tab/>
        <w:t xml:space="preserve">                </w:t>
      </w:r>
      <w:r w:rsidRPr="00D50BC1">
        <w:rPr>
          <w:rFonts w:ascii="Palatino" w:eastAsia="Times New Roman" w:hAnsi="Palatino" w:cs="Times New Roman"/>
          <w:color w:val="000000"/>
          <w:sz w:val="20"/>
          <w:szCs w:val="20"/>
          <w:u w:val="single"/>
        </w:rPr>
        <w:t xml:space="preserve">Revision (LAC 33:IX.1109, 1113, and 1123)                                               </w:t>
      </w: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Date Rule</w:t>
      </w:r>
    </w:p>
    <w:p w:rsidR="00D50BC1" w:rsidRPr="00D50BC1" w:rsidRDefault="00D50BC1" w:rsidP="00D50BC1">
      <w:pPr>
        <w:widowControl w:val="0"/>
        <w:tabs>
          <w:tab w:val="left" w:pos="1480"/>
          <w:tab w:val="left" w:pos="4780"/>
          <w:tab w:val="left" w:pos="58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noProof/>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3810000</wp:posOffset>
                </wp:positionH>
                <wp:positionV relativeFrom="paragraph">
                  <wp:posOffset>143510</wp:posOffset>
                </wp:positionV>
                <wp:extent cx="1828800" cy="0"/>
                <wp:effectExtent l="9525" t="10160" r="9525"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8C84D"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3pt" to="44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E7HAIAADY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"/>
            </w:pict>
          </mc:Fallback>
        </mc:AlternateConten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Takes Effect:  </w:t>
      </w:r>
      <w:r w:rsidRPr="00D50BC1">
        <w:rPr>
          <w:rFonts w:ascii="Palatino" w:eastAsia="Times New Roman" w:hAnsi="Palatino" w:cs="Times New Roman"/>
          <w:color w:val="000000"/>
          <w:sz w:val="20"/>
          <w:szCs w:val="20"/>
          <w:u w:val="single"/>
        </w:rPr>
        <w:t xml:space="preserve"> Upon promulgation                                       </w: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SUMMARY</w: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center"/>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(Use complete sentences)</w: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In accordance with Section 953 of Title 49 of the Louisiana Revised Statutes, there is hereby submitted a fiscal and economic impact statement on the rule proposed for adoption, repeal or amendment. THE </w:t>
      </w:r>
      <w:r w:rsidRPr="00D50BC1">
        <w:rPr>
          <w:rFonts w:ascii="Palatino" w:eastAsia="Times New Roman" w:hAnsi="Palatino" w:cs="Times New Roman"/>
          <w:color w:val="000000"/>
          <w:sz w:val="20"/>
          <w:szCs w:val="20"/>
        </w:rPr>
        <w:lastRenderedPageBreak/>
        <w:t xml:space="preserve">FOLLOWING STATEMENTS SUMMARIZE ATTACHED WORKSHEETS, I THROUGH IV AND </w:t>
      </w:r>
      <w:r w:rsidRPr="00D50BC1">
        <w:rPr>
          <w:rFonts w:ascii="Palatino" w:eastAsia="Times New Roman" w:hAnsi="Palatino" w:cs="Times New Roman"/>
          <w:color w:val="000000"/>
          <w:sz w:val="20"/>
          <w:szCs w:val="20"/>
          <w:u w:val="single"/>
        </w:rPr>
        <w:t>WILL BE PUBLISHED IN THE LOUISIANA REGISTER WITH THE PROPOSED AGENCY RULE.</w: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I.</w:t>
      </w:r>
      <w:r w:rsidRPr="00D50BC1">
        <w:rPr>
          <w:rFonts w:ascii="Palatino" w:eastAsia="Times New Roman" w:hAnsi="Palatino" w:cs="Times New Roman"/>
          <w:color w:val="000000"/>
          <w:sz w:val="20"/>
          <w:szCs w:val="20"/>
        </w:rPr>
        <w:tab/>
        <w:t xml:space="preserve">ESTIMATED IMPLEMENTATION COSTS (SAVINGS) TO STATE OR LOCAL GOVERNMENTAL </w:t>
      </w:r>
      <w:r w:rsidRPr="00D50BC1">
        <w:rPr>
          <w:rFonts w:ascii="Palatino" w:eastAsia="Times New Roman" w:hAnsi="Palatino" w:cs="Times New Roman"/>
          <w:color w:val="000000"/>
          <w:sz w:val="20"/>
          <w:szCs w:val="20"/>
        </w:rPr>
        <w:tab/>
        <w:t>UNITS (Summary)</w:t>
      </w: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spacing w:after="0" w:line="240" w:lineRule="auto"/>
        <w:ind w:left="360"/>
        <w:rPr>
          <w:rFonts w:ascii="Palatino Linotype" w:eastAsia="Times New Roman" w:hAnsi="Palatino Linotype" w:cs="Times New Roman"/>
          <w:snapToGrid w:val="0"/>
          <w:sz w:val="20"/>
          <w:szCs w:val="20"/>
        </w:rPr>
      </w:pPr>
      <w:r w:rsidRPr="00D50BC1">
        <w:rPr>
          <w:rFonts w:ascii="Palatino Linotype" w:eastAsia="Times New Roman" w:hAnsi="Palatino Linotype" w:cs="Times New Roman"/>
          <w:snapToGrid w:val="0"/>
          <w:sz w:val="20"/>
          <w:szCs w:val="20"/>
        </w:rPr>
        <w:t xml:space="preserve">There are no estimated implementation costs or savings to state or local governmental units as a result of the proposed rule changes. The proposed rule change updates and makes various corrections to </w:t>
      </w:r>
      <w:r w:rsidRPr="00D50BC1">
        <w:rPr>
          <w:rFonts w:ascii="Palatino" w:eastAsia="Times New Roman" w:hAnsi="Palatino" w:cs="Times New Roman"/>
          <w:sz w:val="20"/>
          <w:szCs w:val="20"/>
        </w:rPr>
        <w:t xml:space="preserve">Chapter 11 of the Water Quality regulation. </w:t>
      </w: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II. </w:t>
      </w:r>
      <w:r w:rsidRPr="00D50BC1">
        <w:rPr>
          <w:rFonts w:ascii="Palatino" w:eastAsia="Times New Roman" w:hAnsi="Palatino" w:cs="Times New Roman"/>
          <w:color w:val="000000"/>
          <w:sz w:val="20"/>
          <w:szCs w:val="20"/>
        </w:rPr>
        <w:tab/>
        <w:t xml:space="preserve">ESTIMATED EFFECT ON REVENUE COLLECTIONS OF STATE OR LOCAL GOVERNMENTAL </w:t>
      </w:r>
      <w:r w:rsidRPr="00D50BC1">
        <w:rPr>
          <w:rFonts w:ascii="Palatino" w:eastAsia="Times New Roman" w:hAnsi="Palatino" w:cs="Times New Roman"/>
          <w:color w:val="000000"/>
          <w:sz w:val="20"/>
          <w:szCs w:val="20"/>
        </w:rPr>
        <w:tab/>
        <w:t>UNITS (Summary)</w:t>
      </w: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The proposed rule change is not anticipated to have any impact on the revenues of state or local governmental units.</w:t>
      </w: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hanging="36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III. </w:t>
      </w:r>
      <w:r w:rsidRPr="00D50BC1">
        <w:rPr>
          <w:rFonts w:ascii="Palatino" w:eastAsia="Times New Roman" w:hAnsi="Palatino" w:cs="Times New Roman"/>
          <w:color w:val="000000"/>
          <w:sz w:val="20"/>
          <w:szCs w:val="20"/>
        </w:rPr>
        <w:tab/>
        <w:t>ESTIMATED COSTS AND/OR ECONOMIC BENEFITS TO DIRECTLY AFFECTED PERSONS, SMALL BUSINESSES, OR NON-GOVERNMENTAL GROUPS (Summary)</w:t>
      </w: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ind w:left="36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There are no estimated costs and/or economic benefits to directly affected persons or non-governmental groups as a result of the proposed rule change.</w:t>
      </w: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IV. </w:t>
      </w:r>
      <w:r w:rsidRPr="00D50BC1">
        <w:rPr>
          <w:rFonts w:ascii="Palatino" w:eastAsia="Times New Roman" w:hAnsi="Palatino" w:cs="Times New Roman"/>
          <w:color w:val="000000"/>
          <w:sz w:val="20"/>
          <w:szCs w:val="20"/>
        </w:rPr>
        <w:tab/>
        <w:t>ESTIMATED EFFECT ON COMPETITION AND EMPLOYMENT (Summary)</w: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       There is no estimated effect on competition and employment as a result of the proposed rule change.</w: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noProof/>
          <w:color w:val="000000"/>
          <w:sz w:val="20"/>
          <w:szCs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100965</wp:posOffset>
                </wp:positionV>
                <wp:extent cx="2286000" cy="0"/>
                <wp:effectExtent l="9525" t="13970" r="9525" b="50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9C204"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18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BD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"/>
            </w:pict>
          </mc:Fallback>
        </mc:AlternateContent>
      </w:r>
      <w:r w:rsidRPr="00D50BC1">
        <w:rPr>
          <w:rFonts w:ascii="Palatino" w:eastAsia="Times New Roman" w:hAnsi="Palatino" w:cs="Times New Roman"/>
          <w:noProof/>
          <w:color w:val="000000"/>
          <w:sz w:val="20"/>
          <w:szCs w:val="20"/>
        </w:rPr>
        <mc:AlternateContent>
          <mc:Choice Requires="wps">
            <w:drawing>
              <wp:anchor distT="0" distB="0" distL="114300" distR="114300" simplePos="0" relativeHeight="251666432" behindDoc="0" locked="0" layoutInCell="1" allowOverlap="1">
                <wp:simplePos x="0" y="0"/>
                <wp:positionH relativeFrom="column">
                  <wp:posOffset>3581400</wp:posOffset>
                </wp:positionH>
                <wp:positionV relativeFrom="paragraph">
                  <wp:posOffset>100965</wp:posOffset>
                </wp:positionV>
                <wp:extent cx="2286000" cy="0"/>
                <wp:effectExtent l="9525" t="13970" r="9525"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A8FF"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7.95pt" to="46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3C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"/>
            </w:pict>
          </mc:Fallback>
        </mc:AlternateConten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40"/>
          <w:tab w:val="left" w:pos="6480"/>
          <w:tab w:val="left" w:pos="7200"/>
          <w:tab w:val="left" w:pos="792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Signature of Agency Head or Designee</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Legislative Fiscal Officer or Designee</w:t>
      </w:r>
    </w:p>
    <w:p w:rsidR="00D50BC1" w:rsidRPr="00D50BC1" w:rsidRDefault="00D50BC1" w:rsidP="00D50BC1">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noProof/>
          <w:color w:val="000000"/>
          <w:sz w:val="20"/>
          <w:szCs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162560</wp:posOffset>
                </wp:positionV>
                <wp:extent cx="2286000" cy="0"/>
                <wp:effectExtent l="9525" t="5715" r="9525"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AA385"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pt" to="180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ub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5PJYp6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"/>
            </w:pict>
          </mc:Fallback>
        </mc:AlternateContent>
      </w:r>
      <w:r w:rsidRPr="00D50BC1">
        <w:rPr>
          <w:rFonts w:ascii="Palatino" w:eastAsia="Times New Roman" w:hAnsi="Palatino" w:cs="Times New Roman"/>
          <w:color w:val="000000"/>
          <w:sz w:val="20"/>
          <w:szCs w:val="20"/>
        </w:rPr>
        <w:t>Courtney J. Burdette, Executive Counsel</w:t>
      </w:r>
    </w:p>
    <w:p w:rsidR="00D50BC1" w:rsidRPr="00D50BC1" w:rsidRDefault="00D50BC1" w:rsidP="00D50BC1">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Typed Name &amp; Title of Agency Head or Designee</w:t>
      </w:r>
    </w:p>
    <w:p w:rsidR="00D50BC1" w:rsidRPr="00D50BC1" w:rsidRDefault="00D50BC1" w:rsidP="00D50BC1">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noProof/>
          <w:color w:val="000000"/>
          <w:sz w:val="20"/>
          <w:szCs w:val="20"/>
        </w:rPr>
        <mc:AlternateContent>
          <mc:Choice Requires="wps">
            <w:drawing>
              <wp:anchor distT="0" distB="0" distL="114300" distR="114300" simplePos="0" relativeHeight="251667456" behindDoc="0" locked="0" layoutInCell="1" allowOverlap="1">
                <wp:simplePos x="0" y="0"/>
                <wp:positionH relativeFrom="column">
                  <wp:posOffset>3657600</wp:posOffset>
                </wp:positionH>
                <wp:positionV relativeFrom="paragraph">
                  <wp:posOffset>92075</wp:posOffset>
                </wp:positionV>
                <wp:extent cx="2286000" cy="0"/>
                <wp:effectExtent l="9525" t="8890" r="9525"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5C692"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7.25pt" to="468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Ya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xM5rM0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"/>
            </w:pict>
          </mc:Fallback>
        </mc:AlternateContent>
      </w:r>
      <w:r w:rsidRPr="00D50BC1">
        <w:rPr>
          <w:rFonts w:ascii="Palatino" w:eastAsia="Times New Roman" w:hAnsi="Palatino" w:cs="Times New Roman"/>
          <w:noProof/>
          <w:color w:val="000000"/>
          <w:sz w:val="20"/>
          <w:szCs w:val="2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92075</wp:posOffset>
                </wp:positionV>
                <wp:extent cx="2286000" cy="0"/>
                <wp:effectExtent l="9525" t="8890" r="9525" b="101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2A9F2"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18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cpHQIAADY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"/>
            </w:pict>
          </mc:Fallback>
        </mc:AlternateContent>
      </w:r>
    </w:p>
    <w:p w:rsidR="00D50BC1" w:rsidRPr="00D50BC1" w:rsidRDefault="00D50BC1" w:rsidP="00D50BC1">
      <w:pPr>
        <w:widowControl w:val="0"/>
        <w:tabs>
          <w:tab w:val="left" w:pos="574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Date of Signature                                  </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Date of Signature            </w: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FISCAL AND ECONOMIC IMPACT STATEMENT</w: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center"/>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FOR ADMINISTRATIVE RULES</w:t>
      </w: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The following information is required in order to assist the Legislative Fiscal Office in its review of the </w:t>
      </w:r>
      <w:r w:rsidRPr="00D50BC1">
        <w:rPr>
          <w:rFonts w:ascii="Palatino" w:eastAsia="Times New Roman" w:hAnsi="Palatino" w:cs="Times New Roman"/>
          <w:color w:val="000000"/>
          <w:sz w:val="20"/>
          <w:szCs w:val="20"/>
        </w:rPr>
        <w:lastRenderedPageBreak/>
        <w:t>fiscal and economic impact statement and to assist the appropriate legislative oversight subcommittee in its deliberation on the proposed rule.</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rPr>
          <w:rFonts w:ascii="Palatino" w:eastAsia="Times New Roman" w:hAnsi="Palatino" w:cs="Times New Roman"/>
          <w:color w:val="000000"/>
          <w:sz w:val="20"/>
          <w:szCs w:val="20"/>
        </w:rPr>
      </w:pPr>
    </w:p>
    <w:p w:rsidR="00D50BC1" w:rsidRPr="00D50BC1" w:rsidRDefault="00D50BC1" w:rsidP="00D50BC1">
      <w:pPr>
        <w:widowControl w:val="0"/>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hanging="380"/>
        <w:jc w:val="both"/>
        <w:rPr>
          <w:rFonts w:ascii="Palatino" w:eastAsia="Times New Roman" w:hAnsi="Palatino" w:cs="Times New Roman"/>
          <w:color w:val="000000"/>
          <w:sz w:val="20"/>
          <w:szCs w:val="20"/>
        </w:rPr>
      </w:pPr>
    </w:p>
    <w:p w:rsidR="00D50BC1" w:rsidRPr="00D50BC1" w:rsidRDefault="00D50BC1" w:rsidP="00D50BC1">
      <w:pPr>
        <w:widowControl w:val="0"/>
        <w:spacing w:after="0" w:line="240" w:lineRule="auto"/>
        <w:ind w:left="720"/>
        <w:rPr>
          <w:rFonts w:ascii="Palatino Linotype" w:eastAsia="Times New Roman" w:hAnsi="Palatino Linotype" w:cs="Times New Roman"/>
          <w:snapToGrid w:val="0"/>
          <w:sz w:val="20"/>
          <w:szCs w:val="20"/>
        </w:rPr>
      </w:pPr>
      <w:r w:rsidRPr="00D50BC1">
        <w:rPr>
          <w:rFonts w:ascii="Palatino Linotype" w:eastAsia="Times New Roman" w:hAnsi="Palatino Linotype" w:cs="Times New Roman"/>
          <w:snapToGrid w:val="0"/>
          <w:sz w:val="20"/>
          <w:szCs w:val="20"/>
        </w:rPr>
        <w:t xml:space="preserve">The proposed rule change updates and makes various corrections to </w:t>
      </w:r>
      <w:r w:rsidRPr="00D50BC1">
        <w:rPr>
          <w:rFonts w:ascii="Palatino" w:eastAsia="Times New Roman" w:hAnsi="Palatino" w:cs="Times New Roman"/>
          <w:sz w:val="20"/>
          <w:szCs w:val="20"/>
        </w:rPr>
        <w:t>Chapter 11 of the Water Quality regulation for clarification. The 2021 Triennial Review Report of Findings document identified several sections in Chapter 11 with errors. Throughout Chapter 11, units expressed in terms of milligrams per liter use the abbreviation (mg/L); one use of it was found having (mg/l) in Section 1109. Section 1113 incorrectly implies numeric criteria can be adopted based on an absence of data. Table 1 of Section 1113 has the endrin freshwater chronic criterion listed with a missing digit. Table 3 of Section 1123 has three errors: one missing designated use, one extraneous designated use and one incorrectly listed temperature criterion. These errors will be corrected in this rule. Additionally, in July 2022, the Water Quality Management Plan, Volume 3 was updated, resulting in the need to update verbiage in Sections 1109 and 1113.</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hanging="380"/>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Summarize the circumstances, which require this action. If the Action is required by federal regulation, attach a copy of the applicable regulation.</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This action is required in order to fulfill the department’s obligation to review and revise, as necessary, at least once every three years, the state’s water quality standards, pursuant to 40 CFR 131.20.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Compliance with Act 11 of the 1986 First Extraordinary Session </w:t>
      </w:r>
    </w:p>
    <w:p w:rsidR="00D50BC1" w:rsidRPr="00D50BC1" w:rsidRDefault="00D50BC1" w:rsidP="00D50BC1">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1"/>
          <w:numId w:val="2"/>
        </w:numPr>
        <w:tabs>
          <w:tab w:val="left" w:pos="-720"/>
          <w:tab w:val="left" w:pos="0"/>
          <w:tab w:val="left" w:pos="380"/>
          <w:tab w:val="left" w:pos="72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108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Will the proposed rule change result in any increase in the expenditure of funds? If so, specify amount and source of funding.</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The proposed rule change will not result in any increase in the expenditure of funds.</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1080" w:hanging="36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(2) </w:t>
      </w:r>
      <w:r w:rsidRPr="00D50BC1">
        <w:rPr>
          <w:rFonts w:ascii="Palatino" w:eastAsia="Times New Roman" w:hAnsi="Palatino" w:cs="Times New Roman"/>
          <w:color w:val="000000"/>
          <w:sz w:val="20"/>
          <w:szCs w:val="20"/>
        </w:rPr>
        <w:tab/>
        <w:t xml:space="preserve">If the answer to (1) above is yes, has the Legislature specifically appropriated the funds necessary for the associated expenditure increase?  </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sz w:val="24"/>
          <w:szCs w:val="20"/>
        </w:rPr>
        <w:tab/>
      </w:r>
      <w:r w:rsidRPr="00D50BC1">
        <w:rPr>
          <w:rFonts w:ascii="Palatino" w:eastAsia="Times New Roman" w:hAnsi="Palatino" w:cs="Times New Roman"/>
          <w:sz w:val="24"/>
          <w:szCs w:val="20"/>
        </w:rPr>
        <w:tab/>
      </w:r>
      <w:r w:rsidRPr="00D50BC1">
        <w:rPr>
          <w:rFonts w:ascii="Palatino" w:eastAsia="Times New Roman" w:hAnsi="Palatino" w:cs="Times New Roman"/>
          <w:sz w:val="24"/>
          <w:szCs w:val="20"/>
        </w:rPr>
        <w:tab/>
      </w:r>
      <w:r w:rsidRPr="00D50BC1">
        <w:rPr>
          <w:rFonts w:ascii="Palatino" w:eastAsia="Times New Roman" w:hAnsi="Palatino" w:cs="Times New Roman"/>
          <w:color w:val="000000"/>
          <w:sz w:val="20"/>
          <w:szCs w:val="20"/>
        </w:rPr>
        <w:t xml:space="preserve">(a)  </w:t>
      </w:r>
      <w:r w:rsidRPr="00D50BC1">
        <w:rPr>
          <w:rFonts w:ascii="Palatino" w:eastAsia="Times New Roman" w:hAnsi="Palatino" w:cs="Times New Roman"/>
          <w:color w:val="000000"/>
          <w:sz w:val="20"/>
          <w:szCs w:val="20"/>
          <w:u w:val="single"/>
        </w:rPr>
        <w:t xml:space="preserve">               </w:t>
      </w:r>
      <w:r w:rsidRPr="00D50BC1">
        <w:rPr>
          <w:rFonts w:ascii="Palatino" w:eastAsia="Times New Roman" w:hAnsi="Palatino" w:cs="Times New Roman"/>
          <w:color w:val="000000"/>
          <w:sz w:val="20"/>
          <w:szCs w:val="20"/>
        </w:rPr>
        <w:tab/>
        <w:t>Yes. If yes, attach documentation.</w:t>
      </w:r>
    </w:p>
    <w:p w:rsidR="00D50BC1" w:rsidRPr="00D50BC1" w:rsidRDefault="00D50BC1" w:rsidP="00D50BC1">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2880" w:hanging="144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(b)  </w:t>
      </w:r>
      <w:r w:rsidRPr="00D50BC1">
        <w:rPr>
          <w:rFonts w:ascii="Palatino" w:eastAsia="Times New Roman" w:hAnsi="Palatino" w:cs="Times New Roman"/>
          <w:color w:val="000000"/>
          <w:sz w:val="20"/>
          <w:szCs w:val="20"/>
          <w:u w:val="single"/>
        </w:rPr>
        <w:t xml:space="preserve">               </w:t>
      </w:r>
      <w:r w:rsidRPr="00D50BC1">
        <w:rPr>
          <w:rFonts w:ascii="Palatino" w:eastAsia="Times New Roman" w:hAnsi="Palatino" w:cs="Times New Roman"/>
          <w:color w:val="000000"/>
          <w:sz w:val="20"/>
          <w:szCs w:val="20"/>
        </w:rPr>
        <w:tab/>
        <w:t>NO. If no, provide justification as to why this rule change should be published at this time</w:t>
      </w:r>
      <w:r w:rsidRPr="00D50BC1">
        <w:rPr>
          <w:rFonts w:ascii="Palatino" w:eastAsia="Times New Roman" w:hAnsi="Palatino" w:cs="Times New Roman"/>
          <w:color w:val="000000"/>
          <w:sz w:val="20"/>
          <w:szCs w:val="20"/>
        </w:rPr>
        <w:tab/>
      </w:r>
    </w:p>
    <w:p w:rsidR="00D50BC1" w:rsidRPr="00D50BC1" w:rsidRDefault="00D50BC1" w:rsidP="00D50BC1">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hanging="340"/>
        <w:jc w:val="center"/>
        <w:rPr>
          <w:rFonts w:ascii="Palatino" w:eastAsia="Times New Roman" w:hAnsi="Palatino" w:cs="Times New Roman"/>
          <w:color w:val="000000"/>
          <w:sz w:val="20"/>
          <w:szCs w:val="20"/>
        </w:rPr>
      </w:pPr>
    </w:p>
    <w:p w:rsidR="00FF3FE7" w:rsidRDefault="00FF3FE7" w:rsidP="00D50BC1">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hanging="340"/>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spacing w:after="0" w:line="240" w:lineRule="auto"/>
        <w:ind w:left="720" w:hanging="340"/>
        <w:jc w:val="center"/>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FISCAL AND ECONOMIC IMPACT STATEMENT</w:t>
      </w:r>
    </w:p>
    <w:p w:rsidR="00D50BC1" w:rsidRPr="00D50BC1" w:rsidRDefault="00D50BC1" w:rsidP="00D50BC1">
      <w:pPr>
        <w:widowControl w:val="0"/>
        <w:tabs>
          <w:tab w:val="left" w:pos="-720"/>
          <w:tab w:val="left" w:pos="0"/>
          <w:tab w:val="left" w:pos="720"/>
          <w:tab w:val="left" w:pos="1440"/>
          <w:tab w:val="left" w:pos="2160"/>
          <w:tab w:val="left" w:pos="2880"/>
        </w:tabs>
        <w:autoSpaceDE w:val="0"/>
        <w:autoSpaceDN w:val="0"/>
        <w:spacing w:after="0" w:line="240" w:lineRule="auto"/>
        <w:jc w:val="center"/>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WORKSHEET</w:t>
      </w:r>
    </w:p>
    <w:p w:rsidR="00D50BC1" w:rsidRPr="00D50BC1" w:rsidRDefault="00D50BC1" w:rsidP="00D50BC1">
      <w:pPr>
        <w:widowControl w:val="0"/>
        <w:tabs>
          <w:tab w:val="left" w:pos="-720"/>
          <w:tab w:val="left" w:pos="0"/>
          <w:tab w:val="left" w:pos="720"/>
          <w:tab w:val="left" w:pos="1440"/>
          <w:tab w:val="left" w:pos="2160"/>
          <w:tab w:val="left" w:pos="2880"/>
        </w:tabs>
        <w:autoSpaceDE w:val="0"/>
        <w:autoSpaceDN w:val="0"/>
        <w:spacing w:after="0" w:line="240" w:lineRule="auto"/>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s>
        <w:autoSpaceDE w:val="0"/>
        <w:autoSpaceDN w:val="0"/>
        <w:spacing w:after="0" w:line="240" w:lineRule="auto"/>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720"/>
          <w:tab w:val="left" w:pos="1440"/>
          <w:tab w:val="left" w:pos="2160"/>
          <w:tab w:val="left" w:pos="2880"/>
        </w:tabs>
        <w:autoSpaceDE w:val="0"/>
        <w:autoSpaceDN w:val="0"/>
        <w:spacing w:after="0" w:line="240" w:lineRule="auto"/>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u w:val="single"/>
        </w:rPr>
      </w:pPr>
      <w:r w:rsidRPr="00D50BC1">
        <w:rPr>
          <w:rFonts w:ascii="Palatino" w:eastAsia="Times New Roman" w:hAnsi="Palatino" w:cs="Times New Roman"/>
          <w:color w:val="000000"/>
          <w:sz w:val="20"/>
          <w:szCs w:val="20"/>
        </w:rPr>
        <w:t>I.</w:t>
      </w:r>
      <w:r w:rsidRPr="00D50BC1">
        <w:rPr>
          <w:rFonts w:ascii="Palatino" w:eastAsia="Times New Roman" w:hAnsi="Palatino" w:cs="Times New Roman"/>
          <w:color w:val="000000"/>
          <w:sz w:val="20"/>
          <w:szCs w:val="20"/>
        </w:rPr>
        <w:tab/>
        <w:t xml:space="preserve">A. </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COSTS OR SAVINGS TO STATE AGENCIES RESULTING FROM THE ACTION PROPOSED</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3"/>
        </w:numPr>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hanging="2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What is the anticipated increase (decrease) in costs to implement the proposed action?</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pBdr>
          <w:top w:val="single" w:sz="6" w:space="1" w:color="auto"/>
          <w:bottom w:val="single" w:sz="6" w:space="1" w:color="auto"/>
        </w:pBdr>
        <w:tabs>
          <w:tab w:val="left" w:pos="3420"/>
          <w:tab w:val="left" w:pos="5940"/>
          <w:tab w:val="left" w:pos="8370"/>
        </w:tabs>
        <w:autoSpaceDE w:val="0"/>
        <w:autoSpaceDN w:val="0"/>
        <w:spacing w:after="0" w:line="240" w:lineRule="auto"/>
        <w:jc w:val="both"/>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lastRenderedPageBreak/>
        <w:t>COSTS</w:t>
      </w:r>
      <w:r w:rsidRPr="00D50BC1">
        <w:rPr>
          <w:rFonts w:ascii="Palatino" w:eastAsia="Times New Roman" w:hAnsi="Palatino" w:cs="Times New Roman"/>
          <w:b/>
          <w:color w:val="000000"/>
          <w:sz w:val="20"/>
          <w:szCs w:val="20"/>
        </w:rPr>
        <w:tab/>
        <w:t>FY 23</w:t>
      </w:r>
      <w:r w:rsidRPr="00D50BC1">
        <w:rPr>
          <w:rFonts w:ascii="Palatino" w:eastAsia="Times New Roman" w:hAnsi="Palatino" w:cs="Times New Roman"/>
          <w:b/>
          <w:color w:val="000000"/>
          <w:sz w:val="20"/>
          <w:szCs w:val="20"/>
        </w:rPr>
        <w:tab/>
        <w:t>FY 24</w:t>
      </w:r>
      <w:r w:rsidRPr="00D50BC1">
        <w:rPr>
          <w:rFonts w:ascii="Palatino" w:eastAsia="Times New Roman" w:hAnsi="Palatino" w:cs="Times New Roman"/>
          <w:b/>
          <w:color w:val="000000"/>
          <w:sz w:val="20"/>
          <w:szCs w:val="20"/>
        </w:rPr>
        <w:tab/>
        <w:t>FY 25</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Personal Services</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Operating Expenses</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Professional Services</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Other Charges</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Equipment</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Major Repairs &amp; Constr.</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360" w:lineRule="auto"/>
        <w:jc w:val="both"/>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TOTAL</w:t>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t>0</w:t>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t xml:space="preserve">       0</w:t>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t xml:space="preserve">            0</w:t>
      </w:r>
    </w:p>
    <w:p w:rsidR="00D50BC1" w:rsidRPr="00D50BC1" w:rsidRDefault="00D50BC1" w:rsidP="00D50BC1">
      <w:pPr>
        <w:widowControl w:val="0"/>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360" w:lineRule="auto"/>
        <w:jc w:val="both"/>
        <w:rPr>
          <w:rFonts w:ascii="Palatino" w:eastAsia="Times New Roman" w:hAnsi="Palatino" w:cs="Times New Roman"/>
          <w:b/>
          <w:color w:val="000000"/>
          <w:sz w:val="20"/>
          <w:szCs w:val="20"/>
        </w:rPr>
      </w:pPr>
      <w:r w:rsidRPr="00D50BC1">
        <w:rPr>
          <w:rFonts w:ascii="Palatino" w:eastAsia="Times New Roman" w:hAnsi="Palatino" w:cs="Times New Roman"/>
          <w:b/>
          <w:noProof/>
          <w:color w:val="000000"/>
          <w:sz w:val="20"/>
          <w:szCs w:val="20"/>
          <w:u w:val="single"/>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180975</wp:posOffset>
                </wp:positionV>
                <wp:extent cx="5943600" cy="0"/>
                <wp:effectExtent l="9525" t="13335" r="952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4C59E" id="Straight Connector 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46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"/>
            </w:pict>
          </mc:Fallback>
        </mc:AlternateContent>
      </w:r>
      <w:r w:rsidRPr="00D50BC1">
        <w:rPr>
          <w:rFonts w:ascii="Palatino" w:eastAsia="Times New Roman" w:hAnsi="Palatino" w:cs="Times New Roman"/>
          <w:b/>
          <w:noProof/>
          <w:color w:val="000000"/>
          <w:sz w:val="20"/>
          <w:szCs w:val="20"/>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-47625</wp:posOffset>
                </wp:positionV>
                <wp:extent cx="59436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3D27A" id="Straight Connector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"/>
            </w:pict>
          </mc:Fallback>
        </mc:AlternateContent>
      </w:r>
      <w:r w:rsidRPr="00D50BC1">
        <w:rPr>
          <w:rFonts w:ascii="Palatino" w:eastAsia="Times New Roman" w:hAnsi="Palatino" w:cs="Times New Roman"/>
          <w:b/>
          <w:color w:val="000000"/>
          <w:sz w:val="20"/>
          <w:szCs w:val="20"/>
        </w:rPr>
        <w:t>POSITIONS (#)</w:t>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t>0</w:t>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t xml:space="preserve">       0</w:t>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t xml:space="preserve">            0</w:t>
      </w:r>
    </w:p>
    <w:p w:rsidR="00D50BC1" w:rsidRPr="00D50BC1" w:rsidRDefault="00D50BC1" w:rsidP="00D50BC1">
      <w:pPr>
        <w:widowControl w:val="0"/>
        <w:pBdr>
          <w:top w:val="single" w:sz="6" w:space="0"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u w:val="single"/>
        </w:rPr>
      </w:pPr>
    </w:p>
    <w:p w:rsidR="00D50BC1" w:rsidRPr="00D50BC1" w:rsidRDefault="00D50BC1" w:rsidP="00D50BC1">
      <w:pPr>
        <w:widowControl w:val="0"/>
        <w:numPr>
          <w:ilvl w:val="0"/>
          <w:numId w:val="3"/>
        </w:numPr>
        <w:tabs>
          <w:tab w:val="left" w:pos="-720"/>
          <w:tab w:val="left" w:pos="0"/>
          <w:tab w:val="left" w:pos="380"/>
          <w:tab w:val="num"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Provide a narrative explanation of the costs or savings shown in "A. 1.", including the increase or reduction in workload or additional paperwork (number of new forms, additional documentation, etc.) anticipated as a result of the implementation of the proposed action. Describe all data, assumptions, and methods used in calculating these costs. </w:t>
      </w:r>
    </w:p>
    <w:p w:rsidR="00D50BC1" w:rsidRPr="00D50BC1" w:rsidRDefault="00D50BC1" w:rsidP="00D50BC1">
      <w:pPr>
        <w:widowControl w:val="0"/>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There are no anticipated costs or savings to the department to implement the proposed rule change.</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3"/>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hanging="2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Sources of funding for implementing the proposed rule or rule change.</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pBdr>
          <w:top w:val="single" w:sz="6" w:space="1" w:color="auto"/>
          <w:bottom w:val="single" w:sz="6" w:space="1" w:color="auto"/>
        </w:pBdr>
        <w:tabs>
          <w:tab w:val="left" w:pos="3420"/>
          <w:tab w:val="left" w:pos="5940"/>
          <w:tab w:val="left" w:pos="8370"/>
        </w:tabs>
        <w:autoSpaceDE w:val="0"/>
        <w:autoSpaceDN w:val="0"/>
        <w:spacing w:after="0" w:line="240" w:lineRule="auto"/>
        <w:jc w:val="both"/>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SOURCE</w:t>
      </w:r>
      <w:r w:rsidRPr="00D50BC1">
        <w:rPr>
          <w:rFonts w:ascii="Palatino" w:eastAsia="Times New Roman" w:hAnsi="Palatino" w:cs="Times New Roman"/>
          <w:b/>
          <w:color w:val="000000"/>
          <w:sz w:val="20"/>
          <w:szCs w:val="20"/>
        </w:rPr>
        <w:tab/>
        <w:t>FY 23</w:t>
      </w:r>
      <w:r w:rsidRPr="00D50BC1">
        <w:rPr>
          <w:rFonts w:ascii="Palatino" w:eastAsia="Times New Roman" w:hAnsi="Palatino" w:cs="Times New Roman"/>
          <w:b/>
          <w:color w:val="000000"/>
          <w:sz w:val="20"/>
          <w:szCs w:val="20"/>
        </w:rPr>
        <w:tab/>
        <w:t>FY 24</w:t>
      </w:r>
      <w:r w:rsidRPr="00D50BC1">
        <w:rPr>
          <w:rFonts w:ascii="Palatino" w:eastAsia="Times New Roman" w:hAnsi="Palatino" w:cs="Times New Roman"/>
          <w:b/>
          <w:color w:val="000000"/>
          <w:sz w:val="20"/>
          <w:szCs w:val="20"/>
        </w:rPr>
        <w:tab/>
        <w:t>FY 25</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State General Fund</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Agency Self-Generated</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Dedicated</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Federal Funds</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Other (Specify)</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pBdr>
          <w:top w:val="single" w:sz="6" w:space="1" w:color="auto"/>
          <w:bottom w:val="single" w:sz="6" w:space="1"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TOTAL</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3"/>
        </w:numPr>
        <w:tabs>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Does your agency currently have sufficient funds to implement the proposed action? If not, how and when do you anticipate obtaining such funds?</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The agency has sufficient funds to implement the proposed action.</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hanging="36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B.</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COST OR SAVINGS TO LOCAL GOVERNMENTAL UNITS RESULTING FROM THE ACTION PROPOSED.</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4"/>
        </w:numPr>
        <w:tabs>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Provide an estimate of the anticipated impact of the proposed action on local governmental units, including adjustments in workload and paperwork requirements.  Describe all data, assumptions and methods used in calculating this impact.</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There is no anticipated impact on local governmental units, including adjustments in workload and paperwork requirements.</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4"/>
        </w:numPr>
        <w:tabs>
          <w:tab w:val="left" w:pos="-720"/>
          <w:tab w:val="left" w:pos="0"/>
          <w:tab w:val="left" w:pos="380"/>
          <w:tab w:val="num"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108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b/>
        <w:t>Indicate the sources of funding of the local governmental unit, which will be affected by these costs or savings.</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rsid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Not applicable.</w:t>
      </w:r>
    </w:p>
    <w:p w:rsidR="00FF3FE7" w:rsidRDefault="00FF3FE7"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rsidR="00D50BC1" w:rsidRPr="00D50BC1" w:rsidRDefault="00FF3FE7"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r>
        <w:rPr>
          <w:rFonts w:ascii="Palatino" w:eastAsia="Times New Roman" w:hAnsi="Palatino" w:cs="Times New Roman"/>
          <w:b/>
          <w:color w:val="000000"/>
          <w:sz w:val="20"/>
          <w:szCs w:val="20"/>
        </w:rPr>
        <w:t>F</w:t>
      </w:r>
      <w:r w:rsidR="00D50BC1" w:rsidRPr="00D50BC1">
        <w:rPr>
          <w:rFonts w:ascii="Palatino" w:eastAsia="Times New Roman" w:hAnsi="Palatino" w:cs="Times New Roman"/>
          <w:b/>
          <w:color w:val="000000"/>
          <w:sz w:val="20"/>
          <w:szCs w:val="20"/>
        </w:rPr>
        <w:t>ISCAL AND ECONOMIC IMPACT STATEMENT</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WORKSHEET</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II.</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EFFECT ON REVENUE COLLECTIONS OF STATE AND LOCAL GOVERNMENTAL UNITS</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1"/>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What increase (decrease) in revenues can be anticipated from the proposed action?</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pBdr>
          <w:top w:val="single" w:sz="6" w:space="1" w:color="auto"/>
          <w:bottom w:val="single" w:sz="6" w:space="1" w:color="auto"/>
        </w:pBdr>
        <w:tabs>
          <w:tab w:val="left" w:pos="3420"/>
          <w:tab w:val="left" w:pos="5940"/>
          <w:tab w:val="left" w:pos="8280"/>
        </w:tabs>
        <w:autoSpaceDE w:val="0"/>
        <w:autoSpaceDN w:val="0"/>
        <w:spacing w:after="0" w:line="240" w:lineRule="auto"/>
        <w:jc w:val="both"/>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REVENUE INCREASE/DECREASE</w:t>
      </w:r>
      <w:r w:rsidRPr="00D50BC1">
        <w:rPr>
          <w:rFonts w:ascii="Palatino" w:eastAsia="Times New Roman" w:hAnsi="Palatino" w:cs="Times New Roman"/>
          <w:b/>
          <w:color w:val="000000"/>
          <w:sz w:val="20"/>
          <w:szCs w:val="20"/>
        </w:rPr>
        <w:tab/>
        <w:t xml:space="preserve">        FY 23</w:t>
      </w:r>
      <w:r w:rsidRPr="00D50BC1">
        <w:rPr>
          <w:rFonts w:ascii="Palatino" w:eastAsia="Times New Roman" w:hAnsi="Palatino" w:cs="Times New Roman"/>
          <w:b/>
          <w:color w:val="000000"/>
          <w:sz w:val="20"/>
          <w:szCs w:val="20"/>
        </w:rPr>
        <w:tab/>
        <w:t>FY 24</w:t>
      </w:r>
      <w:r w:rsidRPr="00D50BC1">
        <w:rPr>
          <w:rFonts w:ascii="Palatino" w:eastAsia="Times New Roman" w:hAnsi="Palatino" w:cs="Times New Roman"/>
          <w:b/>
          <w:color w:val="000000"/>
          <w:sz w:val="20"/>
          <w:szCs w:val="20"/>
        </w:rPr>
        <w:tab/>
        <w:t>FY 25</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State General Fund </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Agency Self-Generated</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Dedicated Funds*</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Federal Funds</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Local Funds</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rPr>
        <w:tab/>
        <w:t xml:space="preserve">            0</w:t>
      </w:r>
      <w:r w:rsidRPr="00D50BC1">
        <w:rPr>
          <w:rFonts w:ascii="Palatino" w:eastAsia="Times New Roman" w:hAnsi="Palatino" w:cs="Times New Roman"/>
          <w:color w:val="000000"/>
          <w:sz w:val="20"/>
          <w:szCs w:val="20"/>
        </w:rPr>
        <w:tab/>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pBdr>
          <w:top w:val="single" w:sz="6" w:space="1" w:color="auto"/>
          <w:bottom w:val="single" w:sz="6" w:space="1" w:color="auto"/>
        </w:pBd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TOTAL</w:t>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t xml:space="preserve">       0</w:t>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t xml:space="preserve">       0</w:t>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r>
      <w:r w:rsidRPr="00D50BC1">
        <w:rPr>
          <w:rFonts w:ascii="Palatino" w:eastAsia="Times New Roman" w:hAnsi="Palatino" w:cs="Times New Roman"/>
          <w:b/>
          <w:color w:val="000000"/>
          <w:sz w:val="20"/>
          <w:szCs w:val="20"/>
        </w:rPr>
        <w:tab/>
        <w:t xml:space="preserve">            0</w:t>
      </w:r>
      <w:r w:rsidRPr="00D50BC1">
        <w:rPr>
          <w:rFonts w:ascii="Palatino" w:eastAsia="Times New Roman" w:hAnsi="Palatino" w:cs="Times New Roman"/>
          <w:b/>
          <w:color w:val="000000"/>
          <w:sz w:val="20"/>
          <w:szCs w:val="20"/>
        </w:rPr>
        <w:tab/>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*Specify the particular fund being impacted.</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1"/>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Provide a narrative explanation of each increase or decrease in revenues shown in "A."  Describe all data, assumptions, and methods used in calculating these increases or decreases.</w:t>
      </w:r>
    </w:p>
    <w:p w:rsidR="00D50BC1" w:rsidRPr="00D50BC1" w:rsidRDefault="00D50BC1" w:rsidP="00D50BC1">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There is no anticipated effect on revenue collections as a result of the proposed rule change. </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FISCAL AND ECONOMIC IMPACT STATEMENT</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center"/>
        <w:rPr>
          <w:rFonts w:ascii="Palatino" w:eastAsia="Times New Roman" w:hAnsi="Palatino" w:cs="Times New Roman"/>
          <w:b/>
          <w:color w:val="000000"/>
          <w:sz w:val="20"/>
          <w:szCs w:val="20"/>
        </w:rPr>
      </w:pPr>
      <w:r w:rsidRPr="00D50BC1">
        <w:rPr>
          <w:rFonts w:ascii="Palatino" w:eastAsia="Times New Roman" w:hAnsi="Palatino" w:cs="Times New Roman"/>
          <w:b/>
          <w:color w:val="000000"/>
          <w:sz w:val="20"/>
          <w:szCs w:val="20"/>
        </w:rPr>
        <w:t>WORKSHEET</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80" w:hanging="380"/>
        <w:rPr>
          <w:rFonts w:ascii="Palatino" w:eastAsia="Times New Roman" w:hAnsi="Palatino" w:cs="Times New Roman"/>
          <w:color w:val="000000"/>
          <w:sz w:val="20"/>
          <w:szCs w:val="20"/>
          <w:u w:val="single"/>
        </w:rPr>
      </w:pPr>
      <w:r w:rsidRPr="00D50BC1">
        <w:rPr>
          <w:rFonts w:ascii="Palatino" w:eastAsia="Times New Roman" w:hAnsi="Palatino" w:cs="Times New Roman"/>
          <w:color w:val="000000"/>
          <w:sz w:val="20"/>
          <w:szCs w:val="20"/>
        </w:rPr>
        <w:t>III.</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COSTS AND/OR ECONOMIC BENEFITS TO DIRECTLY AFFECTED PERSONS, SMALL BUSINESSES, OR NONGOVERNMENTAL GROUPS</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40" w:hanging="380"/>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hanging="72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b/>
        <w:t>A.</w:t>
      </w:r>
      <w:r w:rsidRPr="00D50BC1">
        <w:rPr>
          <w:rFonts w:ascii="Palatino" w:eastAsia="Times New Roman" w:hAnsi="Palatino" w:cs="Times New Roman"/>
          <w:color w:val="000000"/>
          <w:sz w:val="20"/>
          <w:szCs w:val="20"/>
        </w:rPr>
        <w:tab/>
        <w:t>What persons, small businesses,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There are no costs and/or economic benefits to directly affected persons or non-governmental groups.</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numPr>
          <w:ilvl w:val="0"/>
          <w:numId w:val="5"/>
        </w:numPr>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Also provide an estimate and a narrative description of any impact on receipts and/or income resulting from this rule or rule change to these groups.</w:t>
      </w:r>
    </w:p>
    <w:p w:rsidR="00D50BC1" w:rsidRPr="00D50BC1" w:rsidRDefault="00D50BC1" w:rsidP="00D50BC1">
      <w:pPr>
        <w:widowControl w:val="0"/>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There is no impact on receipts and/or income resulting from this proposed rule.</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 xml:space="preserve">IV. </w:t>
      </w:r>
      <w:r w:rsidRPr="00D50BC1">
        <w:rPr>
          <w:rFonts w:ascii="Palatino" w:eastAsia="Times New Roman" w:hAnsi="Palatino" w:cs="Times New Roman"/>
          <w:color w:val="000000"/>
          <w:sz w:val="20"/>
          <w:szCs w:val="20"/>
        </w:rPr>
        <w:tab/>
      </w:r>
      <w:r w:rsidRPr="00D50BC1">
        <w:rPr>
          <w:rFonts w:ascii="Palatino" w:eastAsia="Times New Roman" w:hAnsi="Palatino" w:cs="Times New Roman"/>
          <w:color w:val="000000"/>
          <w:sz w:val="20"/>
          <w:szCs w:val="20"/>
          <w:u w:val="single"/>
        </w:rPr>
        <w:t>EFFECTS ON COMPETITION AND EMPLOYMENT</w:t>
      </w:r>
    </w:p>
    <w:p w:rsidR="00D50BC1" w:rsidRPr="00D50BC1" w:rsidRDefault="00D50BC1" w:rsidP="00D50BC1">
      <w:pPr>
        <w:widowControl w:val="0"/>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6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Identify and provide estimates of the impact of the proposed action on competition and employment</w:t>
      </w:r>
    </w:p>
    <w:p w:rsidR="00D50BC1" w:rsidRPr="00D50BC1" w:rsidRDefault="00D50BC1" w:rsidP="00D50BC1">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60" w:hanging="36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ab/>
        <w:t>in the public and private sectors. Include a summary of any data, assumptions and methods used in making these estimates.</w:t>
      </w:r>
    </w:p>
    <w:p w:rsidR="00D50BC1" w:rsidRPr="00D50BC1" w:rsidRDefault="00D50BC1" w:rsidP="00D50BC1">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60"/>
        <w:jc w:val="both"/>
        <w:rPr>
          <w:rFonts w:ascii="Palatino" w:eastAsia="Times New Roman" w:hAnsi="Palatino" w:cs="Times New Roman"/>
          <w:color w:val="000000"/>
          <w:sz w:val="20"/>
          <w:szCs w:val="20"/>
        </w:rPr>
      </w:pPr>
    </w:p>
    <w:p w:rsidR="00D50BC1" w:rsidRPr="00D50BC1" w:rsidRDefault="00D50BC1" w:rsidP="00D50BC1">
      <w:pPr>
        <w:widowControl w:val="0"/>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360"/>
        <w:jc w:val="both"/>
        <w:rPr>
          <w:rFonts w:ascii="Palatino" w:eastAsia="Times New Roman" w:hAnsi="Palatino" w:cs="Times New Roman"/>
          <w:color w:val="000000"/>
          <w:sz w:val="20"/>
          <w:szCs w:val="20"/>
        </w:rPr>
      </w:pPr>
      <w:r w:rsidRPr="00D50BC1">
        <w:rPr>
          <w:rFonts w:ascii="Palatino" w:eastAsia="Times New Roman" w:hAnsi="Palatino" w:cs="Times New Roman"/>
          <w:color w:val="000000"/>
          <w:sz w:val="20"/>
          <w:szCs w:val="20"/>
        </w:rPr>
        <w:t>There is no impact on competition and employment in the public and private sectors resulting from this proposed rule.</w:t>
      </w:r>
    </w:p>
    <w:p w:rsidR="00E30B66" w:rsidRDefault="00E30B66"/>
    <w:sectPr w:rsidR="00E30B66" w:rsidSect="00FF3FE7">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F59" w:rsidRDefault="00FF3FE7">
      <w:pPr>
        <w:spacing w:after="0" w:line="240" w:lineRule="auto"/>
      </w:pPr>
      <w:r>
        <w:separator/>
      </w:r>
    </w:p>
  </w:endnote>
  <w:endnote w:type="continuationSeparator" w:id="0">
    <w:p w:rsidR="00643F59" w:rsidRDefault="00FF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F59" w:rsidRDefault="00FF3FE7">
      <w:pPr>
        <w:spacing w:after="0" w:line="240" w:lineRule="auto"/>
      </w:pPr>
      <w:r>
        <w:separator/>
      </w:r>
    </w:p>
  </w:footnote>
  <w:footnote w:type="continuationSeparator" w:id="0">
    <w:p w:rsidR="00643F59" w:rsidRDefault="00FF3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C1"/>
    <w:rsid w:val="00643F59"/>
    <w:rsid w:val="00714AD2"/>
    <w:rsid w:val="00D50BC1"/>
    <w:rsid w:val="00E30B66"/>
    <w:rsid w:val="00E35A98"/>
    <w:rsid w:val="00ED7E92"/>
    <w:rsid w:val="00FF3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8A5C"/>
  <w15:chartTrackingRefBased/>
  <w15:docId w15:val="{2C378327-2F15-4433-BBE3-DA532AC1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50BC1"/>
    <w:pPr>
      <w:tabs>
        <w:tab w:val="center" w:pos="4680"/>
        <w:tab w:val="right" w:pos="9360"/>
      </w:tabs>
      <w:autoSpaceDE w:val="0"/>
      <w:autoSpaceDN w:val="0"/>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uiPriority w:val="99"/>
    <w:rsid w:val="00D50BC1"/>
    <w:rPr>
      <w:rFonts w:ascii="Times" w:eastAsia="Times New Roman" w:hAnsi="Times" w:cs="Times New Roman"/>
      <w:sz w:val="24"/>
      <w:szCs w:val="20"/>
    </w:rPr>
  </w:style>
  <w:style w:type="paragraph" w:styleId="Header">
    <w:name w:val="header"/>
    <w:basedOn w:val="Normal"/>
    <w:link w:val="HeaderChar"/>
    <w:uiPriority w:val="99"/>
    <w:unhideWhenUsed/>
    <w:rsid w:val="00FF3F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3892</Words>
  <Characters>22187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Almond</dc:creator>
  <cp:keywords/>
  <dc:description/>
  <cp:lastModifiedBy>Laura Almond</cp:lastModifiedBy>
  <cp:revision>2</cp:revision>
  <dcterms:created xsi:type="dcterms:W3CDTF">2023-09-07T18:07:00Z</dcterms:created>
  <dcterms:modified xsi:type="dcterms:W3CDTF">2023-09-07T18:07:00Z</dcterms:modified>
</cp:coreProperties>
</file>