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015EA" w14:textId="77777777" w:rsidR="00CD1689" w:rsidRPr="00C62124" w:rsidRDefault="00CD1689" w:rsidP="00CD1689">
      <w:pPr>
        <w:spacing w:after="0" w:line="240" w:lineRule="auto"/>
        <w:jc w:val="center"/>
        <w:rPr>
          <w:rFonts w:ascii="Times New Roman" w:eastAsia="Times New Roman" w:hAnsi="Times New Roman" w:cs="Times New Roman"/>
          <w:b/>
          <w:bCs/>
          <w:sz w:val="24"/>
          <w:szCs w:val="24"/>
        </w:rPr>
      </w:pPr>
      <w:r w:rsidRPr="00C62124">
        <w:rPr>
          <w:rFonts w:ascii="Times New Roman" w:eastAsia="Times New Roman" w:hAnsi="Times New Roman" w:cs="Times New Roman"/>
          <w:b/>
          <w:bCs/>
          <w:sz w:val="24"/>
          <w:szCs w:val="24"/>
        </w:rPr>
        <w:t>POTPOURRI</w:t>
      </w:r>
    </w:p>
    <w:p w14:paraId="4C65A89E" w14:textId="77777777" w:rsidR="00CD1689" w:rsidRPr="00C62124" w:rsidRDefault="00CD1689" w:rsidP="00CD1689">
      <w:pPr>
        <w:spacing w:after="0" w:line="240" w:lineRule="auto"/>
        <w:jc w:val="center"/>
        <w:rPr>
          <w:rFonts w:ascii="Times New Roman" w:eastAsia="Times New Roman" w:hAnsi="Times New Roman" w:cs="Times New Roman"/>
          <w:b/>
          <w:bCs/>
          <w:sz w:val="24"/>
          <w:szCs w:val="24"/>
        </w:rPr>
      </w:pPr>
    </w:p>
    <w:p w14:paraId="7302A3D7" w14:textId="77777777" w:rsidR="00CD1689" w:rsidRPr="00C62124" w:rsidRDefault="00CD1689" w:rsidP="00CD1689">
      <w:pPr>
        <w:autoSpaceDE w:val="0"/>
        <w:autoSpaceDN w:val="0"/>
        <w:spacing w:after="0" w:line="240" w:lineRule="auto"/>
        <w:jc w:val="center"/>
        <w:rPr>
          <w:rFonts w:ascii="Times New Roman" w:eastAsia="Times New Roman" w:hAnsi="Times New Roman" w:cs="Times New Roman"/>
          <w:b/>
          <w:bCs/>
          <w:sz w:val="24"/>
          <w:szCs w:val="24"/>
        </w:rPr>
      </w:pPr>
      <w:r w:rsidRPr="00C62124">
        <w:rPr>
          <w:rFonts w:ascii="Times New Roman" w:eastAsia="Times New Roman" w:hAnsi="Times New Roman" w:cs="Times New Roman"/>
          <w:b/>
          <w:bCs/>
          <w:sz w:val="24"/>
          <w:szCs w:val="24"/>
        </w:rPr>
        <w:t>Department of Environmental Quality</w:t>
      </w:r>
    </w:p>
    <w:p w14:paraId="47546544" w14:textId="77777777" w:rsidR="00CD1689" w:rsidRPr="00C62124" w:rsidRDefault="00CD1689" w:rsidP="00CD1689">
      <w:pPr>
        <w:autoSpaceDE w:val="0"/>
        <w:autoSpaceDN w:val="0"/>
        <w:spacing w:after="0" w:line="240" w:lineRule="auto"/>
        <w:jc w:val="center"/>
        <w:rPr>
          <w:rFonts w:ascii="Times New Roman" w:eastAsia="Times New Roman" w:hAnsi="Times New Roman" w:cs="Times New Roman"/>
          <w:b/>
          <w:bCs/>
          <w:sz w:val="24"/>
          <w:szCs w:val="24"/>
        </w:rPr>
      </w:pPr>
      <w:r w:rsidRPr="00C62124">
        <w:rPr>
          <w:rFonts w:ascii="Times New Roman" w:eastAsia="Times New Roman" w:hAnsi="Times New Roman" w:cs="Times New Roman"/>
          <w:b/>
          <w:bCs/>
          <w:sz w:val="24"/>
          <w:szCs w:val="24"/>
        </w:rPr>
        <w:t>Office of the Secretary</w:t>
      </w:r>
    </w:p>
    <w:p w14:paraId="0BBDCCC7" w14:textId="521A10E3" w:rsidR="00CD1689" w:rsidRPr="00C62124" w:rsidRDefault="00CD1689" w:rsidP="00CD1689">
      <w:pPr>
        <w:autoSpaceDE w:val="0"/>
        <w:autoSpaceDN w:val="0"/>
        <w:spacing w:after="0" w:line="240" w:lineRule="auto"/>
        <w:jc w:val="center"/>
        <w:rPr>
          <w:rFonts w:ascii="Times New Roman" w:eastAsia="Times New Roman" w:hAnsi="Times New Roman" w:cs="Times New Roman"/>
          <w:b/>
          <w:bCs/>
          <w:sz w:val="24"/>
          <w:szCs w:val="24"/>
        </w:rPr>
      </w:pPr>
      <w:r w:rsidRPr="00C62124">
        <w:rPr>
          <w:rFonts w:ascii="Times New Roman" w:eastAsia="Times New Roman" w:hAnsi="Times New Roman" w:cs="Times New Roman"/>
          <w:b/>
          <w:bCs/>
          <w:sz w:val="24"/>
          <w:szCs w:val="24"/>
        </w:rPr>
        <w:t>Legal Affairs Division</w:t>
      </w:r>
    </w:p>
    <w:p w14:paraId="0B65B76D" w14:textId="77777777" w:rsidR="00CD1689" w:rsidRPr="00C62124" w:rsidRDefault="00CD1689" w:rsidP="00CD1689">
      <w:pPr>
        <w:pStyle w:val="WPNormal"/>
        <w:tabs>
          <w:tab w:val="left" w:pos="-720"/>
          <w:tab w:val="left" w:pos="0"/>
          <w:tab w:val="left" w:pos="720"/>
          <w:tab w:val="left" w:pos="1440"/>
          <w:tab w:val="left" w:pos="2160"/>
          <w:tab w:val="left" w:pos="2880"/>
        </w:tabs>
        <w:jc w:val="center"/>
        <w:rPr>
          <w:rFonts w:ascii="Times New Roman" w:hAnsi="Times New Roman"/>
          <w:b/>
          <w:szCs w:val="24"/>
        </w:rPr>
      </w:pPr>
    </w:p>
    <w:p w14:paraId="583A8EDD" w14:textId="77777777" w:rsidR="00CD1689" w:rsidRPr="00C62124" w:rsidRDefault="00CD1689" w:rsidP="00CD1689">
      <w:pPr>
        <w:pStyle w:val="WPNormal"/>
        <w:tabs>
          <w:tab w:val="left" w:pos="-720"/>
          <w:tab w:val="left" w:pos="0"/>
          <w:tab w:val="left" w:pos="720"/>
          <w:tab w:val="left" w:pos="1440"/>
          <w:tab w:val="left" w:pos="2160"/>
          <w:tab w:val="left" w:pos="2880"/>
        </w:tabs>
        <w:jc w:val="center"/>
        <w:rPr>
          <w:rFonts w:ascii="Times New Roman" w:hAnsi="Times New Roman"/>
          <w:szCs w:val="24"/>
        </w:rPr>
      </w:pPr>
      <w:r w:rsidRPr="00C62124">
        <w:rPr>
          <w:rFonts w:ascii="Times New Roman" w:hAnsi="Times New Roman"/>
          <w:b/>
          <w:szCs w:val="24"/>
        </w:rPr>
        <w:t xml:space="preserve">La. R.S. </w:t>
      </w:r>
      <w:r w:rsidR="008A2887">
        <w:rPr>
          <w:rFonts w:ascii="Times New Roman" w:hAnsi="Times New Roman"/>
          <w:b/>
          <w:szCs w:val="24"/>
        </w:rPr>
        <w:t>30:2019(D) Determination</w:t>
      </w:r>
      <w:r>
        <w:rPr>
          <w:rFonts w:ascii="Times New Roman" w:hAnsi="Times New Roman"/>
          <w:b/>
          <w:szCs w:val="24"/>
        </w:rPr>
        <w:t xml:space="preserve"> on Proposed Rule WQ114</w:t>
      </w:r>
    </w:p>
    <w:p w14:paraId="59878BF3" w14:textId="77777777" w:rsidR="00CD1689" w:rsidRPr="00C62124" w:rsidRDefault="00CD1689" w:rsidP="00CD1689">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imes New Roman" w:hAnsi="Times New Roman"/>
          <w:szCs w:val="24"/>
        </w:rPr>
      </w:pPr>
    </w:p>
    <w:p w14:paraId="4010D70C" w14:textId="28EB7792" w:rsidR="00CD1689" w:rsidRDefault="00CD1689" w:rsidP="00CD1689">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r>
        <w:rPr>
          <w:rFonts w:ascii="Times New Roman" w:hAnsi="Times New Roman"/>
          <w:szCs w:val="24"/>
        </w:rPr>
        <w:tab/>
      </w:r>
      <w:r w:rsidRPr="00C62124">
        <w:rPr>
          <w:rFonts w:ascii="Times New Roman" w:hAnsi="Times New Roman"/>
          <w:szCs w:val="24"/>
        </w:rPr>
        <w:t xml:space="preserve">In accordance with Section </w:t>
      </w:r>
      <w:r>
        <w:rPr>
          <w:rFonts w:ascii="Times New Roman" w:hAnsi="Times New Roman"/>
          <w:szCs w:val="24"/>
        </w:rPr>
        <w:t>2019</w:t>
      </w:r>
      <w:r w:rsidRPr="00C62124">
        <w:rPr>
          <w:rFonts w:ascii="Times New Roman" w:hAnsi="Times New Roman"/>
          <w:szCs w:val="24"/>
        </w:rPr>
        <w:t xml:space="preserve"> of Title </w:t>
      </w:r>
      <w:r>
        <w:rPr>
          <w:rFonts w:ascii="Times New Roman" w:hAnsi="Times New Roman"/>
          <w:szCs w:val="24"/>
        </w:rPr>
        <w:t>30</w:t>
      </w:r>
      <w:r w:rsidRPr="00C62124">
        <w:rPr>
          <w:rFonts w:ascii="Times New Roman" w:hAnsi="Times New Roman"/>
          <w:szCs w:val="24"/>
        </w:rPr>
        <w:t xml:space="preserve"> of the Louisiana Revised Statutes, </w:t>
      </w:r>
      <w:r>
        <w:rPr>
          <w:rFonts w:ascii="Times New Roman" w:hAnsi="Times New Roman"/>
          <w:szCs w:val="24"/>
        </w:rPr>
        <w:t>the Louisiana Department of Environmental Quality submits the following 30:2019(D) determination.</w:t>
      </w:r>
      <w:r w:rsidR="005471CC">
        <w:rPr>
          <w:rFonts w:ascii="Times New Roman" w:hAnsi="Times New Roman"/>
          <w:szCs w:val="24"/>
        </w:rPr>
        <w:t xml:space="preserve"> (2405Pot4)</w:t>
      </w:r>
    </w:p>
    <w:p w14:paraId="6116C52B" w14:textId="77777777" w:rsidR="00CD1689" w:rsidRDefault="00CD1689" w:rsidP="00CD1689">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p>
    <w:p w14:paraId="4196EC58" w14:textId="77777777" w:rsidR="00CD1689" w:rsidRDefault="00CD1689" w:rsidP="00CD1689">
      <w:pPr>
        <w:pStyle w:val="WPNormal"/>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left"/>
        <w:rPr>
          <w:rFonts w:ascii="Times New Roman" w:hAnsi="Times New Roman"/>
          <w:szCs w:val="24"/>
        </w:rPr>
      </w:pPr>
      <w:r>
        <w:rPr>
          <w:rFonts w:ascii="Times New Roman" w:hAnsi="Times New Roman"/>
          <w:szCs w:val="24"/>
        </w:rPr>
        <w:t>THE ENVIRONMENTAL AND PUBLIC HEALTH BENEFITS TO BE DERIVED FROM THE PROPOSED RULE</w:t>
      </w:r>
    </w:p>
    <w:p w14:paraId="55F5D11F" w14:textId="77777777" w:rsidR="00CD1689" w:rsidRDefault="00CD1689" w:rsidP="00CD1689">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left"/>
        <w:rPr>
          <w:rFonts w:ascii="Times New Roman" w:hAnsi="Times New Roman"/>
          <w:szCs w:val="24"/>
        </w:rPr>
      </w:pPr>
    </w:p>
    <w:p w14:paraId="52647458" w14:textId="77777777" w:rsidR="00CD1689" w:rsidRPr="00C62124" w:rsidRDefault="00CD1689" w:rsidP="00CD1689">
      <w:pPr>
        <w:pStyle w:val="ListParagraph"/>
        <w:shd w:val="clear" w:color="auto" w:fill="FFFFFF"/>
        <w:spacing w:after="0" w:line="240" w:lineRule="auto"/>
        <w:ind w:left="0" w:firstLine="720"/>
        <w:rPr>
          <w:rFonts w:ascii="Times New Roman" w:hAnsi="Times New Roman" w:cs="Times New Roman"/>
          <w:sz w:val="24"/>
          <w:szCs w:val="24"/>
        </w:rPr>
      </w:pPr>
      <w:r w:rsidRPr="00C62124">
        <w:rPr>
          <w:rFonts w:ascii="Times New Roman" w:hAnsi="Times New Roman" w:cs="Times New Roman"/>
          <w:color w:val="000000"/>
          <w:sz w:val="24"/>
          <w:szCs w:val="24"/>
        </w:rPr>
        <w:t xml:space="preserve">Water quality standards are provisions of state or </w:t>
      </w:r>
      <w:r>
        <w:rPr>
          <w:rFonts w:ascii="Times New Roman" w:hAnsi="Times New Roman" w:cs="Times New Roman"/>
          <w:color w:val="000000"/>
          <w:sz w:val="24"/>
          <w:szCs w:val="24"/>
        </w:rPr>
        <w:t>f</w:t>
      </w:r>
      <w:r w:rsidRPr="00C62124">
        <w:rPr>
          <w:rFonts w:ascii="Times New Roman" w:hAnsi="Times New Roman" w:cs="Times New Roman"/>
          <w:color w:val="000000"/>
          <w:sz w:val="24"/>
          <w:szCs w:val="24"/>
        </w:rPr>
        <w:t xml:space="preserve">ederal law, which consist of designated uses for surface waters and water quality criteria based upon the designated uses. Water quality standards </w:t>
      </w:r>
      <w:proofErr w:type="gramStart"/>
      <w:r w:rsidRPr="00C62124">
        <w:rPr>
          <w:rFonts w:ascii="Times New Roman" w:hAnsi="Times New Roman" w:cs="Times New Roman"/>
          <w:color w:val="000000"/>
          <w:sz w:val="24"/>
          <w:szCs w:val="24"/>
        </w:rPr>
        <w:t>are developed</w:t>
      </w:r>
      <w:proofErr w:type="gramEnd"/>
      <w:r w:rsidRPr="00C62124">
        <w:rPr>
          <w:rFonts w:ascii="Times New Roman" w:hAnsi="Times New Roman" w:cs="Times New Roman"/>
          <w:color w:val="000000"/>
          <w:sz w:val="24"/>
          <w:szCs w:val="24"/>
        </w:rPr>
        <w:t xml:space="preserve"> to protect public health and welfare, protect aquatic species</w:t>
      </w:r>
      <w:r>
        <w:rPr>
          <w:rFonts w:ascii="Times New Roman" w:hAnsi="Times New Roman" w:cs="Times New Roman"/>
          <w:color w:val="000000"/>
          <w:sz w:val="24"/>
          <w:szCs w:val="24"/>
        </w:rPr>
        <w:t>,</w:t>
      </w:r>
      <w:r w:rsidRPr="00C62124">
        <w:rPr>
          <w:rFonts w:ascii="Times New Roman" w:hAnsi="Times New Roman" w:cs="Times New Roman"/>
          <w:color w:val="000000"/>
          <w:sz w:val="24"/>
          <w:szCs w:val="24"/>
        </w:rPr>
        <w:t xml:space="preserve"> and enhance the overall quality of surface waters. Code of Federal Regulations, Part 40, </w:t>
      </w:r>
      <w:proofErr w:type="gramStart"/>
      <w:r w:rsidRPr="00C62124">
        <w:rPr>
          <w:rFonts w:ascii="Times New Roman" w:hAnsi="Times New Roman" w:cs="Times New Roman"/>
          <w:color w:val="000000"/>
          <w:sz w:val="24"/>
          <w:szCs w:val="24"/>
        </w:rPr>
        <w:t>Section</w:t>
      </w:r>
      <w:proofErr w:type="gramEnd"/>
      <w:r w:rsidRPr="00C62124">
        <w:rPr>
          <w:rFonts w:ascii="Times New Roman" w:hAnsi="Times New Roman" w:cs="Times New Roman"/>
          <w:color w:val="000000"/>
          <w:sz w:val="24"/>
          <w:szCs w:val="24"/>
        </w:rPr>
        <w:t xml:space="preserve"> 131.4 requires states to review, establish</w:t>
      </w:r>
      <w:r>
        <w:rPr>
          <w:rFonts w:ascii="Times New Roman" w:hAnsi="Times New Roman" w:cs="Times New Roman"/>
          <w:color w:val="000000"/>
          <w:sz w:val="24"/>
          <w:szCs w:val="24"/>
        </w:rPr>
        <w:t>,</w:t>
      </w:r>
      <w:r w:rsidRPr="00C62124">
        <w:rPr>
          <w:rFonts w:ascii="Times New Roman" w:hAnsi="Times New Roman" w:cs="Times New Roman"/>
          <w:color w:val="000000"/>
          <w:sz w:val="24"/>
          <w:szCs w:val="24"/>
        </w:rPr>
        <w:t xml:space="preserve"> and revise water quality standards. Code of Federal Regulations Part 40, Section 131.11 (a) requires that criteria </w:t>
      </w:r>
      <w:proofErr w:type="gramStart"/>
      <w:r w:rsidRPr="00C62124">
        <w:rPr>
          <w:rFonts w:ascii="Times New Roman" w:hAnsi="Times New Roman" w:cs="Times New Roman"/>
          <w:color w:val="000000"/>
          <w:sz w:val="24"/>
          <w:szCs w:val="24"/>
        </w:rPr>
        <w:t>must be based</w:t>
      </w:r>
      <w:proofErr w:type="gramEnd"/>
      <w:r w:rsidRPr="00C62124">
        <w:rPr>
          <w:rFonts w:ascii="Times New Roman" w:hAnsi="Times New Roman" w:cs="Times New Roman"/>
          <w:color w:val="000000"/>
          <w:sz w:val="24"/>
          <w:szCs w:val="24"/>
        </w:rPr>
        <w:t xml:space="preserve"> on sound scientific rationale and must contain sufficient parameters or constituents to protect the designated use. </w:t>
      </w:r>
      <w:proofErr w:type="gramStart"/>
      <w:r w:rsidRPr="00C62124">
        <w:rPr>
          <w:rFonts w:ascii="Times New Roman" w:hAnsi="Times New Roman" w:cs="Times New Roman"/>
          <w:color w:val="000000"/>
          <w:sz w:val="24"/>
          <w:szCs w:val="24"/>
        </w:rPr>
        <w:t>Additionally, “</w:t>
      </w:r>
      <w:r w:rsidRPr="00C62124">
        <w:rPr>
          <w:rFonts w:ascii="Times New Roman" w:hAnsi="Times New Roman" w:cs="Times New Roman"/>
          <w:sz w:val="24"/>
          <w:szCs w:val="24"/>
        </w:rPr>
        <w:t>States must review water quality data and information on discharges to identify specific water bodies where toxic pollutants may be adversely affecting water quality or the attainment of the designated water use or where the levels of toxic pollutants are at a level to warrant concern and must adopt criteria for such toxic pollutants applicable to the water body sufficient to protect the designated use.”</w:t>
      </w:r>
      <w:proofErr w:type="gramEnd"/>
    </w:p>
    <w:p w14:paraId="72D024E3" w14:textId="77777777" w:rsidR="00CD1689" w:rsidRPr="00C62124" w:rsidRDefault="00CD1689" w:rsidP="00CD1689">
      <w:pPr>
        <w:shd w:val="clear" w:color="auto" w:fill="FFFFFF"/>
        <w:spacing w:after="0" w:line="240" w:lineRule="auto"/>
        <w:rPr>
          <w:rFonts w:ascii="Times New Roman" w:hAnsi="Times New Roman" w:cs="Times New Roman"/>
          <w:color w:val="000000"/>
          <w:sz w:val="24"/>
          <w:szCs w:val="24"/>
        </w:rPr>
      </w:pPr>
    </w:p>
    <w:p w14:paraId="36241F43" w14:textId="5EC51F04" w:rsidR="008A2887" w:rsidRDefault="00CD1689" w:rsidP="008A2887">
      <w:pPr>
        <w:shd w:val="clear" w:color="auto" w:fill="FFFFFF"/>
        <w:spacing w:after="0" w:line="240" w:lineRule="auto"/>
        <w:ind w:firstLine="720"/>
        <w:rPr>
          <w:rFonts w:ascii="Times New Roman" w:hAnsi="Times New Roman" w:cs="Times New Roman"/>
          <w:sz w:val="24"/>
          <w:szCs w:val="24"/>
        </w:rPr>
      </w:pPr>
      <w:r w:rsidRPr="00C62124">
        <w:rPr>
          <w:rFonts w:ascii="Times New Roman" w:hAnsi="Times New Roman" w:cs="Times New Roman"/>
          <w:color w:val="000000"/>
          <w:sz w:val="24"/>
          <w:szCs w:val="24"/>
        </w:rPr>
        <w:t>In accordance with 40 CFR 131.11(b), states should establish numerical values based on (</w:t>
      </w:r>
      <w:proofErr w:type="spellStart"/>
      <w:r w:rsidRPr="00C62124">
        <w:rPr>
          <w:rFonts w:ascii="Times New Roman" w:hAnsi="Times New Roman" w:cs="Times New Roman"/>
          <w:color w:val="000000"/>
          <w:sz w:val="24"/>
          <w:szCs w:val="24"/>
        </w:rPr>
        <w:t>i</w:t>
      </w:r>
      <w:proofErr w:type="spellEnd"/>
      <w:r w:rsidRPr="00C62124">
        <w:rPr>
          <w:rFonts w:ascii="Times New Roman" w:hAnsi="Times New Roman" w:cs="Times New Roman"/>
          <w:color w:val="000000"/>
          <w:sz w:val="24"/>
          <w:szCs w:val="24"/>
        </w:rPr>
        <w:t xml:space="preserve">) 304(a) Guidance; (ii) 304(a) guidance modified to reflect site-specific conditions; or (iii) other scientifically defensible methods. </w:t>
      </w:r>
      <w:r w:rsidRPr="00C62124">
        <w:rPr>
          <w:rFonts w:ascii="Times New Roman" w:hAnsi="Times New Roman" w:cs="Times New Roman"/>
          <w:sz w:val="24"/>
          <w:szCs w:val="24"/>
        </w:rPr>
        <w:t xml:space="preserve">EPA initially published aquatic life criteria recommendations for ammonia in 1976, followed by a 1985 criteria revision, then a 1999 revision, each revision incorporating newer data and better models. The draft nationally recommended freshwater ammonia criteria </w:t>
      </w:r>
      <w:proofErr w:type="gramStart"/>
      <w:r w:rsidRPr="00C62124">
        <w:rPr>
          <w:rFonts w:ascii="Times New Roman" w:hAnsi="Times New Roman" w:cs="Times New Roman"/>
          <w:sz w:val="24"/>
          <w:szCs w:val="24"/>
        </w:rPr>
        <w:t>were published</w:t>
      </w:r>
      <w:proofErr w:type="gramEnd"/>
      <w:r w:rsidRPr="00C62124">
        <w:rPr>
          <w:rFonts w:ascii="Times New Roman" w:hAnsi="Times New Roman" w:cs="Times New Roman"/>
          <w:sz w:val="24"/>
          <w:szCs w:val="24"/>
        </w:rPr>
        <w:t xml:space="preserve"> on December 30, 2009, and provided the public an opportunity to comment and provide scientific views.</w:t>
      </w:r>
      <w:r w:rsidRPr="00C62124">
        <w:rPr>
          <w:rFonts w:ascii="Times New Roman" w:hAnsi="Times New Roman" w:cs="Times New Roman"/>
          <w:color w:val="000000"/>
          <w:sz w:val="24"/>
          <w:szCs w:val="24"/>
        </w:rPr>
        <w:t xml:space="preserve"> Supporting and related material published by the EPA, and comments submitted by the public on the draft freshwater ammonia criteria are available in the EPA Docket Center and </w:t>
      </w:r>
      <w:proofErr w:type="gramStart"/>
      <w:r w:rsidRPr="00C62124">
        <w:rPr>
          <w:rFonts w:ascii="Times New Roman" w:hAnsi="Times New Roman" w:cs="Times New Roman"/>
          <w:color w:val="000000"/>
          <w:sz w:val="24"/>
          <w:szCs w:val="24"/>
        </w:rPr>
        <w:t>are identified</w:t>
      </w:r>
      <w:proofErr w:type="gramEnd"/>
      <w:r w:rsidRPr="00C62124">
        <w:rPr>
          <w:rFonts w:ascii="Times New Roman" w:hAnsi="Times New Roman" w:cs="Times New Roman"/>
          <w:color w:val="000000"/>
          <w:sz w:val="24"/>
          <w:szCs w:val="24"/>
        </w:rPr>
        <w:t xml:space="preserve"> by </w:t>
      </w:r>
      <w:r w:rsidRPr="00C62124">
        <w:rPr>
          <w:rFonts w:ascii="Times New Roman" w:hAnsi="Times New Roman" w:cs="Times New Roman"/>
          <w:sz w:val="24"/>
          <w:szCs w:val="24"/>
        </w:rPr>
        <w:t xml:space="preserve">Docket ID No. EPA-HQ-OW-2009-0921 (https://regulations.gov/docket/EPA-HQ-OW-2009-0921/document). EPA evaluated the new data and information and incorporated acceptable data in the development of the final recommended freshwater ammonia criteria. See EPA 822-R-18-022, </w:t>
      </w:r>
      <w:r w:rsidRPr="00C62124">
        <w:rPr>
          <w:rFonts w:ascii="Times New Roman" w:hAnsi="Times New Roman" w:cs="Times New Roman"/>
          <w:i/>
          <w:sz w:val="24"/>
          <w:szCs w:val="24"/>
        </w:rPr>
        <w:t>Aquatic Life Ambient Water Quality Criteria for Ammonia-Freshwater</w:t>
      </w:r>
      <w:r w:rsidRPr="00C62124">
        <w:rPr>
          <w:rFonts w:ascii="Times New Roman" w:hAnsi="Times New Roman" w:cs="Times New Roman"/>
          <w:sz w:val="24"/>
          <w:szCs w:val="24"/>
        </w:rPr>
        <w:t xml:space="preserve">. </w:t>
      </w:r>
      <w:r w:rsidRPr="00C62124">
        <w:rPr>
          <w:rFonts w:ascii="Times New Roman" w:hAnsi="Times New Roman" w:cs="Times New Roman"/>
          <w:color w:val="000000"/>
          <w:sz w:val="24"/>
          <w:szCs w:val="24"/>
        </w:rPr>
        <w:t>On August 22, 2013, EPA published final nationally recommended ambient water quality criteria for the protection of aquatic life from the effects of ammonia in freshwater (</w:t>
      </w:r>
      <w:r w:rsidRPr="00C62124">
        <w:rPr>
          <w:rFonts w:ascii="Times New Roman" w:hAnsi="Times New Roman" w:cs="Times New Roman"/>
          <w:sz w:val="24"/>
          <w:szCs w:val="24"/>
        </w:rPr>
        <w:t>78 FR 52192).</w:t>
      </w:r>
      <w:r w:rsidR="000E3750">
        <w:rPr>
          <w:rFonts w:ascii="Times New Roman" w:hAnsi="Times New Roman" w:cs="Times New Roman"/>
          <w:sz w:val="24"/>
          <w:szCs w:val="24"/>
        </w:rPr>
        <w:t xml:space="preserve"> </w:t>
      </w:r>
      <w:r>
        <w:rPr>
          <w:rFonts w:ascii="Times New Roman" w:hAnsi="Times New Roman" w:cs="Times New Roman"/>
          <w:sz w:val="24"/>
          <w:szCs w:val="24"/>
        </w:rPr>
        <w:t xml:space="preserve">The EPA’s final nationally recommended ambient water quality </w:t>
      </w:r>
      <w:proofErr w:type="gramStart"/>
      <w:r>
        <w:rPr>
          <w:rFonts w:ascii="Times New Roman" w:hAnsi="Times New Roman" w:cs="Times New Roman"/>
          <w:sz w:val="24"/>
          <w:szCs w:val="24"/>
        </w:rPr>
        <w:t xml:space="preserve">criteria </w:t>
      </w:r>
      <w:r w:rsidRPr="006F42F1">
        <w:rPr>
          <w:rFonts w:ascii="Times New Roman" w:hAnsi="Times New Roman" w:cs="Times New Roman"/>
          <w:sz w:val="24"/>
          <w:szCs w:val="24"/>
        </w:rPr>
        <w:t>incorporates</w:t>
      </w:r>
      <w:proofErr w:type="gramEnd"/>
      <w:r w:rsidRPr="006F42F1">
        <w:rPr>
          <w:rFonts w:ascii="Times New Roman" w:hAnsi="Times New Roman" w:cs="Times New Roman"/>
          <w:sz w:val="24"/>
          <w:szCs w:val="24"/>
        </w:rPr>
        <w:t xml:space="preserve"> the latest scientific knowledge on the toxicity of ammonia to fres</w:t>
      </w:r>
      <w:r w:rsidR="000E3750">
        <w:rPr>
          <w:rFonts w:ascii="Times New Roman" w:hAnsi="Times New Roman" w:cs="Times New Roman"/>
          <w:sz w:val="24"/>
          <w:szCs w:val="24"/>
        </w:rPr>
        <w:t>hwater aquatic life.</w:t>
      </w:r>
    </w:p>
    <w:p w14:paraId="22D01E7D" w14:textId="591B37B1" w:rsidR="00CD1689" w:rsidRDefault="00CD1689" w:rsidP="008A2887">
      <w:pPr>
        <w:shd w:val="clear" w:color="auto" w:fill="FFFFFF"/>
        <w:spacing w:after="0" w:line="240" w:lineRule="auto"/>
        <w:ind w:firstLine="720"/>
        <w:rPr>
          <w:rFonts w:ascii="Times New Roman" w:hAnsi="Times New Roman" w:cs="Times New Roman"/>
          <w:sz w:val="24"/>
          <w:szCs w:val="24"/>
        </w:rPr>
      </w:pPr>
      <w:r w:rsidRPr="006F42F1">
        <w:rPr>
          <w:rFonts w:ascii="Times New Roman" w:hAnsi="Times New Roman" w:cs="Times New Roman"/>
          <w:sz w:val="24"/>
          <w:szCs w:val="24"/>
        </w:rPr>
        <w:lastRenderedPageBreak/>
        <w:t>Elevated concentrations of ammonia in freshwater have a direct toxic effect on aquatic life, exacerbated b</w:t>
      </w:r>
      <w:r w:rsidR="000E3750">
        <w:rPr>
          <w:rFonts w:ascii="Times New Roman" w:hAnsi="Times New Roman" w:cs="Times New Roman"/>
          <w:sz w:val="24"/>
          <w:szCs w:val="24"/>
        </w:rPr>
        <w:t xml:space="preserve">y elevated pH and temperature. </w:t>
      </w:r>
      <w:r w:rsidRPr="006F42F1">
        <w:rPr>
          <w:rFonts w:ascii="Times New Roman" w:hAnsi="Times New Roman" w:cs="Times New Roman"/>
          <w:sz w:val="24"/>
          <w:szCs w:val="24"/>
        </w:rPr>
        <w:t xml:space="preserve">Many effluents </w:t>
      </w:r>
      <w:proofErr w:type="gramStart"/>
      <w:r w:rsidRPr="006F42F1">
        <w:rPr>
          <w:rFonts w:ascii="Times New Roman" w:hAnsi="Times New Roman" w:cs="Times New Roman"/>
          <w:sz w:val="24"/>
          <w:szCs w:val="24"/>
        </w:rPr>
        <w:t>must be treated</w:t>
      </w:r>
      <w:proofErr w:type="gramEnd"/>
      <w:r w:rsidRPr="006F42F1">
        <w:rPr>
          <w:rFonts w:ascii="Times New Roman" w:hAnsi="Times New Roman" w:cs="Times New Roman"/>
          <w:sz w:val="24"/>
          <w:szCs w:val="24"/>
        </w:rPr>
        <w:t xml:space="preserve"> in order to keep concentrations of ammonia in surface waters fro</w:t>
      </w:r>
      <w:r w:rsidR="000E3750">
        <w:rPr>
          <w:rFonts w:ascii="Times New Roman" w:hAnsi="Times New Roman" w:cs="Times New Roman"/>
          <w:sz w:val="24"/>
          <w:szCs w:val="24"/>
        </w:rPr>
        <w:t>m being unacceptably high.</w:t>
      </w:r>
      <w:r w:rsidRPr="006F42F1">
        <w:rPr>
          <w:rFonts w:ascii="Times New Roman" w:hAnsi="Times New Roman" w:cs="Times New Roman"/>
          <w:sz w:val="24"/>
          <w:szCs w:val="24"/>
        </w:rPr>
        <w:t xml:space="preserve"> Freshwater mussels belonging to Family </w:t>
      </w:r>
      <w:proofErr w:type="spellStart"/>
      <w:r w:rsidRPr="006F42F1">
        <w:rPr>
          <w:rFonts w:ascii="Times New Roman" w:hAnsi="Times New Roman" w:cs="Times New Roman"/>
          <w:sz w:val="24"/>
          <w:szCs w:val="24"/>
        </w:rPr>
        <w:t>Unionidae</w:t>
      </w:r>
      <w:proofErr w:type="spellEnd"/>
      <w:r w:rsidRPr="006F42F1">
        <w:rPr>
          <w:rFonts w:ascii="Times New Roman" w:hAnsi="Times New Roman" w:cs="Times New Roman"/>
          <w:sz w:val="24"/>
          <w:szCs w:val="24"/>
        </w:rPr>
        <w:t xml:space="preserve"> are the primary aquatic organisms sensitive to ammonia and such freshwater mussels are widely distributed in Louisiana. Criteria </w:t>
      </w:r>
      <w:proofErr w:type="gramStart"/>
      <w:r w:rsidRPr="006F42F1">
        <w:rPr>
          <w:rFonts w:ascii="Times New Roman" w:hAnsi="Times New Roman" w:cs="Times New Roman"/>
          <w:sz w:val="24"/>
          <w:szCs w:val="24"/>
        </w:rPr>
        <w:t>are expressed</w:t>
      </w:r>
      <w:proofErr w:type="gramEnd"/>
      <w:r w:rsidRPr="006F42F1">
        <w:rPr>
          <w:rFonts w:ascii="Times New Roman" w:hAnsi="Times New Roman" w:cs="Times New Roman"/>
          <w:sz w:val="24"/>
          <w:szCs w:val="24"/>
        </w:rPr>
        <w:t xml:space="preserve"> in the form of a formula, in which temperature and pH are input to calculate the ammonia criterion.</w:t>
      </w:r>
    </w:p>
    <w:p w14:paraId="252E7063" w14:textId="77777777" w:rsidR="00CD1689" w:rsidRDefault="00CD1689" w:rsidP="00CD1689">
      <w:pPr>
        <w:shd w:val="clear" w:color="auto" w:fill="FFFFFF"/>
        <w:spacing w:after="0" w:line="240" w:lineRule="auto"/>
        <w:ind w:firstLine="720"/>
        <w:rPr>
          <w:rFonts w:ascii="Times New Roman" w:hAnsi="Times New Roman" w:cs="Times New Roman"/>
          <w:sz w:val="24"/>
          <w:szCs w:val="24"/>
        </w:rPr>
      </w:pPr>
    </w:p>
    <w:p w14:paraId="019A4AAE" w14:textId="77777777" w:rsidR="00CD1689" w:rsidRPr="008A2887" w:rsidRDefault="00CD1689" w:rsidP="008A2887">
      <w:pPr>
        <w:shd w:val="clear" w:color="auto" w:fill="FFFFFF"/>
        <w:spacing w:after="0" w:line="240" w:lineRule="auto"/>
        <w:ind w:firstLine="720"/>
        <w:rPr>
          <w:rFonts w:ascii="Times New Roman" w:hAnsi="Times New Roman" w:cs="Times New Roman"/>
          <w:sz w:val="24"/>
          <w:szCs w:val="24"/>
        </w:rPr>
      </w:pPr>
      <w:r w:rsidRPr="00C62124">
        <w:rPr>
          <w:rFonts w:ascii="Times New Roman" w:hAnsi="Times New Roman" w:cs="Times New Roman"/>
          <w:sz w:val="24"/>
          <w:szCs w:val="24"/>
        </w:rPr>
        <w:t xml:space="preserve">The magnitude of ammonia </w:t>
      </w:r>
      <w:r w:rsidRPr="00C62124">
        <w:rPr>
          <w:rFonts w:ascii="Times New Roman" w:hAnsi="Times New Roman" w:cs="Times New Roman"/>
          <w:color w:val="000000"/>
          <w:sz w:val="24"/>
          <w:szCs w:val="24"/>
        </w:rPr>
        <w:t xml:space="preserve">toxicity to aquatic life is highly dependent on the temperature and the pH of the ambient water body. Thus, EPA presents the 2013 nationally recommended freshwater ammonia criteria as formulas, including inputs for local pH and temperature data, as well as toxicity values for the most sensitive species. </w:t>
      </w:r>
      <w:r w:rsidRPr="00C62124">
        <w:rPr>
          <w:rFonts w:ascii="Times New Roman" w:hAnsi="Times New Roman" w:cs="Times New Roman"/>
          <w:sz w:val="24"/>
          <w:szCs w:val="24"/>
        </w:rPr>
        <w:t xml:space="preserve">The final 2013 nationally recommended criteria formulas </w:t>
      </w:r>
      <w:proofErr w:type="gramStart"/>
      <w:r w:rsidRPr="00C62124">
        <w:rPr>
          <w:rFonts w:ascii="Times New Roman" w:hAnsi="Times New Roman" w:cs="Times New Roman"/>
          <w:sz w:val="24"/>
          <w:szCs w:val="24"/>
        </w:rPr>
        <w:t>were adjusted</w:t>
      </w:r>
      <w:proofErr w:type="gramEnd"/>
      <w:r w:rsidRPr="00C62124">
        <w:rPr>
          <w:rFonts w:ascii="Times New Roman" w:hAnsi="Times New Roman" w:cs="Times New Roman"/>
          <w:sz w:val="24"/>
          <w:szCs w:val="24"/>
        </w:rPr>
        <w:t xml:space="preserve"> to specifically include toxicity values for </w:t>
      </w:r>
      <w:proofErr w:type="spellStart"/>
      <w:r w:rsidRPr="00C62124">
        <w:rPr>
          <w:rFonts w:ascii="Times New Roman" w:hAnsi="Times New Roman" w:cs="Times New Roman"/>
          <w:sz w:val="24"/>
          <w:szCs w:val="24"/>
        </w:rPr>
        <w:t>Unionid</w:t>
      </w:r>
      <w:proofErr w:type="spellEnd"/>
      <w:r w:rsidRPr="00C62124">
        <w:rPr>
          <w:rFonts w:ascii="Times New Roman" w:hAnsi="Times New Roman" w:cs="Times New Roman"/>
          <w:sz w:val="24"/>
          <w:szCs w:val="24"/>
        </w:rPr>
        <w:t xml:space="preserve"> mussel species, for which data was not previously available. </w:t>
      </w:r>
      <w:proofErr w:type="spellStart"/>
      <w:r w:rsidRPr="00C62124">
        <w:rPr>
          <w:rFonts w:ascii="Times New Roman" w:hAnsi="Times New Roman" w:cs="Times New Roman"/>
          <w:sz w:val="24"/>
          <w:szCs w:val="24"/>
        </w:rPr>
        <w:t>Unionid</w:t>
      </w:r>
      <w:proofErr w:type="spellEnd"/>
      <w:r w:rsidRPr="00C62124">
        <w:rPr>
          <w:rFonts w:ascii="Times New Roman" w:hAnsi="Times New Roman" w:cs="Times New Roman"/>
          <w:sz w:val="24"/>
          <w:szCs w:val="24"/>
        </w:rPr>
        <w:t xml:space="preserve"> mussel species are prevalent in most of the Eastern United States, including Louisiana (https://gbif.org/species/3461). LDEQ is obligated to consider criteria that are </w:t>
      </w:r>
      <w:r w:rsidRPr="00C62124">
        <w:rPr>
          <w:rFonts w:ascii="Times New Roman" w:hAnsi="Times New Roman" w:cs="Times New Roman"/>
          <w:color w:val="000000"/>
          <w:sz w:val="24"/>
          <w:szCs w:val="24"/>
        </w:rPr>
        <w:t>protective of aquatic species that will result in enhancement of the overall quality of surface waters of the state</w:t>
      </w:r>
      <w:r w:rsidRPr="00C62124">
        <w:rPr>
          <w:rFonts w:ascii="Times New Roman" w:hAnsi="Times New Roman" w:cs="Times New Roman"/>
          <w:sz w:val="24"/>
          <w:szCs w:val="24"/>
        </w:rPr>
        <w:t>.</w:t>
      </w:r>
    </w:p>
    <w:p w14:paraId="172F97FB" w14:textId="77777777" w:rsidR="00CD1689" w:rsidRDefault="00CD1689" w:rsidP="00CD1689">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left"/>
        <w:rPr>
          <w:rFonts w:ascii="Times New Roman" w:hAnsi="Times New Roman"/>
          <w:szCs w:val="24"/>
        </w:rPr>
      </w:pPr>
    </w:p>
    <w:p w14:paraId="17E63674" w14:textId="77777777" w:rsidR="00CD1689" w:rsidRDefault="00CD1689" w:rsidP="00CD1689">
      <w:pPr>
        <w:pStyle w:val="WPNormal"/>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left"/>
        <w:rPr>
          <w:rFonts w:ascii="Times New Roman" w:hAnsi="Times New Roman"/>
          <w:szCs w:val="24"/>
        </w:rPr>
      </w:pPr>
      <w:r>
        <w:rPr>
          <w:rFonts w:ascii="Times New Roman" w:hAnsi="Times New Roman"/>
          <w:szCs w:val="24"/>
        </w:rPr>
        <w:t>EXPLANATION OF THE DATA, ASSUMPTIONS, AND METHODS USED</w:t>
      </w:r>
    </w:p>
    <w:p w14:paraId="75C3BCF1" w14:textId="77777777" w:rsidR="00CD1689" w:rsidRDefault="00CD1689" w:rsidP="00CD1689">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left"/>
        <w:rPr>
          <w:rFonts w:ascii="Times New Roman" w:hAnsi="Times New Roman"/>
          <w:szCs w:val="24"/>
        </w:rPr>
      </w:pPr>
    </w:p>
    <w:p w14:paraId="713465F7" w14:textId="77777777" w:rsidR="008A2887" w:rsidRPr="008A2887" w:rsidRDefault="008A2887" w:rsidP="008A2887">
      <w:pPr>
        <w:shd w:val="clear" w:color="auto" w:fill="FFFFFF"/>
        <w:spacing w:after="0" w:line="240" w:lineRule="auto"/>
        <w:ind w:firstLine="720"/>
        <w:rPr>
          <w:rFonts w:ascii="Times New Roman" w:hAnsi="Times New Roman" w:cs="Times New Roman"/>
          <w:color w:val="000000"/>
          <w:sz w:val="24"/>
          <w:szCs w:val="24"/>
        </w:rPr>
      </w:pPr>
      <w:r w:rsidRPr="008A2887">
        <w:rPr>
          <w:rFonts w:ascii="Times New Roman" w:hAnsi="Times New Roman" w:cs="Times New Roman"/>
          <w:color w:val="000000"/>
          <w:sz w:val="24"/>
          <w:szCs w:val="24"/>
        </w:rPr>
        <w:t xml:space="preserve">Ammonia concentration in effluent </w:t>
      </w:r>
      <w:proofErr w:type="gramStart"/>
      <w:r w:rsidRPr="008A2887">
        <w:rPr>
          <w:rFonts w:ascii="Times New Roman" w:hAnsi="Times New Roman" w:cs="Times New Roman"/>
          <w:color w:val="000000"/>
          <w:sz w:val="24"/>
          <w:szCs w:val="24"/>
        </w:rPr>
        <w:t>is currently reported</w:t>
      </w:r>
      <w:proofErr w:type="gramEnd"/>
      <w:r w:rsidRPr="008A2887">
        <w:rPr>
          <w:rFonts w:ascii="Times New Roman" w:hAnsi="Times New Roman" w:cs="Times New Roman"/>
          <w:color w:val="000000"/>
          <w:sz w:val="24"/>
          <w:szCs w:val="24"/>
        </w:rPr>
        <w:t xml:space="preserve"> by 384 facilities covered by individual LPDES permits. </w:t>
      </w:r>
      <w:r>
        <w:rPr>
          <w:rFonts w:ascii="Times New Roman" w:hAnsi="Times New Roman" w:cs="Times New Roman"/>
          <w:color w:val="000000"/>
          <w:sz w:val="24"/>
          <w:szCs w:val="24"/>
        </w:rPr>
        <w:t>A</w:t>
      </w:r>
      <w:r w:rsidRPr="008A2887">
        <w:rPr>
          <w:rFonts w:ascii="Times New Roman" w:hAnsi="Times New Roman" w:cs="Times New Roman"/>
          <w:color w:val="000000"/>
          <w:sz w:val="24"/>
          <w:szCs w:val="24"/>
        </w:rPr>
        <w:t xml:space="preserve"> larger number of facilities have the potential to discharge a significant concentration of ammonia in effluent. Discharge Monitoring Reports (DMRs) from LPDES permitted facilities between January 2016 and December 2021 included concentration values between 0.1 and 462 mg/L with an average value of 4.58 mg/L. The nationally recommended criteria, calculated using a temperature value of 20 degrees C and a pH of </w:t>
      </w:r>
      <w:proofErr w:type="gramStart"/>
      <w:r w:rsidRPr="008A2887">
        <w:rPr>
          <w:rFonts w:ascii="Times New Roman" w:hAnsi="Times New Roman" w:cs="Times New Roman"/>
          <w:color w:val="000000"/>
          <w:sz w:val="24"/>
          <w:szCs w:val="24"/>
        </w:rPr>
        <w:t>7</w:t>
      </w:r>
      <w:proofErr w:type="gramEnd"/>
      <w:r w:rsidRPr="008A2887">
        <w:rPr>
          <w:rFonts w:ascii="Times New Roman" w:hAnsi="Times New Roman" w:cs="Times New Roman"/>
          <w:color w:val="000000"/>
          <w:sz w:val="24"/>
          <w:szCs w:val="24"/>
        </w:rPr>
        <w:t xml:space="preserve"> results in a 1.9 mg/L (chronic, 30-day average) and a 17 mg/L (acute, 1-hour average) criteria. Surface waters in Louisiana are often higher in temperature and pH can vary widely among surface waters of the state. Calculations using temperature and pH from Louisiana’s Water Quality Monitoring Network (</w:t>
      </w:r>
      <w:hyperlink r:id="rId5" w:history="1">
        <w:r w:rsidRPr="008A2887">
          <w:rPr>
            <w:rFonts w:ascii="Times New Roman" w:hAnsi="Times New Roman" w:cs="Times New Roman"/>
            <w:color w:val="0563C1" w:themeColor="hyperlink"/>
            <w:sz w:val="24"/>
            <w:szCs w:val="24"/>
            <w:u w:val="single"/>
          </w:rPr>
          <w:t>https://waterdata.deq.louisiana.gov/</w:t>
        </w:r>
      </w:hyperlink>
      <w:r w:rsidRPr="008A2887">
        <w:rPr>
          <w:rFonts w:ascii="Times New Roman" w:hAnsi="Times New Roman" w:cs="Times New Roman"/>
          <w:color w:val="000000"/>
          <w:sz w:val="24"/>
          <w:szCs w:val="24"/>
        </w:rPr>
        <w:t>) indicate that criteria values less than the nationally recommended criteria are often necessary to protect aquatic life. For example, utilizing the mussels present/salmonids absent formulas, an average temperature of 25 degrees C and pH value of 7.4, the resulting water quality criteria values are 1.1 mg/L (chronic, 30-day average) and 7.05 mg/L (acute, 1-hour average). According to the EPA nationally recommended freshwater ammonia criteria formulas, the higher the average temperature and pH, the lower the criteria. Average temperatures in Louisiana surface waters often exceed 25 degrees C and are sometimes as high as 27 degrees C. Utilizing the above-referenced DMR dataset approximately 41 percent of DMR values exceed 1.1 mg/L. Approximately 18 percent exceed of DMR values exceed 7.05 mg/L.</w:t>
      </w:r>
    </w:p>
    <w:p w14:paraId="0238B96F" w14:textId="77777777" w:rsidR="008A2887" w:rsidRPr="008A2887" w:rsidRDefault="008A2887" w:rsidP="008A2887">
      <w:pPr>
        <w:shd w:val="clear" w:color="auto" w:fill="FFFFFF"/>
        <w:spacing w:after="0" w:line="240" w:lineRule="auto"/>
        <w:rPr>
          <w:rFonts w:ascii="Times New Roman" w:hAnsi="Times New Roman" w:cs="Times New Roman"/>
          <w:color w:val="000000"/>
          <w:sz w:val="24"/>
          <w:szCs w:val="24"/>
        </w:rPr>
      </w:pPr>
    </w:p>
    <w:p w14:paraId="552E7ECF" w14:textId="77777777" w:rsidR="00F378B5" w:rsidRDefault="008A2887" w:rsidP="008A2887">
      <w:pPr>
        <w:pStyle w:val="WPNormal"/>
        <w:ind w:firstLine="720"/>
        <w:jc w:val="left"/>
        <w:rPr>
          <w:rFonts w:ascii="Times New Roman" w:eastAsiaTheme="minorHAnsi" w:hAnsi="Times New Roman"/>
          <w:color w:val="auto"/>
          <w:szCs w:val="24"/>
        </w:rPr>
      </w:pPr>
      <w:r w:rsidRPr="008A2887">
        <w:rPr>
          <w:rFonts w:ascii="Times New Roman" w:eastAsiaTheme="minorHAnsi" w:hAnsi="Times New Roman"/>
          <w:szCs w:val="24"/>
        </w:rPr>
        <w:t xml:space="preserve">Taking into account the higher than </w:t>
      </w:r>
      <w:proofErr w:type="gramStart"/>
      <w:r w:rsidRPr="008A2887">
        <w:rPr>
          <w:rFonts w:ascii="Times New Roman" w:eastAsiaTheme="minorHAnsi" w:hAnsi="Times New Roman"/>
          <w:szCs w:val="24"/>
        </w:rPr>
        <w:t>average surface water temperatures</w:t>
      </w:r>
      <w:proofErr w:type="gramEnd"/>
      <w:r w:rsidRPr="008A2887">
        <w:rPr>
          <w:rFonts w:ascii="Times New Roman" w:eastAsiaTheme="minorHAnsi" w:hAnsi="Times New Roman"/>
          <w:szCs w:val="24"/>
        </w:rPr>
        <w:t xml:space="preserve"> and available DMR data, controlling ammonia discharges into surface waters from point sources becomes a necessity to meet the requirements of the Clean Water Act and the Code of Federal Regulations.</w:t>
      </w:r>
      <w:r w:rsidRPr="008A2887">
        <w:rPr>
          <w:rFonts w:ascii="Times New Roman" w:eastAsiaTheme="minorHAnsi" w:hAnsi="Times New Roman"/>
          <w:color w:val="auto"/>
          <w:szCs w:val="24"/>
        </w:rPr>
        <w:t xml:space="preserve"> As mentioned in Section I of this report, 40 CFR 131.11(a), states are required to review both water quality data and information on dischargers, and must adopt criteria for toxic pollutants that are sufficient to protect the designated use. Nearly all of LDEQ’s delineated </w:t>
      </w:r>
      <w:proofErr w:type="spellStart"/>
      <w:r w:rsidRPr="008A2887">
        <w:rPr>
          <w:rFonts w:ascii="Times New Roman" w:eastAsiaTheme="minorHAnsi" w:hAnsi="Times New Roman"/>
          <w:color w:val="auto"/>
          <w:szCs w:val="24"/>
        </w:rPr>
        <w:t>subsegments</w:t>
      </w:r>
      <w:proofErr w:type="spellEnd"/>
      <w:r w:rsidRPr="008A2887">
        <w:rPr>
          <w:rFonts w:ascii="Times New Roman" w:eastAsiaTheme="minorHAnsi" w:hAnsi="Times New Roman"/>
          <w:color w:val="auto"/>
          <w:szCs w:val="24"/>
        </w:rPr>
        <w:t xml:space="preserve"> </w:t>
      </w:r>
      <w:proofErr w:type="gramStart"/>
      <w:r w:rsidRPr="008A2887">
        <w:rPr>
          <w:rFonts w:ascii="Times New Roman" w:eastAsiaTheme="minorHAnsi" w:hAnsi="Times New Roman"/>
          <w:color w:val="auto"/>
          <w:szCs w:val="24"/>
        </w:rPr>
        <w:t>are assigned</w:t>
      </w:r>
      <w:proofErr w:type="gramEnd"/>
      <w:r w:rsidRPr="008A2887">
        <w:rPr>
          <w:rFonts w:ascii="Times New Roman" w:eastAsiaTheme="minorHAnsi" w:hAnsi="Times New Roman"/>
          <w:color w:val="auto"/>
          <w:szCs w:val="24"/>
        </w:rPr>
        <w:t xml:space="preserve"> the designated use of Fish and Wildlife Propagation (FWP). Documented species of </w:t>
      </w:r>
      <w:proofErr w:type="spellStart"/>
      <w:r w:rsidRPr="008A2887">
        <w:rPr>
          <w:rFonts w:ascii="Times New Roman" w:eastAsiaTheme="minorHAnsi" w:hAnsi="Times New Roman"/>
          <w:color w:val="auto"/>
          <w:szCs w:val="24"/>
        </w:rPr>
        <w:lastRenderedPageBreak/>
        <w:t>Unionid</w:t>
      </w:r>
      <w:proofErr w:type="spellEnd"/>
      <w:r w:rsidRPr="008A2887">
        <w:rPr>
          <w:rFonts w:ascii="Times New Roman" w:eastAsiaTheme="minorHAnsi" w:hAnsi="Times New Roman"/>
          <w:color w:val="auto"/>
          <w:szCs w:val="24"/>
        </w:rPr>
        <w:t xml:space="preserve"> mussels are widespread throughout the state (https://gbif.org/species/3461). Adoption of appropriate freshwater ammonia criteria will provide protection for the aquatic life, as well as enhancing the overall water quality. </w:t>
      </w:r>
    </w:p>
    <w:p w14:paraId="73C3C0D6" w14:textId="77777777" w:rsidR="00F378B5" w:rsidRDefault="00F378B5" w:rsidP="008A2887">
      <w:pPr>
        <w:pStyle w:val="WPNormal"/>
        <w:ind w:firstLine="720"/>
        <w:jc w:val="left"/>
        <w:rPr>
          <w:rFonts w:ascii="Times New Roman" w:eastAsiaTheme="minorHAnsi" w:hAnsi="Times New Roman"/>
          <w:color w:val="auto"/>
          <w:szCs w:val="24"/>
        </w:rPr>
      </w:pPr>
    </w:p>
    <w:p w14:paraId="37C9C954" w14:textId="77777777" w:rsidR="008A2887" w:rsidRDefault="008A2887" w:rsidP="008A2887">
      <w:pPr>
        <w:pStyle w:val="WPNormal"/>
        <w:ind w:firstLine="720"/>
        <w:jc w:val="left"/>
        <w:rPr>
          <w:rFonts w:ascii="Times New Roman" w:hAnsi="Times New Roman"/>
          <w:szCs w:val="24"/>
        </w:rPr>
      </w:pPr>
      <w:r w:rsidRPr="008A2887">
        <w:rPr>
          <w:rFonts w:ascii="Times New Roman" w:eastAsiaTheme="minorHAnsi" w:hAnsi="Times New Roman"/>
          <w:color w:val="auto"/>
          <w:szCs w:val="24"/>
        </w:rPr>
        <w:t xml:space="preserve">However, LDEQ recognizes that species survey data is not 100 percent complete across all state waters. Proposed rule WQ114 is proposing to adopt the </w:t>
      </w:r>
      <w:proofErr w:type="gramStart"/>
      <w:r w:rsidRPr="008A2887">
        <w:rPr>
          <w:rFonts w:ascii="Times New Roman" w:eastAsiaTheme="minorHAnsi" w:hAnsi="Times New Roman"/>
          <w:color w:val="auto"/>
          <w:szCs w:val="24"/>
        </w:rPr>
        <w:t>mussels</w:t>
      </w:r>
      <w:proofErr w:type="gramEnd"/>
      <w:r w:rsidRPr="008A2887">
        <w:rPr>
          <w:rFonts w:ascii="Times New Roman" w:eastAsiaTheme="minorHAnsi" w:hAnsi="Times New Roman"/>
          <w:color w:val="auto"/>
          <w:szCs w:val="24"/>
        </w:rPr>
        <w:t xml:space="preserve"> present criteria formulas, and the mussels absent criteria formulas which will be implemented in LPDES permits through a performance-based approach. A performance-based approach relies on the adoption of a process rather than a specific outcome and does not require site-specific decisions to be codified in the regulations, so long as the process is transparent, predictable, </w:t>
      </w:r>
      <w:proofErr w:type="gramStart"/>
      <w:r w:rsidRPr="008A2887">
        <w:rPr>
          <w:rFonts w:ascii="Times New Roman" w:eastAsiaTheme="minorHAnsi" w:hAnsi="Times New Roman"/>
          <w:color w:val="auto"/>
          <w:szCs w:val="24"/>
        </w:rPr>
        <w:t>repeatable</w:t>
      </w:r>
      <w:proofErr w:type="gramEnd"/>
      <w:r w:rsidRPr="008A2887">
        <w:rPr>
          <w:rFonts w:ascii="Times New Roman" w:eastAsiaTheme="minorHAnsi" w:hAnsi="Times New Roman"/>
          <w:color w:val="auto"/>
          <w:szCs w:val="24"/>
        </w:rPr>
        <w:t xml:space="preserve"> and also provides the opportunity for the public participation. </w:t>
      </w:r>
      <w:proofErr w:type="gramStart"/>
      <w:r w:rsidRPr="008A2887">
        <w:rPr>
          <w:rFonts w:ascii="Times New Roman" w:eastAsiaTheme="minorHAnsi" w:hAnsi="Times New Roman"/>
          <w:color w:val="auto"/>
          <w:szCs w:val="24"/>
        </w:rPr>
        <w:t xml:space="preserve">In conjunction with proposed rule WQ114, LDEQ is proposing revisions to the </w:t>
      </w:r>
      <w:r w:rsidRPr="008A2887">
        <w:rPr>
          <w:rFonts w:ascii="Times New Roman" w:eastAsiaTheme="minorHAnsi" w:hAnsi="Times New Roman"/>
          <w:i/>
          <w:noProof/>
          <w:color w:val="auto"/>
          <w:szCs w:val="24"/>
        </w:rPr>
        <w:t>Water Quality Management Plan, Volume 3</w:t>
      </w:r>
      <w:r w:rsidRPr="008A2887">
        <w:rPr>
          <w:rFonts w:ascii="Times New Roman" w:eastAsiaTheme="minorHAnsi" w:hAnsi="Times New Roman"/>
          <w:noProof/>
          <w:color w:val="auto"/>
          <w:szCs w:val="24"/>
        </w:rPr>
        <w:t xml:space="preserve">, </w:t>
      </w:r>
      <w:r w:rsidRPr="008A2887">
        <w:rPr>
          <w:rFonts w:ascii="Times New Roman" w:eastAsiaTheme="minorHAnsi" w:hAnsi="Times New Roman"/>
          <w:i/>
          <w:noProof/>
          <w:color w:val="auto"/>
          <w:szCs w:val="24"/>
        </w:rPr>
        <w:t xml:space="preserve">Permitting Guidance Document for Implementing Louisiana Surface Water Quality Standards, </w:t>
      </w:r>
      <w:r w:rsidRPr="008A2887">
        <w:rPr>
          <w:rFonts w:ascii="Times New Roman" w:eastAsiaTheme="minorHAnsi" w:hAnsi="Times New Roman"/>
          <w:noProof/>
          <w:color w:val="auto"/>
          <w:szCs w:val="24"/>
        </w:rPr>
        <w:t>which defines the process for implementing the mussels present or mussels absent criteria formulas in LPDES permits through a survey of the receiving water body to determine current and historical prescence or absence of Unionid mussels.</w:t>
      </w:r>
      <w:proofErr w:type="gramEnd"/>
      <w:r w:rsidRPr="008A2887">
        <w:rPr>
          <w:rFonts w:ascii="Times New Roman" w:eastAsiaTheme="minorHAnsi" w:hAnsi="Times New Roman"/>
          <w:noProof/>
          <w:color w:val="auto"/>
          <w:szCs w:val="24"/>
        </w:rPr>
        <w:t xml:space="preserve"> The inclusion of both sets of criteria formulas and the performance-based approach in LPDES permitting provides the required protection of all aquatic species in Louisiana.</w:t>
      </w:r>
    </w:p>
    <w:p w14:paraId="533D7175" w14:textId="77777777" w:rsidR="00CD1689" w:rsidRDefault="00CD1689" w:rsidP="00CD1689">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left"/>
        <w:rPr>
          <w:rFonts w:ascii="Times New Roman" w:hAnsi="Times New Roman"/>
          <w:szCs w:val="24"/>
        </w:rPr>
      </w:pPr>
    </w:p>
    <w:p w14:paraId="77367C74" w14:textId="77777777" w:rsidR="008A2887" w:rsidRPr="008A2887" w:rsidRDefault="008A2887" w:rsidP="008A2887">
      <w:pPr>
        <w:pStyle w:val="ListParagraph"/>
        <w:numPr>
          <w:ilvl w:val="0"/>
          <w:numId w:val="1"/>
        </w:numPr>
        <w:ind w:left="720"/>
        <w:rPr>
          <w:rFonts w:ascii="Times New Roman" w:eastAsia="Times New Roman" w:hAnsi="Times New Roman" w:cs="Times New Roman"/>
          <w:color w:val="000000"/>
          <w:sz w:val="24"/>
          <w:szCs w:val="24"/>
        </w:rPr>
      </w:pPr>
      <w:r w:rsidRPr="008A2887">
        <w:rPr>
          <w:rFonts w:ascii="Times New Roman" w:eastAsia="Times New Roman" w:hAnsi="Times New Roman" w:cs="Times New Roman"/>
          <w:color w:val="000000"/>
          <w:sz w:val="24"/>
          <w:szCs w:val="24"/>
        </w:rPr>
        <w:t>THE ESTIMATED ECONOMIC COST TO ALL PERSONS DIRECTLY AFFECTED BY THE PROPOSED RULE</w:t>
      </w:r>
    </w:p>
    <w:p w14:paraId="00515E03" w14:textId="30F07C69" w:rsidR="00F378B5" w:rsidRPr="00F378B5" w:rsidRDefault="008A2887" w:rsidP="000E3750">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r>
        <w:rPr>
          <w:rFonts w:ascii="Times New Roman" w:hAnsi="Times New Roman"/>
          <w:szCs w:val="24"/>
        </w:rPr>
        <w:tab/>
      </w:r>
      <w:r w:rsidR="00F378B5" w:rsidRPr="00F378B5">
        <w:rPr>
          <w:rFonts w:ascii="Times New Roman" w:hAnsi="Times New Roman"/>
          <w:szCs w:val="24"/>
        </w:rPr>
        <w:t xml:space="preserve">LDEQ expects costs to be </w:t>
      </w:r>
      <w:proofErr w:type="gramStart"/>
      <w:r w:rsidR="00F378B5" w:rsidRPr="00F378B5">
        <w:rPr>
          <w:rFonts w:ascii="Times New Roman" w:hAnsi="Times New Roman"/>
          <w:szCs w:val="24"/>
        </w:rPr>
        <w:t>incurred</w:t>
      </w:r>
      <w:proofErr w:type="gramEnd"/>
      <w:r w:rsidR="00F378B5" w:rsidRPr="00F378B5">
        <w:rPr>
          <w:rFonts w:ascii="Times New Roman" w:hAnsi="Times New Roman"/>
          <w:szCs w:val="24"/>
        </w:rPr>
        <w:t xml:space="preserve"> by publicly and privately owned treatment works that discharge 100,000 gallons per day (GPD) of treated wastewater or more and some industrial facilities with a Louisiana Pollutant Discha</w:t>
      </w:r>
      <w:r w:rsidR="00F378B5">
        <w:rPr>
          <w:rFonts w:ascii="Times New Roman" w:hAnsi="Times New Roman"/>
          <w:szCs w:val="24"/>
        </w:rPr>
        <w:t xml:space="preserve">rge Elimination System (LPDES) </w:t>
      </w:r>
      <w:r w:rsidR="000E3750">
        <w:rPr>
          <w:rFonts w:ascii="Times New Roman" w:hAnsi="Times New Roman"/>
          <w:szCs w:val="24"/>
        </w:rPr>
        <w:t xml:space="preserve">permit. </w:t>
      </w:r>
      <w:r w:rsidR="00F378B5" w:rsidRPr="00F378B5">
        <w:rPr>
          <w:rFonts w:ascii="Times New Roman" w:hAnsi="Times New Roman"/>
          <w:szCs w:val="24"/>
        </w:rPr>
        <w:t>Industrial facilities affected are those that utilize or produce nitrogen, such as fertilizer manufacturers and facilities subject to ammonia-nitrogen effluent limit guidelines (ELGs), such as meat and seafood proces</w:t>
      </w:r>
      <w:r w:rsidR="000E3750">
        <w:rPr>
          <w:rFonts w:ascii="Times New Roman" w:hAnsi="Times New Roman"/>
          <w:szCs w:val="24"/>
        </w:rPr>
        <w:t xml:space="preserve">sors and petroleum refineries. </w:t>
      </w:r>
      <w:r w:rsidR="00F378B5" w:rsidRPr="00F378B5">
        <w:rPr>
          <w:rFonts w:ascii="Times New Roman" w:hAnsi="Times New Roman"/>
          <w:szCs w:val="24"/>
        </w:rPr>
        <w:t>Other industrial facilities (not yet identified) may also require ammonia-nitrogen limitations based on LDEQ's review of the actual discharge data supplied with each permit application. Certain facilities will be subject to more stringent ammonia-nitrogen limits, depending on the characteristics of their specific discharge and of the receiving water body, which may require changes to current operations and/or significant upgrades to existing treatment technology.</w:t>
      </w:r>
    </w:p>
    <w:p w14:paraId="4C9053E8" w14:textId="77777777" w:rsidR="00F378B5" w:rsidRPr="00F378B5" w:rsidRDefault="00F378B5" w:rsidP="000E3750">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p>
    <w:p w14:paraId="57EFDBAD" w14:textId="4E83B656" w:rsidR="00F378B5" w:rsidRPr="00F378B5" w:rsidRDefault="00F378B5" w:rsidP="000E3750">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r>
        <w:rPr>
          <w:rFonts w:ascii="Times New Roman" w:hAnsi="Times New Roman"/>
          <w:szCs w:val="24"/>
        </w:rPr>
        <w:tab/>
      </w:r>
      <w:r w:rsidRPr="00F378B5">
        <w:rPr>
          <w:rFonts w:ascii="Times New Roman" w:hAnsi="Times New Roman"/>
          <w:szCs w:val="24"/>
        </w:rPr>
        <w:t xml:space="preserve">LDEQ has identified approximately 500 sanitary treatment plants (publicly and privately owned), 18 major industrial and 130 minor industrial facilities, which have </w:t>
      </w:r>
      <w:r w:rsidR="000E3750">
        <w:rPr>
          <w:rFonts w:ascii="Times New Roman" w:hAnsi="Times New Roman"/>
          <w:szCs w:val="24"/>
        </w:rPr>
        <w:t xml:space="preserve">the potential to be affected. </w:t>
      </w:r>
      <w:r w:rsidRPr="00F378B5">
        <w:rPr>
          <w:rFonts w:ascii="Times New Roman" w:hAnsi="Times New Roman"/>
          <w:szCs w:val="24"/>
        </w:rPr>
        <w:t>However, not all of those potentially affected will have ammonia-nitrogen limits that are more stringent than the existing permit limits or have limits where no ammonia-nitrogen limits are included in the existing permit. Water quality based limits for ammonia-nitrogen are calculated using receiving stream flow, effluent data, and am</w:t>
      </w:r>
      <w:r w:rsidR="000E3750">
        <w:rPr>
          <w:rFonts w:ascii="Times New Roman" w:hAnsi="Times New Roman"/>
          <w:szCs w:val="24"/>
        </w:rPr>
        <w:t xml:space="preserve">bient pH and temperature data. </w:t>
      </w:r>
      <w:r w:rsidRPr="00F378B5">
        <w:rPr>
          <w:rFonts w:ascii="Times New Roman" w:hAnsi="Times New Roman"/>
          <w:szCs w:val="24"/>
        </w:rPr>
        <w:t>The information is not available to conduct a full analysis, as LDEQ requires data from each individual faci</w:t>
      </w:r>
      <w:r w:rsidR="000E3750">
        <w:rPr>
          <w:rFonts w:ascii="Times New Roman" w:hAnsi="Times New Roman"/>
          <w:szCs w:val="24"/>
        </w:rPr>
        <w:t xml:space="preserve">lity to complete the analysis. </w:t>
      </w:r>
      <w:r w:rsidRPr="00F378B5">
        <w:rPr>
          <w:rFonts w:ascii="Times New Roman" w:hAnsi="Times New Roman"/>
          <w:szCs w:val="24"/>
        </w:rPr>
        <w:t>LDEQ requested interested stakeholders to provide information regarding treatment options and cost estimate data through Potpourri Notice 2203Pot1, published on March 20, 2</w:t>
      </w:r>
      <w:r w:rsidR="000E3750">
        <w:rPr>
          <w:rFonts w:ascii="Times New Roman" w:hAnsi="Times New Roman"/>
          <w:szCs w:val="24"/>
        </w:rPr>
        <w:t xml:space="preserve">022, and stakeholder meetings. </w:t>
      </w:r>
      <w:r w:rsidRPr="00F378B5">
        <w:rPr>
          <w:rFonts w:ascii="Times New Roman" w:hAnsi="Times New Roman"/>
          <w:szCs w:val="24"/>
        </w:rPr>
        <w:t>Potpourri Notice 2203Pot1 requested interested parties to submit information and comments concerning costs to directly affected persons, together with the environmental and/or human health risks and benefits, including information regarding treatment opti</w:t>
      </w:r>
      <w:r w:rsidR="000E3750">
        <w:rPr>
          <w:rFonts w:ascii="Times New Roman" w:hAnsi="Times New Roman"/>
          <w:szCs w:val="24"/>
        </w:rPr>
        <w:t xml:space="preserve">ons and costs by May 31, 2022. </w:t>
      </w:r>
      <w:r w:rsidRPr="00F378B5">
        <w:rPr>
          <w:rFonts w:ascii="Times New Roman" w:hAnsi="Times New Roman"/>
          <w:szCs w:val="24"/>
        </w:rPr>
        <w:t xml:space="preserve">No comments </w:t>
      </w:r>
      <w:proofErr w:type="gramStart"/>
      <w:r w:rsidRPr="00F378B5">
        <w:rPr>
          <w:rFonts w:ascii="Times New Roman" w:hAnsi="Times New Roman"/>
          <w:szCs w:val="24"/>
        </w:rPr>
        <w:lastRenderedPageBreak/>
        <w:t>were received</w:t>
      </w:r>
      <w:proofErr w:type="gramEnd"/>
      <w:r w:rsidRPr="00F378B5">
        <w:rPr>
          <w:rFonts w:ascii="Times New Roman" w:hAnsi="Times New Roman"/>
          <w:szCs w:val="24"/>
        </w:rPr>
        <w:t xml:space="preserve">.  LDEQ subsequently held a stakeholder a meeting on July 21, 2022, requesting information to </w:t>
      </w:r>
      <w:proofErr w:type="gramStart"/>
      <w:r w:rsidRPr="00F378B5">
        <w:rPr>
          <w:rFonts w:ascii="Times New Roman" w:hAnsi="Times New Roman"/>
          <w:szCs w:val="24"/>
        </w:rPr>
        <w:t>be</w:t>
      </w:r>
      <w:r w:rsidR="000E3750">
        <w:rPr>
          <w:rFonts w:ascii="Times New Roman" w:hAnsi="Times New Roman"/>
          <w:szCs w:val="24"/>
        </w:rPr>
        <w:t xml:space="preserve"> submitted</w:t>
      </w:r>
      <w:proofErr w:type="gramEnd"/>
      <w:r w:rsidR="000E3750">
        <w:rPr>
          <w:rFonts w:ascii="Times New Roman" w:hAnsi="Times New Roman"/>
          <w:szCs w:val="24"/>
        </w:rPr>
        <w:t xml:space="preserve"> by August 30, 2022. </w:t>
      </w:r>
      <w:r w:rsidRPr="00F378B5">
        <w:rPr>
          <w:rFonts w:ascii="Times New Roman" w:hAnsi="Times New Roman"/>
          <w:szCs w:val="24"/>
        </w:rPr>
        <w:t>Three sets o</w:t>
      </w:r>
      <w:r w:rsidR="000E3750">
        <w:rPr>
          <w:rFonts w:ascii="Times New Roman" w:hAnsi="Times New Roman"/>
          <w:szCs w:val="24"/>
        </w:rPr>
        <w:t xml:space="preserve">f comments </w:t>
      </w:r>
      <w:proofErr w:type="gramStart"/>
      <w:r w:rsidR="000E3750">
        <w:rPr>
          <w:rFonts w:ascii="Times New Roman" w:hAnsi="Times New Roman"/>
          <w:szCs w:val="24"/>
        </w:rPr>
        <w:t>were received</w:t>
      </w:r>
      <w:proofErr w:type="gramEnd"/>
      <w:r w:rsidR="000E3750">
        <w:rPr>
          <w:rFonts w:ascii="Times New Roman" w:hAnsi="Times New Roman"/>
          <w:szCs w:val="24"/>
        </w:rPr>
        <w:t xml:space="preserve">. </w:t>
      </w:r>
      <w:r w:rsidRPr="00F378B5">
        <w:rPr>
          <w:rFonts w:ascii="Times New Roman" w:hAnsi="Times New Roman"/>
          <w:szCs w:val="24"/>
        </w:rPr>
        <w:t>A second stakeholder meeting</w:t>
      </w:r>
      <w:r w:rsidR="000E3750">
        <w:rPr>
          <w:rFonts w:ascii="Times New Roman" w:hAnsi="Times New Roman"/>
          <w:szCs w:val="24"/>
        </w:rPr>
        <w:t xml:space="preserve"> </w:t>
      </w:r>
      <w:proofErr w:type="gramStart"/>
      <w:r w:rsidR="000E3750">
        <w:rPr>
          <w:rFonts w:ascii="Times New Roman" w:hAnsi="Times New Roman"/>
          <w:szCs w:val="24"/>
        </w:rPr>
        <w:t>was held</w:t>
      </w:r>
      <w:proofErr w:type="gramEnd"/>
      <w:r w:rsidR="000E3750">
        <w:rPr>
          <w:rFonts w:ascii="Times New Roman" w:hAnsi="Times New Roman"/>
          <w:szCs w:val="24"/>
        </w:rPr>
        <w:t xml:space="preserve"> on October 24, 2022. </w:t>
      </w:r>
      <w:r w:rsidRPr="00F378B5">
        <w:rPr>
          <w:rFonts w:ascii="Times New Roman" w:hAnsi="Times New Roman"/>
          <w:szCs w:val="24"/>
        </w:rPr>
        <w:t xml:space="preserve">No further comments </w:t>
      </w:r>
      <w:proofErr w:type="gramStart"/>
      <w:r w:rsidRPr="00F378B5">
        <w:rPr>
          <w:rFonts w:ascii="Times New Roman" w:hAnsi="Times New Roman"/>
          <w:szCs w:val="24"/>
        </w:rPr>
        <w:t>were received</w:t>
      </w:r>
      <w:proofErr w:type="gramEnd"/>
      <w:r w:rsidRPr="00F378B5">
        <w:rPr>
          <w:rFonts w:ascii="Times New Roman" w:hAnsi="Times New Roman"/>
          <w:szCs w:val="24"/>
        </w:rPr>
        <w:t xml:space="preserve">.  The information received </w:t>
      </w:r>
      <w:proofErr w:type="gramStart"/>
      <w:r w:rsidRPr="00F378B5">
        <w:rPr>
          <w:rFonts w:ascii="Times New Roman" w:hAnsi="Times New Roman"/>
          <w:szCs w:val="24"/>
        </w:rPr>
        <w:t>was taken</w:t>
      </w:r>
      <w:proofErr w:type="gramEnd"/>
      <w:r w:rsidRPr="00F378B5">
        <w:rPr>
          <w:rFonts w:ascii="Times New Roman" w:hAnsi="Times New Roman"/>
          <w:szCs w:val="24"/>
        </w:rPr>
        <w:t xml:space="preserve"> into consideration in this rule development and are presented in the following paragraphs.</w:t>
      </w:r>
    </w:p>
    <w:p w14:paraId="27CB4F65" w14:textId="77777777" w:rsidR="00F378B5" w:rsidRPr="00F378B5" w:rsidRDefault="00F378B5" w:rsidP="000E3750">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p>
    <w:p w14:paraId="3DB19D79" w14:textId="1A8BFECD" w:rsidR="00F378B5" w:rsidRPr="00F378B5" w:rsidRDefault="00F378B5" w:rsidP="000E3750">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r>
        <w:rPr>
          <w:rFonts w:ascii="Times New Roman" w:hAnsi="Times New Roman"/>
          <w:szCs w:val="24"/>
        </w:rPr>
        <w:tab/>
      </w:r>
      <w:r w:rsidRPr="00F378B5">
        <w:rPr>
          <w:rFonts w:ascii="Times New Roman" w:hAnsi="Times New Roman"/>
          <w:szCs w:val="24"/>
        </w:rPr>
        <w:t>Although data is not available for every potentially affected facility, LDEQ has received information that indicates the costs for installing new treatment te</w:t>
      </w:r>
      <w:r w:rsidR="000E3750">
        <w:rPr>
          <w:rFonts w:ascii="Times New Roman" w:hAnsi="Times New Roman"/>
          <w:szCs w:val="24"/>
        </w:rPr>
        <w:t xml:space="preserve">chnology would be significant. </w:t>
      </w:r>
      <w:r w:rsidRPr="00F378B5">
        <w:rPr>
          <w:rFonts w:ascii="Times New Roman" w:hAnsi="Times New Roman"/>
          <w:szCs w:val="24"/>
        </w:rPr>
        <w:t xml:space="preserve">Information submitted by Foster Poultry Farms, LLC (a chicken processing facility) indicated the cost to upgrade the treatment system to meet limits between </w:t>
      </w:r>
      <w:proofErr w:type="gramStart"/>
      <w:r w:rsidRPr="00F378B5">
        <w:rPr>
          <w:rFonts w:ascii="Times New Roman" w:hAnsi="Times New Roman"/>
          <w:szCs w:val="24"/>
        </w:rPr>
        <w:t>2</w:t>
      </w:r>
      <w:proofErr w:type="gramEnd"/>
      <w:r w:rsidRPr="00F378B5">
        <w:rPr>
          <w:rFonts w:ascii="Times New Roman" w:hAnsi="Times New Roman"/>
          <w:szCs w:val="24"/>
        </w:rPr>
        <w:t xml:space="preserve"> and 4 mg/L ammonia-nitrogen would require $11.5 to $14 </w:t>
      </w:r>
      <w:r w:rsidR="000E3750">
        <w:rPr>
          <w:rFonts w:ascii="Times New Roman" w:hAnsi="Times New Roman"/>
          <w:szCs w:val="24"/>
        </w:rPr>
        <w:t xml:space="preserve">million of capital investment. </w:t>
      </w:r>
      <w:r w:rsidRPr="00F378B5">
        <w:rPr>
          <w:rFonts w:ascii="Times New Roman" w:hAnsi="Times New Roman"/>
          <w:szCs w:val="24"/>
        </w:rPr>
        <w:t>LDEQ anticipates this estimate is the highest possible cost to a major industrial</w:t>
      </w:r>
      <w:r w:rsidR="000E3750">
        <w:rPr>
          <w:rFonts w:ascii="Times New Roman" w:hAnsi="Times New Roman"/>
          <w:szCs w:val="24"/>
        </w:rPr>
        <w:t xml:space="preserve"> facility. </w:t>
      </w:r>
      <w:r w:rsidRPr="00F378B5">
        <w:rPr>
          <w:rFonts w:ascii="Times New Roman" w:hAnsi="Times New Roman"/>
          <w:szCs w:val="24"/>
        </w:rPr>
        <w:t>Information submitted by St. Tammany Parish Government did not include a numeric cost estimate for improved treatment; however, St. Tammany Parish Government anticipated that advanced tertiary treatment technology would be required for most sanitary wastewater treatment facilities in St. Tammany Parish, which would be "unimaginably costly for redesign, construction, operations and rates to customers."</w:t>
      </w:r>
    </w:p>
    <w:p w14:paraId="61F3053E" w14:textId="77777777" w:rsidR="00F378B5" w:rsidRPr="00F378B5" w:rsidRDefault="00F378B5" w:rsidP="000E3750">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p>
    <w:p w14:paraId="431D1701" w14:textId="1F9A30D7" w:rsidR="00F378B5" w:rsidRPr="00F378B5" w:rsidRDefault="00F378B5" w:rsidP="000E3750">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r>
        <w:rPr>
          <w:rFonts w:ascii="Times New Roman" w:hAnsi="Times New Roman"/>
          <w:szCs w:val="24"/>
        </w:rPr>
        <w:tab/>
      </w:r>
      <w:r w:rsidRPr="00F378B5">
        <w:rPr>
          <w:rFonts w:ascii="Times New Roman" w:hAnsi="Times New Roman"/>
          <w:szCs w:val="24"/>
        </w:rPr>
        <w:t>The proposed rule may also require additional effluent testing to demonstrate compliance with ammonia-nitrogen limits, which will be included in r</w:t>
      </w:r>
      <w:r w:rsidR="000E3750">
        <w:rPr>
          <w:rFonts w:ascii="Times New Roman" w:hAnsi="Times New Roman"/>
          <w:szCs w:val="24"/>
        </w:rPr>
        <w:t xml:space="preserve">eissued and new LPDES permits. </w:t>
      </w:r>
      <w:r w:rsidRPr="00F378B5">
        <w:rPr>
          <w:rFonts w:ascii="Times New Roman" w:hAnsi="Times New Roman"/>
          <w:szCs w:val="24"/>
        </w:rPr>
        <w:t>Facilities may be subject to additional testing costs to demonstrate compliance with ammonia-nitrogen limits.  The estimated costs per test are:</w:t>
      </w:r>
    </w:p>
    <w:p w14:paraId="4E086864" w14:textId="77777777" w:rsidR="00F378B5" w:rsidRPr="00F378B5" w:rsidRDefault="00F378B5" w:rsidP="000E3750">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p>
    <w:p w14:paraId="339994CD" w14:textId="77777777" w:rsidR="00F378B5" w:rsidRPr="00F378B5" w:rsidRDefault="00F378B5" w:rsidP="000E3750">
      <w:pPr>
        <w:pStyle w:val="WPNormal"/>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left"/>
        <w:rPr>
          <w:rFonts w:ascii="Times New Roman" w:hAnsi="Times New Roman"/>
          <w:szCs w:val="24"/>
        </w:rPr>
      </w:pPr>
      <w:r w:rsidRPr="00F378B5">
        <w:rPr>
          <w:rFonts w:ascii="Times New Roman" w:hAnsi="Times New Roman"/>
          <w:szCs w:val="24"/>
        </w:rPr>
        <w:t>Ammonia-Nitrogen Effluent Concentration (Methods 350.1; 4500): $12 to $18 per test</w:t>
      </w:r>
    </w:p>
    <w:p w14:paraId="25EE5976" w14:textId="77777777" w:rsidR="00F378B5" w:rsidRPr="00F378B5" w:rsidRDefault="00F378B5" w:rsidP="000E3750">
      <w:pPr>
        <w:pStyle w:val="WPNormal"/>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left"/>
        <w:rPr>
          <w:rFonts w:ascii="Times New Roman" w:hAnsi="Times New Roman"/>
          <w:szCs w:val="24"/>
        </w:rPr>
      </w:pPr>
      <w:r w:rsidRPr="00F378B5">
        <w:rPr>
          <w:rFonts w:ascii="Times New Roman" w:hAnsi="Times New Roman"/>
          <w:szCs w:val="24"/>
        </w:rPr>
        <w:t>Temperature - $5 per test</w:t>
      </w:r>
    </w:p>
    <w:p w14:paraId="43EAC74E" w14:textId="77777777" w:rsidR="00F378B5" w:rsidRPr="00F378B5" w:rsidRDefault="00F378B5" w:rsidP="000E3750">
      <w:pPr>
        <w:pStyle w:val="WPNormal"/>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left"/>
        <w:rPr>
          <w:rFonts w:ascii="Times New Roman" w:hAnsi="Times New Roman"/>
          <w:szCs w:val="24"/>
        </w:rPr>
      </w:pPr>
      <w:r w:rsidRPr="00F378B5">
        <w:rPr>
          <w:rFonts w:ascii="Times New Roman" w:hAnsi="Times New Roman"/>
          <w:szCs w:val="24"/>
        </w:rPr>
        <w:t>pH - $5 per test</w:t>
      </w:r>
    </w:p>
    <w:p w14:paraId="20ECC119" w14:textId="77777777" w:rsidR="00F378B5" w:rsidRPr="00F378B5" w:rsidRDefault="00F378B5" w:rsidP="000E3750">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p>
    <w:p w14:paraId="35B893AE" w14:textId="4572C681" w:rsidR="00F378B5" w:rsidRPr="00F378B5" w:rsidRDefault="002E79D3" w:rsidP="000E3750">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r>
        <w:rPr>
          <w:rFonts w:ascii="Times New Roman" w:hAnsi="Times New Roman"/>
          <w:szCs w:val="24"/>
        </w:rPr>
        <w:tab/>
      </w:r>
      <w:r w:rsidR="00F378B5" w:rsidRPr="00F378B5">
        <w:rPr>
          <w:rFonts w:ascii="Times New Roman" w:hAnsi="Times New Roman"/>
          <w:szCs w:val="24"/>
        </w:rPr>
        <w:t>The frequency of testing varies among permits and is dependent on permit type and the volume of wastewater dischar</w:t>
      </w:r>
      <w:r w:rsidR="000E3750">
        <w:rPr>
          <w:rFonts w:ascii="Times New Roman" w:hAnsi="Times New Roman"/>
          <w:szCs w:val="24"/>
        </w:rPr>
        <w:t xml:space="preserve">ged in gallons per day (GPD). </w:t>
      </w:r>
      <w:r w:rsidR="00F378B5" w:rsidRPr="00F378B5">
        <w:rPr>
          <w:rFonts w:ascii="Times New Roman" w:hAnsi="Times New Roman"/>
          <w:szCs w:val="24"/>
        </w:rPr>
        <w:t>Currently, LDEQ utilizes a standardized schedule for the monitoring of conventional pollutants in LPDES permits. The estimates presented bel</w:t>
      </w:r>
      <w:r w:rsidR="000E3750">
        <w:rPr>
          <w:rFonts w:ascii="Times New Roman" w:hAnsi="Times New Roman"/>
          <w:szCs w:val="24"/>
        </w:rPr>
        <w:t xml:space="preserve">ow </w:t>
      </w:r>
      <w:proofErr w:type="gramStart"/>
      <w:r w:rsidR="000E3750">
        <w:rPr>
          <w:rFonts w:ascii="Times New Roman" w:hAnsi="Times New Roman"/>
          <w:szCs w:val="24"/>
        </w:rPr>
        <w:t>are based</w:t>
      </w:r>
      <w:proofErr w:type="gramEnd"/>
      <w:r w:rsidR="000E3750">
        <w:rPr>
          <w:rFonts w:ascii="Times New Roman" w:hAnsi="Times New Roman"/>
          <w:szCs w:val="24"/>
        </w:rPr>
        <w:t xml:space="preserve"> on this schedule. </w:t>
      </w:r>
      <w:r w:rsidR="00F378B5" w:rsidRPr="00F378B5">
        <w:rPr>
          <w:rFonts w:ascii="Times New Roman" w:hAnsi="Times New Roman"/>
          <w:szCs w:val="24"/>
        </w:rPr>
        <w:t xml:space="preserve">All minor facilities, which </w:t>
      </w:r>
      <w:proofErr w:type="gramStart"/>
      <w:r w:rsidR="00F378B5" w:rsidRPr="00F378B5">
        <w:rPr>
          <w:rFonts w:ascii="Times New Roman" w:hAnsi="Times New Roman"/>
          <w:szCs w:val="24"/>
        </w:rPr>
        <w:t>are classified</w:t>
      </w:r>
      <w:proofErr w:type="gramEnd"/>
      <w:r w:rsidR="00F378B5" w:rsidRPr="00F378B5">
        <w:rPr>
          <w:rFonts w:ascii="Times New Roman" w:hAnsi="Times New Roman"/>
          <w:szCs w:val="24"/>
        </w:rPr>
        <w:t xml:space="preserve"> as small businesses, already test for pH on a</w:t>
      </w:r>
      <w:r w:rsidR="000E3750">
        <w:rPr>
          <w:rFonts w:ascii="Times New Roman" w:hAnsi="Times New Roman"/>
          <w:szCs w:val="24"/>
        </w:rPr>
        <w:t xml:space="preserve"> regular basis. </w:t>
      </w:r>
      <w:r w:rsidR="00F378B5" w:rsidRPr="00F378B5">
        <w:rPr>
          <w:rFonts w:ascii="Times New Roman" w:hAnsi="Times New Roman"/>
          <w:szCs w:val="24"/>
        </w:rPr>
        <w:t>All industrial facilities with a heat component in the process are already req</w:t>
      </w:r>
      <w:r w:rsidR="000E3750">
        <w:rPr>
          <w:rFonts w:ascii="Times New Roman" w:hAnsi="Times New Roman"/>
          <w:szCs w:val="24"/>
        </w:rPr>
        <w:t xml:space="preserve">uired to test for temperature. </w:t>
      </w:r>
      <w:r w:rsidR="00F378B5" w:rsidRPr="00F378B5">
        <w:rPr>
          <w:rFonts w:ascii="Times New Roman" w:hAnsi="Times New Roman"/>
          <w:szCs w:val="24"/>
        </w:rPr>
        <w:t xml:space="preserve">Therefore, the monitoring of pH and temperature </w:t>
      </w:r>
      <w:proofErr w:type="gramStart"/>
      <w:r w:rsidR="00F378B5" w:rsidRPr="00F378B5">
        <w:rPr>
          <w:rFonts w:ascii="Times New Roman" w:hAnsi="Times New Roman"/>
          <w:szCs w:val="24"/>
        </w:rPr>
        <w:t>is not expected</w:t>
      </w:r>
      <w:proofErr w:type="gramEnd"/>
      <w:r w:rsidR="00F378B5" w:rsidRPr="00F378B5">
        <w:rPr>
          <w:rFonts w:ascii="Times New Roman" w:hAnsi="Times New Roman"/>
          <w:szCs w:val="24"/>
        </w:rPr>
        <w:t xml:space="preserve"> to incur any additional cost.</w:t>
      </w:r>
    </w:p>
    <w:p w14:paraId="05064B83" w14:textId="77777777" w:rsidR="00F378B5" w:rsidRPr="00F378B5" w:rsidRDefault="00F378B5" w:rsidP="000E3750">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p>
    <w:p w14:paraId="5D8B9723" w14:textId="5F362D09" w:rsidR="00F378B5" w:rsidRPr="00F378B5" w:rsidRDefault="002E79D3" w:rsidP="000E3750">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r>
        <w:rPr>
          <w:rFonts w:ascii="Times New Roman" w:hAnsi="Times New Roman"/>
          <w:szCs w:val="24"/>
        </w:rPr>
        <w:tab/>
      </w:r>
      <w:r w:rsidR="00F378B5" w:rsidRPr="00F378B5">
        <w:rPr>
          <w:rFonts w:ascii="Times New Roman" w:hAnsi="Times New Roman"/>
          <w:szCs w:val="24"/>
        </w:rPr>
        <w:t xml:space="preserve">Most </w:t>
      </w:r>
      <w:proofErr w:type="gramStart"/>
      <w:r w:rsidR="00F378B5" w:rsidRPr="00F378B5">
        <w:rPr>
          <w:rFonts w:ascii="Times New Roman" w:hAnsi="Times New Roman"/>
          <w:szCs w:val="24"/>
        </w:rPr>
        <w:t>publicly-owned</w:t>
      </w:r>
      <w:proofErr w:type="gramEnd"/>
      <w:r w:rsidR="00F378B5" w:rsidRPr="00F378B5">
        <w:rPr>
          <w:rFonts w:ascii="Times New Roman" w:hAnsi="Times New Roman"/>
          <w:szCs w:val="24"/>
        </w:rPr>
        <w:t xml:space="preserve"> treatment works (POTWs) and privately owned treatment works are already required to test for ammonia-nitrogen in the effluent in current permits, as most already have ammonia-nitrogen limitations based on the existing Water Q</w:t>
      </w:r>
      <w:r w:rsidR="000E3750">
        <w:rPr>
          <w:rFonts w:ascii="Times New Roman" w:hAnsi="Times New Roman"/>
          <w:szCs w:val="24"/>
        </w:rPr>
        <w:t xml:space="preserve">uality Management Plan (WQMP). </w:t>
      </w:r>
      <w:r w:rsidR="00F378B5" w:rsidRPr="00F378B5">
        <w:rPr>
          <w:rFonts w:ascii="Times New Roman" w:hAnsi="Times New Roman"/>
          <w:szCs w:val="24"/>
        </w:rPr>
        <w:t xml:space="preserve">No additional costs </w:t>
      </w:r>
      <w:proofErr w:type="gramStart"/>
      <w:r w:rsidR="00F378B5" w:rsidRPr="00F378B5">
        <w:rPr>
          <w:rFonts w:ascii="Times New Roman" w:hAnsi="Times New Roman"/>
          <w:szCs w:val="24"/>
        </w:rPr>
        <w:t>are expected</w:t>
      </w:r>
      <w:proofErr w:type="gramEnd"/>
      <w:r w:rsidR="00F378B5" w:rsidRPr="00F378B5">
        <w:rPr>
          <w:rFonts w:ascii="Times New Roman" w:hAnsi="Times New Roman"/>
          <w:szCs w:val="24"/>
        </w:rPr>
        <w:t xml:space="preserve"> for these faciliti</w:t>
      </w:r>
      <w:r w:rsidR="000E3750">
        <w:rPr>
          <w:rFonts w:ascii="Times New Roman" w:hAnsi="Times New Roman"/>
          <w:szCs w:val="24"/>
        </w:rPr>
        <w:t xml:space="preserve">es with respect to monitoring. </w:t>
      </w:r>
      <w:r w:rsidR="00F378B5" w:rsidRPr="00F378B5">
        <w:rPr>
          <w:rFonts w:ascii="Times New Roman" w:hAnsi="Times New Roman"/>
          <w:szCs w:val="24"/>
        </w:rPr>
        <w:t xml:space="preserve">For the few facilities that currently do not have an ammonia-nitrogen limit in their permit or are not required to test for ammonia-nitrogen on a regular basis </w:t>
      </w:r>
      <w:proofErr w:type="gramStart"/>
      <w:r w:rsidR="00F378B5" w:rsidRPr="00F378B5">
        <w:rPr>
          <w:rFonts w:ascii="Times New Roman" w:hAnsi="Times New Roman"/>
          <w:szCs w:val="24"/>
        </w:rPr>
        <w:t>are expected</w:t>
      </w:r>
      <w:proofErr w:type="gramEnd"/>
      <w:r w:rsidR="00F378B5" w:rsidRPr="00F378B5">
        <w:rPr>
          <w:rFonts w:ascii="Times New Roman" w:hAnsi="Times New Roman"/>
          <w:szCs w:val="24"/>
        </w:rPr>
        <w:t xml:space="preserve"> to incur the following additional costs on an annual basis:</w:t>
      </w:r>
    </w:p>
    <w:p w14:paraId="4F31FC8B" w14:textId="77777777" w:rsidR="00F378B5" w:rsidRPr="00F378B5" w:rsidRDefault="00F378B5" w:rsidP="000E3750">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p>
    <w:p w14:paraId="4BB250BD" w14:textId="77777777" w:rsidR="00F378B5" w:rsidRPr="00F378B5" w:rsidRDefault="00F378B5" w:rsidP="00F378B5">
      <w:pPr>
        <w:pStyle w:val="WPNormal"/>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Cs w:val="24"/>
        </w:rPr>
      </w:pPr>
      <w:r w:rsidRPr="00F378B5">
        <w:rPr>
          <w:rFonts w:ascii="Times New Roman" w:hAnsi="Times New Roman"/>
          <w:szCs w:val="24"/>
        </w:rPr>
        <w:t>POTWs/Privately-owned Treatment Works &gt; 100,000 GPD &lt; 500,000 GPD: $288 to $432/year</w:t>
      </w:r>
    </w:p>
    <w:p w14:paraId="12D04040" w14:textId="77777777" w:rsidR="00F378B5" w:rsidRPr="00F378B5" w:rsidRDefault="00F378B5" w:rsidP="00F378B5">
      <w:pPr>
        <w:pStyle w:val="WPNormal"/>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Cs w:val="24"/>
        </w:rPr>
      </w:pPr>
      <w:r w:rsidRPr="00F378B5">
        <w:rPr>
          <w:rFonts w:ascii="Times New Roman" w:hAnsi="Times New Roman"/>
          <w:szCs w:val="24"/>
        </w:rPr>
        <w:t xml:space="preserve">POTWs/Privately-owned Treatment Works &gt; 500,000 GPD &lt; 1,000,000 GPD: </w:t>
      </w:r>
      <w:r w:rsidRPr="00F378B5">
        <w:rPr>
          <w:rFonts w:ascii="Times New Roman" w:hAnsi="Times New Roman"/>
          <w:szCs w:val="24"/>
        </w:rPr>
        <w:lastRenderedPageBreak/>
        <w:t>$624 to $936/year</w:t>
      </w:r>
    </w:p>
    <w:p w14:paraId="5A3D85B4" w14:textId="77777777" w:rsidR="00F378B5" w:rsidRPr="00F378B5" w:rsidRDefault="00F378B5" w:rsidP="00F378B5">
      <w:pPr>
        <w:pStyle w:val="WPNormal"/>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Cs w:val="24"/>
        </w:rPr>
      </w:pPr>
      <w:r w:rsidRPr="00F378B5">
        <w:rPr>
          <w:rFonts w:ascii="Times New Roman" w:hAnsi="Times New Roman"/>
          <w:szCs w:val="24"/>
        </w:rPr>
        <w:t>Minor Industrial Facilities: $624 to $936/year</w:t>
      </w:r>
    </w:p>
    <w:p w14:paraId="053F3BE9" w14:textId="77777777" w:rsidR="00F378B5" w:rsidRPr="00F378B5" w:rsidRDefault="00F378B5" w:rsidP="00F378B5">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65EA143D" w14:textId="3ADBF649" w:rsidR="00F378B5" w:rsidRDefault="00F378B5" w:rsidP="00F378B5">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r>
        <w:rPr>
          <w:rFonts w:ascii="Times New Roman" w:hAnsi="Times New Roman"/>
          <w:szCs w:val="24"/>
        </w:rPr>
        <w:tab/>
      </w:r>
      <w:r w:rsidRPr="00F378B5">
        <w:rPr>
          <w:rFonts w:ascii="Times New Roman" w:hAnsi="Times New Roman"/>
          <w:szCs w:val="24"/>
        </w:rPr>
        <w:t xml:space="preserve">Because of the cost information received, LDEQ has included provisions and options in the proposed revisions to the Water Quality Management Plan, Volume 3: Permitting Guidance Document for Implementing Louisiana Surface Water Quality Standards to minimize costs to affected facilities in the form of extended compliance schedules and alternative </w:t>
      </w:r>
      <w:proofErr w:type="gramStart"/>
      <w:r w:rsidRPr="00F378B5">
        <w:rPr>
          <w:rFonts w:ascii="Times New Roman" w:hAnsi="Times New Roman"/>
          <w:szCs w:val="24"/>
        </w:rPr>
        <w:t>representa</w:t>
      </w:r>
      <w:r w:rsidR="000E3750">
        <w:rPr>
          <w:rFonts w:ascii="Times New Roman" w:hAnsi="Times New Roman"/>
          <w:szCs w:val="24"/>
        </w:rPr>
        <w:t>tive stream flow calculations</w:t>
      </w:r>
      <w:proofErr w:type="gramEnd"/>
      <w:r w:rsidR="000E3750">
        <w:rPr>
          <w:rFonts w:ascii="Times New Roman" w:hAnsi="Times New Roman"/>
          <w:szCs w:val="24"/>
        </w:rPr>
        <w:t xml:space="preserve">. </w:t>
      </w:r>
      <w:r w:rsidRPr="00F378B5">
        <w:rPr>
          <w:rFonts w:ascii="Times New Roman" w:hAnsi="Times New Roman"/>
          <w:szCs w:val="24"/>
        </w:rPr>
        <w:t>The proposed revisions to this document are being public noticed in conjunction with this proposed rul</w:t>
      </w:r>
      <w:r w:rsidR="000E3750">
        <w:rPr>
          <w:rFonts w:ascii="Times New Roman" w:hAnsi="Times New Roman"/>
          <w:szCs w:val="24"/>
        </w:rPr>
        <w:t>e.</w:t>
      </w:r>
      <w:r w:rsidRPr="00F378B5">
        <w:rPr>
          <w:rFonts w:ascii="Times New Roman" w:hAnsi="Times New Roman"/>
          <w:szCs w:val="24"/>
        </w:rPr>
        <w:t xml:space="preserve"> Please see the Small Business A</w:t>
      </w:r>
      <w:r w:rsidR="000E3750">
        <w:rPr>
          <w:rFonts w:ascii="Times New Roman" w:hAnsi="Times New Roman"/>
          <w:szCs w:val="24"/>
        </w:rPr>
        <w:t xml:space="preserve">nalysis form for more details. </w:t>
      </w:r>
      <w:r w:rsidRPr="00F378B5">
        <w:rPr>
          <w:rFonts w:ascii="Times New Roman" w:hAnsi="Times New Roman"/>
          <w:szCs w:val="24"/>
        </w:rPr>
        <w:t>Based on the regulatory provisions as proposed taken together with the implementation guidance revisions, LDEQ anticipates that ammonia limitations developed for individual permits will be fully protective of aquatic life, while avoiding the imposition of overly conservative limits that woul</w:t>
      </w:r>
      <w:r w:rsidR="000E3750">
        <w:rPr>
          <w:rFonts w:ascii="Times New Roman" w:hAnsi="Times New Roman"/>
          <w:szCs w:val="24"/>
        </w:rPr>
        <w:t>d incur undue economic burdens.</w:t>
      </w:r>
      <w:r w:rsidRPr="00F378B5">
        <w:rPr>
          <w:rFonts w:ascii="Times New Roman" w:hAnsi="Times New Roman"/>
          <w:szCs w:val="24"/>
        </w:rPr>
        <w:t xml:space="preserve"> Nonetheless, the costs to implement the proposed rul</w:t>
      </w:r>
      <w:r>
        <w:rPr>
          <w:rFonts w:ascii="Times New Roman" w:hAnsi="Times New Roman"/>
          <w:szCs w:val="24"/>
        </w:rPr>
        <w:t>e changes would be significant.</w:t>
      </w:r>
      <w:r w:rsidR="000E3750">
        <w:rPr>
          <w:rFonts w:ascii="Times New Roman" w:hAnsi="Times New Roman"/>
          <w:szCs w:val="24"/>
        </w:rPr>
        <w:t xml:space="preserve"> </w:t>
      </w:r>
      <w:r w:rsidR="008A34C9">
        <w:rPr>
          <w:rFonts w:ascii="Times New Roman" w:hAnsi="Times New Roman"/>
          <w:szCs w:val="24"/>
        </w:rPr>
        <w:t>Please see the Fiscal and Economic Impact statement for more details.</w:t>
      </w:r>
    </w:p>
    <w:p w14:paraId="601743A5" w14:textId="77777777" w:rsidR="00F378B5" w:rsidRDefault="00F378B5" w:rsidP="00F378B5">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p>
    <w:p w14:paraId="2BDE7878" w14:textId="77777777" w:rsidR="008A2887" w:rsidRDefault="008A2887" w:rsidP="008A28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p>
    <w:p w14:paraId="10C06A24" w14:textId="77777777" w:rsidR="00CD1689" w:rsidRDefault="00CD1689" w:rsidP="00CD1689">
      <w:pPr>
        <w:pStyle w:val="WPNormal"/>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left"/>
        <w:rPr>
          <w:rFonts w:ascii="Times New Roman" w:hAnsi="Times New Roman"/>
          <w:szCs w:val="24"/>
        </w:rPr>
      </w:pPr>
      <w:r>
        <w:rPr>
          <w:rFonts w:ascii="Times New Roman" w:hAnsi="Times New Roman"/>
          <w:szCs w:val="24"/>
        </w:rPr>
        <w:t>WRITTEN DETERMINATION</w:t>
      </w:r>
    </w:p>
    <w:p w14:paraId="40B492B0" w14:textId="77777777" w:rsidR="00CD1689" w:rsidRDefault="00CD1689" w:rsidP="00CD1689">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left"/>
        <w:rPr>
          <w:rFonts w:ascii="Times New Roman" w:hAnsi="Times New Roman"/>
          <w:szCs w:val="24"/>
        </w:rPr>
      </w:pPr>
    </w:p>
    <w:p w14:paraId="6A6C38D6" w14:textId="77777777" w:rsidR="00CD1689" w:rsidRPr="00C62124" w:rsidRDefault="008A2887" w:rsidP="00CD1689">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szCs w:val="24"/>
        </w:rPr>
      </w:pPr>
      <w:r>
        <w:rPr>
          <w:rFonts w:ascii="Times New Roman" w:hAnsi="Times New Roman"/>
          <w:szCs w:val="24"/>
        </w:rPr>
        <w:tab/>
      </w:r>
      <w:r w:rsidR="00CD1689">
        <w:rPr>
          <w:rFonts w:ascii="Times New Roman" w:hAnsi="Times New Roman"/>
          <w:szCs w:val="24"/>
        </w:rPr>
        <w:t xml:space="preserve">Based on sound scientific information, the environmental and public health benefits to </w:t>
      </w:r>
      <w:proofErr w:type="gramStart"/>
      <w:r w:rsidR="00CD1689">
        <w:rPr>
          <w:rFonts w:ascii="Times New Roman" w:hAnsi="Times New Roman"/>
          <w:szCs w:val="24"/>
        </w:rPr>
        <w:t>be derived</w:t>
      </w:r>
      <w:proofErr w:type="gramEnd"/>
      <w:r w:rsidR="00CD1689">
        <w:rPr>
          <w:rFonts w:ascii="Times New Roman" w:hAnsi="Times New Roman"/>
          <w:szCs w:val="24"/>
        </w:rPr>
        <w:t xml:space="preserve"> from the proposed rule outweigh the social and economic costs reasonably expected to result from the proposed rule.</w:t>
      </w:r>
    </w:p>
    <w:p w14:paraId="63304B15" w14:textId="77777777" w:rsidR="008A2887" w:rsidRPr="008A2887" w:rsidRDefault="008A2887" w:rsidP="008A2887">
      <w:pPr>
        <w:spacing w:after="0" w:line="240" w:lineRule="auto"/>
        <w:contextualSpacing/>
        <w:rPr>
          <w:rFonts w:ascii="Times New Roman" w:hAnsi="Times New Roman" w:cs="Times New Roman"/>
          <w:sz w:val="24"/>
          <w:szCs w:val="24"/>
          <w:shd w:val="clear" w:color="auto" w:fill="FFFFFF"/>
        </w:rPr>
      </w:pPr>
      <w:bookmarkStart w:id="0" w:name="_GoBack"/>
      <w:bookmarkEnd w:id="0"/>
    </w:p>
    <w:p w14:paraId="4EBD48E2" w14:textId="77777777" w:rsidR="008A2887" w:rsidRPr="008A2887" w:rsidRDefault="008A2887" w:rsidP="008A2887">
      <w:pPr>
        <w:spacing w:after="0" w:line="240" w:lineRule="auto"/>
        <w:ind w:left="3600" w:firstLine="720"/>
        <w:jc w:val="both"/>
        <w:rPr>
          <w:rFonts w:ascii="Times New Roman" w:hAnsi="Times New Roman" w:cs="Times New Roman"/>
          <w:sz w:val="24"/>
          <w:szCs w:val="24"/>
        </w:rPr>
      </w:pPr>
      <w:r w:rsidRPr="008A2887">
        <w:rPr>
          <w:rFonts w:ascii="Times New Roman" w:hAnsi="Times New Roman"/>
          <w:sz w:val="24"/>
          <w:szCs w:val="24"/>
        </w:rPr>
        <w:t>Aurelia S. Giacometto</w:t>
      </w:r>
      <w:r w:rsidRPr="008A2887">
        <w:rPr>
          <w:rFonts w:ascii="Times New Roman" w:hAnsi="Times New Roman"/>
          <w:sz w:val="24"/>
          <w:szCs w:val="24"/>
        </w:rPr>
        <w:tab/>
      </w:r>
      <w:r w:rsidRPr="008A2887">
        <w:rPr>
          <w:rFonts w:ascii="Times New Roman" w:hAnsi="Times New Roman"/>
          <w:sz w:val="24"/>
          <w:szCs w:val="24"/>
        </w:rPr>
        <w:tab/>
      </w:r>
      <w:r w:rsidRPr="008A2887">
        <w:rPr>
          <w:rFonts w:ascii="Times New Roman" w:hAnsi="Times New Roman"/>
          <w:sz w:val="24"/>
          <w:szCs w:val="24"/>
        </w:rPr>
        <w:tab/>
      </w:r>
      <w:r w:rsidRPr="008A2887">
        <w:rPr>
          <w:rFonts w:ascii="Times New Roman" w:hAnsi="Times New Roman"/>
          <w:sz w:val="24"/>
          <w:szCs w:val="24"/>
        </w:rPr>
        <w:tab/>
      </w:r>
      <w:r w:rsidRPr="008A2887">
        <w:rPr>
          <w:rFonts w:ascii="Times New Roman" w:hAnsi="Times New Roman"/>
          <w:sz w:val="24"/>
          <w:szCs w:val="24"/>
        </w:rPr>
        <w:tab/>
      </w:r>
      <w:r w:rsidRPr="008A2887">
        <w:rPr>
          <w:rFonts w:ascii="Times New Roman" w:hAnsi="Times New Roman"/>
          <w:sz w:val="24"/>
          <w:szCs w:val="24"/>
        </w:rPr>
        <w:tab/>
        <w:t>Secretary</w:t>
      </w:r>
    </w:p>
    <w:p w14:paraId="4EA1E14A" w14:textId="77777777" w:rsidR="00F73601" w:rsidRDefault="00F73601" w:rsidP="00CD1689">
      <w:pPr>
        <w:jc w:val="center"/>
      </w:pPr>
    </w:p>
    <w:sectPr w:rsidR="00F73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5C97"/>
    <w:multiLevelType w:val="hybridMultilevel"/>
    <w:tmpl w:val="69068DF6"/>
    <w:lvl w:ilvl="0" w:tplc="24C63E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84062"/>
    <w:multiLevelType w:val="hybridMultilevel"/>
    <w:tmpl w:val="4F28232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86B96"/>
    <w:multiLevelType w:val="hybridMultilevel"/>
    <w:tmpl w:val="68E4631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E2789"/>
    <w:multiLevelType w:val="hybridMultilevel"/>
    <w:tmpl w:val="C99E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0519EE"/>
    <w:multiLevelType w:val="hybridMultilevel"/>
    <w:tmpl w:val="0396D4BC"/>
    <w:lvl w:ilvl="0" w:tplc="735AAE4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B672E"/>
    <w:multiLevelType w:val="hybridMultilevel"/>
    <w:tmpl w:val="3ADEA0EE"/>
    <w:lvl w:ilvl="0" w:tplc="735AAE4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27556"/>
    <w:multiLevelType w:val="hybridMultilevel"/>
    <w:tmpl w:val="4B86AFE0"/>
    <w:lvl w:ilvl="0" w:tplc="735AAE4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89"/>
    <w:rsid w:val="000E3750"/>
    <w:rsid w:val="002E79D3"/>
    <w:rsid w:val="005471CC"/>
    <w:rsid w:val="008A2887"/>
    <w:rsid w:val="008A34C9"/>
    <w:rsid w:val="00AF3B7F"/>
    <w:rsid w:val="00CD1689"/>
    <w:rsid w:val="00DF0717"/>
    <w:rsid w:val="00F255DE"/>
    <w:rsid w:val="00F378B5"/>
    <w:rsid w:val="00F73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C2D8"/>
  <w15:chartTrackingRefBased/>
  <w15:docId w15:val="{BD4CDA27-FEAD-4610-BC2A-B7575AAE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CD1689"/>
    <w:pPr>
      <w:widowControl w:val="0"/>
      <w:autoSpaceDE w:val="0"/>
      <w:autoSpaceDN w:val="0"/>
      <w:spacing w:after="0" w:line="240" w:lineRule="auto"/>
      <w:jc w:val="both"/>
    </w:pPr>
    <w:rPr>
      <w:rFonts w:ascii="New Century Schlbk" w:eastAsia="Times New Roman" w:hAnsi="New Century Schlbk" w:cs="Times New Roman"/>
      <w:color w:val="000000"/>
      <w:sz w:val="24"/>
      <w:szCs w:val="20"/>
    </w:rPr>
  </w:style>
  <w:style w:type="paragraph" w:styleId="ListParagraph">
    <w:name w:val="List Paragraph"/>
    <w:basedOn w:val="Normal"/>
    <w:uiPriority w:val="34"/>
    <w:qFormat/>
    <w:rsid w:val="00CD1689"/>
    <w:pPr>
      <w:ind w:left="720"/>
      <w:contextualSpacing/>
    </w:pPr>
  </w:style>
  <w:style w:type="character" w:styleId="CommentReference">
    <w:name w:val="annotation reference"/>
    <w:basedOn w:val="DefaultParagraphFont"/>
    <w:uiPriority w:val="99"/>
    <w:semiHidden/>
    <w:unhideWhenUsed/>
    <w:rsid w:val="008A2887"/>
    <w:rPr>
      <w:sz w:val="16"/>
      <w:szCs w:val="16"/>
    </w:rPr>
  </w:style>
  <w:style w:type="paragraph" w:styleId="CommentText">
    <w:name w:val="annotation text"/>
    <w:basedOn w:val="Normal"/>
    <w:link w:val="CommentTextChar"/>
    <w:uiPriority w:val="99"/>
    <w:semiHidden/>
    <w:unhideWhenUsed/>
    <w:rsid w:val="008A2887"/>
    <w:pPr>
      <w:spacing w:line="240" w:lineRule="auto"/>
    </w:pPr>
    <w:rPr>
      <w:sz w:val="20"/>
      <w:szCs w:val="20"/>
    </w:rPr>
  </w:style>
  <w:style w:type="character" w:customStyle="1" w:styleId="CommentTextChar">
    <w:name w:val="Comment Text Char"/>
    <w:basedOn w:val="DefaultParagraphFont"/>
    <w:link w:val="CommentText"/>
    <w:uiPriority w:val="99"/>
    <w:semiHidden/>
    <w:rsid w:val="008A2887"/>
    <w:rPr>
      <w:sz w:val="20"/>
      <w:szCs w:val="20"/>
    </w:rPr>
  </w:style>
  <w:style w:type="paragraph" w:styleId="CommentSubject">
    <w:name w:val="annotation subject"/>
    <w:basedOn w:val="CommentText"/>
    <w:next w:val="CommentText"/>
    <w:link w:val="CommentSubjectChar"/>
    <w:uiPriority w:val="99"/>
    <w:semiHidden/>
    <w:unhideWhenUsed/>
    <w:rsid w:val="008A2887"/>
    <w:rPr>
      <w:b/>
      <w:bCs/>
    </w:rPr>
  </w:style>
  <w:style w:type="character" w:customStyle="1" w:styleId="CommentSubjectChar">
    <w:name w:val="Comment Subject Char"/>
    <w:basedOn w:val="CommentTextChar"/>
    <w:link w:val="CommentSubject"/>
    <w:uiPriority w:val="99"/>
    <w:semiHidden/>
    <w:rsid w:val="008A2887"/>
    <w:rPr>
      <w:b/>
      <w:bCs/>
      <w:sz w:val="20"/>
      <w:szCs w:val="20"/>
    </w:rPr>
  </w:style>
  <w:style w:type="paragraph" w:styleId="BalloonText">
    <w:name w:val="Balloon Text"/>
    <w:basedOn w:val="Normal"/>
    <w:link w:val="BalloonTextChar"/>
    <w:uiPriority w:val="99"/>
    <w:semiHidden/>
    <w:unhideWhenUsed/>
    <w:rsid w:val="008A2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aterdata.deq.louisian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Plunkett</dc:creator>
  <cp:keywords/>
  <dc:description/>
  <cp:lastModifiedBy>Laura Almond</cp:lastModifiedBy>
  <cp:revision>5</cp:revision>
  <cp:lastPrinted>2024-04-15T18:13:00Z</cp:lastPrinted>
  <dcterms:created xsi:type="dcterms:W3CDTF">2024-04-15T18:05:00Z</dcterms:created>
  <dcterms:modified xsi:type="dcterms:W3CDTF">2024-05-05T19:45:00Z</dcterms:modified>
</cp:coreProperties>
</file>