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CC58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>NOTICE OF INTENT</w:t>
      </w:r>
    </w:p>
    <w:p w14:paraId="4FC21EEA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</w:p>
    <w:p w14:paraId="6528D3C4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>Department of Environmental Quality</w:t>
      </w:r>
    </w:p>
    <w:p w14:paraId="6A510175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>Office of the Secretary</w:t>
      </w:r>
    </w:p>
    <w:p w14:paraId="40B1DDFD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>Legal Affairs Division</w:t>
      </w:r>
    </w:p>
    <w:p w14:paraId="029E0FC0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</w:p>
    <w:p w14:paraId="04CEEE41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noProof/>
          <w:szCs w:val="20"/>
        </w:rPr>
        <w:t>Expedited Penalty Maximums</w:t>
      </w:r>
    </w:p>
    <w:p w14:paraId="1196DB41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>(</w:t>
      </w:r>
      <w:r w:rsidRPr="000963B1">
        <w:rPr>
          <w:rFonts w:ascii="Times New Roman" w:eastAsia="Times New Roman" w:hAnsi="Times New Roman" w:cs="Times New Roman"/>
          <w:noProof/>
          <w:szCs w:val="20"/>
        </w:rPr>
        <w:t>LAC 33:I.805.A</w:t>
      </w:r>
      <w:r w:rsidRPr="000963B1">
        <w:rPr>
          <w:rFonts w:ascii="Times New Roman" w:eastAsia="Times New Roman" w:hAnsi="Times New Roman" w:cs="Times New Roman"/>
          <w:szCs w:val="20"/>
        </w:rPr>
        <w:t>)</w:t>
      </w:r>
    </w:p>
    <w:p w14:paraId="63661A74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</w:p>
    <w:p w14:paraId="5F11BA87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ab/>
        <w:t xml:space="preserve">Under the authority of the Louisiana Environmental Quality Act, R.S. 30:2001 et seq., and in accordance with the provisions of the Administrative Procedure Act, R.S. 49:950 et seq., the secretary gives notice that rulemaking procedures have been initiated to amend the </w:t>
      </w:r>
      <w:r w:rsidRPr="000963B1">
        <w:rPr>
          <w:rFonts w:ascii="Times New Roman" w:eastAsia="Times New Roman" w:hAnsi="Times New Roman" w:cs="Times New Roman"/>
          <w:noProof/>
          <w:szCs w:val="20"/>
        </w:rPr>
        <w:t>Office of the Secretary</w:t>
      </w:r>
      <w:r w:rsidRPr="000963B1">
        <w:rPr>
          <w:rFonts w:ascii="Times New Roman" w:eastAsia="Times New Roman" w:hAnsi="Times New Roman" w:cs="Times New Roman"/>
          <w:szCs w:val="20"/>
        </w:rPr>
        <w:t xml:space="preserve"> regulations, </w:t>
      </w:r>
      <w:r w:rsidRPr="000963B1">
        <w:rPr>
          <w:rFonts w:ascii="Times New Roman" w:eastAsia="Times New Roman" w:hAnsi="Times New Roman" w:cs="Times New Roman"/>
          <w:noProof/>
          <w:szCs w:val="20"/>
        </w:rPr>
        <w:t>LAC 33:I.805.A</w:t>
      </w:r>
      <w:r w:rsidRPr="000963B1">
        <w:rPr>
          <w:rFonts w:ascii="Times New Roman" w:eastAsia="Times New Roman" w:hAnsi="Times New Roman" w:cs="Times New Roman"/>
          <w:szCs w:val="20"/>
        </w:rPr>
        <w:t xml:space="preserve"> (</w:t>
      </w:r>
      <w:r w:rsidRPr="000963B1">
        <w:rPr>
          <w:rFonts w:ascii="Times New Roman" w:eastAsia="Times New Roman" w:hAnsi="Times New Roman" w:cs="Times New Roman"/>
          <w:noProof/>
          <w:szCs w:val="20"/>
        </w:rPr>
        <w:t>OS105</w:t>
      </w:r>
      <w:r w:rsidRPr="000963B1">
        <w:rPr>
          <w:rFonts w:ascii="Times New Roman" w:eastAsia="Times New Roman" w:hAnsi="Times New Roman" w:cs="Times New Roman"/>
          <w:szCs w:val="20"/>
        </w:rPr>
        <w:t>).</w:t>
      </w:r>
    </w:p>
    <w:p w14:paraId="462DC23B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</w:p>
    <w:p w14:paraId="64812E91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noProof/>
          <w:szCs w:val="20"/>
        </w:rPr>
        <w:t>The proposed Rule will expand the increase XP Program maximums for a specific violation from $3,000 to  $5,000 and for a case involving two or more violations from $5,000 to $10,000, thereby allowing the Enforcement Division to resolve penalty components of more cases utilizing the XP Program. The current maximums often pose a barrier to the use of the XP Program to resolve cases that otherwise meet all qualifying XP Program criteria.</w:t>
      </w:r>
      <w:r w:rsidRPr="000963B1">
        <w:rPr>
          <w:rFonts w:ascii="Times New Roman" w:eastAsia="Times New Roman" w:hAnsi="Times New Roman" w:cs="Times New Roman"/>
          <w:szCs w:val="20"/>
        </w:rPr>
        <w:t xml:space="preserve"> </w:t>
      </w:r>
      <w:r w:rsidRPr="000963B1">
        <w:rPr>
          <w:rFonts w:ascii="Times New Roman" w:eastAsia="Times New Roman" w:hAnsi="Times New Roman" w:cs="Times New Roman"/>
          <w:noProof/>
          <w:szCs w:val="20"/>
        </w:rPr>
        <w:t>The basis and rationale for this Rule are to revise LAC 33:I.805.A to mirror the expedited penalty maximums specified in R.S. 30:2025(D)(1) which was amended by Act No. 492 of the 2025 Regular Legislative Session, which became effective on August 1, 2025.</w:t>
      </w:r>
      <w:r w:rsidRPr="000963B1">
        <w:rPr>
          <w:rFonts w:ascii="Times New Roman" w:eastAsia="Times New Roman" w:hAnsi="Times New Roman" w:cs="Times New Roman"/>
          <w:szCs w:val="20"/>
        </w:rPr>
        <w:t xml:space="preserve"> This Rule meets an exception listed in R.S. 30:2019(D</w:t>
      </w:r>
      <w:proofErr w:type="gramStart"/>
      <w:r w:rsidRPr="000963B1">
        <w:rPr>
          <w:rFonts w:ascii="Times New Roman" w:eastAsia="Times New Roman" w:hAnsi="Times New Roman" w:cs="Times New Roman"/>
          <w:szCs w:val="20"/>
        </w:rPr>
        <w:t>)(</w:t>
      </w:r>
      <w:proofErr w:type="gramEnd"/>
      <w:r w:rsidRPr="000963B1">
        <w:rPr>
          <w:rFonts w:ascii="Times New Roman" w:eastAsia="Times New Roman" w:hAnsi="Times New Roman" w:cs="Times New Roman"/>
          <w:szCs w:val="20"/>
        </w:rPr>
        <w:t>2) and R.S. 49:963.B(3); therefore, no report regarding environmental/health benefits and social/economic costs is required.</w:t>
      </w:r>
    </w:p>
    <w:p w14:paraId="4AE46869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</w:p>
    <w:p w14:paraId="37866806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b/>
          <w:szCs w:val="20"/>
        </w:rPr>
        <w:t>Family Impact Statement</w:t>
      </w:r>
    </w:p>
    <w:p w14:paraId="3A518CE4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>This Rule has no known impact on family formation, stability, and autonomy as described in R.S. 49:972.</w:t>
      </w:r>
    </w:p>
    <w:p w14:paraId="6596D115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b/>
          <w:szCs w:val="20"/>
        </w:rPr>
        <w:t>Poverty Impact Statement</w:t>
      </w:r>
    </w:p>
    <w:p w14:paraId="65DFECB1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0963B1">
        <w:rPr>
          <w:rFonts w:ascii="Times New Roman" w:eastAsia="Times New Roman" w:hAnsi="Times New Roman" w:cs="Times New Roman"/>
        </w:rPr>
        <w:t xml:space="preserve">This Rule has no known impact on </w:t>
      </w:r>
      <w:r w:rsidRPr="000963B1">
        <w:rPr>
          <w:rFonts w:ascii="Times New Roman" w:eastAsia="Times New Roman" w:hAnsi="Times New Roman" w:cs="Times New Roman"/>
          <w:color w:val="000000"/>
        </w:rPr>
        <w:t>poverty as described in R.S. 49:973.</w:t>
      </w:r>
    </w:p>
    <w:p w14:paraId="5A8828E0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34950CC4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963B1">
        <w:rPr>
          <w:rFonts w:ascii="Times New Roman" w:eastAsia="Times New Roman" w:hAnsi="Times New Roman" w:cs="Times New Roman"/>
          <w:b/>
          <w:color w:val="000000"/>
        </w:rPr>
        <w:t>Small Business Analysis</w:t>
      </w:r>
    </w:p>
    <w:p w14:paraId="55178A8D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</w:rPr>
      </w:pPr>
      <w:r w:rsidRPr="000963B1">
        <w:rPr>
          <w:rFonts w:ascii="Times New Roman" w:eastAsia="Times New Roman" w:hAnsi="Times New Roman" w:cs="Times New Roman"/>
          <w:color w:val="000000"/>
        </w:rPr>
        <w:t xml:space="preserve">This Rule has no known impact on small business as described in </w:t>
      </w:r>
      <w:r w:rsidRPr="000963B1">
        <w:rPr>
          <w:rFonts w:ascii="Times New Roman" w:eastAsia="Times New Roman" w:hAnsi="Times New Roman" w:cs="Times New Roman"/>
        </w:rPr>
        <w:t>R.S. 49:974.1 - 974.8, unless they violate a provision of the Environmental Quality Act or its implementing regulations. Additionally, participation in the LDEQ expedited penalty program is voluntary.</w:t>
      </w:r>
    </w:p>
    <w:p w14:paraId="032B2AC7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2A14C8D2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0963B1">
        <w:rPr>
          <w:rFonts w:ascii="Times New Roman" w:eastAsia="Times New Roman" w:hAnsi="Times New Roman" w:cs="Times New Roman"/>
          <w:b/>
          <w:color w:val="000000"/>
        </w:rPr>
        <w:t>Provider Impact Statement</w:t>
      </w:r>
    </w:p>
    <w:p w14:paraId="7A68E06D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</w:rPr>
      </w:pPr>
      <w:r w:rsidRPr="000963B1">
        <w:rPr>
          <w:rFonts w:ascii="Times New Roman" w:eastAsia="Times New Roman" w:hAnsi="Times New Roman" w:cs="Times New Roman"/>
          <w:color w:val="000000"/>
        </w:rPr>
        <w:t>This Rule has no known impact on providers as described in HCR 170 of 2014.</w:t>
      </w:r>
    </w:p>
    <w:p w14:paraId="2476B906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</w:p>
    <w:p w14:paraId="79A4E5BB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b/>
          <w:szCs w:val="20"/>
        </w:rPr>
      </w:pPr>
      <w:r w:rsidRPr="000963B1">
        <w:rPr>
          <w:rFonts w:ascii="Times New Roman" w:eastAsia="Times New Roman" w:hAnsi="Times New Roman" w:cs="Times New Roman"/>
          <w:b/>
          <w:szCs w:val="20"/>
        </w:rPr>
        <w:t>Public Comments</w:t>
      </w:r>
    </w:p>
    <w:p w14:paraId="460E2CDF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ab/>
        <w:t xml:space="preserve">All interested persons </w:t>
      </w:r>
      <w:proofErr w:type="gramStart"/>
      <w:r w:rsidRPr="000963B1">
        <w:rPr>
          <w:rFonts w:ascii="Times New Roman" w:eastAsia="Times New Roman" w:hAnsi="Times New Roman" w:cs="Times New Roman"/>
          <w:szCs w:val="20"/>
        </w:rPr>
        <w:t>are invited</w:t>
      </w:r>
      <w:proofErr w:type="gramEnd"/>
      <w:r w:rsidRPr="000963B1">
        <w:rPr>
          <w:rFonts w:ascii="Times New Roman" w:eastAsia="Times New Roman" w:hAnsi="Times New Roman" w:cs="Times New Roman"/>
          <w:szCs w:val="20"/>
        </w:rPr>
        <w:t xml:space="preserve"> to submit written comments on the proposed Rule. Persons commenting should reference this proposed Rule by </w:t>
      </w:r>
      <w:r w:rsidRPr="000963B1">
        <w:rPr>
          <w:rFonts w:ascii="Times New Roman" w:eastAsia="Times New Roman" w:hAnsi="Times New Roman" w:cs="Times New Roman"/>
          <w:noProof/>
          <w:szCs w:val="20"/>
        </w:rPr>
        <w:t>OS105</w:t>
      </w:r>
      <w:r w:rsidRPr="000963B1">
        <w:rPr>
          <w:rFonts w:ascii="Times New Roman" w:eastAsia="Times New Roman" w:hAnsi="Times New Roman" w:cs="Times New Roman"/>
          <w:szCs w:val="20"/>
        </w:rPr>
        <w:t xml:space="preserve">. Such comments must be received no later than </w:t>
      </w:r>
      <w:r w:rsidRPr="000963B1">
        <w:rPr>
          <w:rFonts w:ascii="Times New Roman" w:eastAsia="Times New Roman" w:hAnsi="Times New Roman" w:cs="Times New Roman"/>
          <w:noProof/>
          <w:szCs w:val="20"/>
        </w:rPr>
        <w:t>November 6, 2025</w:t>
      </w:r>
      <w:r w:rsidRPr="000963B1">
        <w:rPr>
          <w:rFonts w:ascii="Times New Roman" w:eastAsia="Times New Roman" w:hAnsi="Times New Roman" w:cs="Times New Roman"/>
          <w:szCs w:val="20"/>
        </w:rPr>
        <w:t xml:space="preserve">, at 4:30 p.m., and should be sent to William Little, Attorney Supervisor, </w:t>
      </w:r>
      <w:r w:rsidRPr="000963B1">
        <w:rPr>
          <w:rFonts w:ascii="Times New Roman" w:eastAsia="Times New Roman" w:hAnsi="Times New Roman" w:cs="Times New Roman"/>
        </w:rPr>
        <w:t xml:space="preserve">Office of the Secretary, </w:t>
      </w:r>
      <w:r w:rsidRPr="000963B1">
        <w:rPr>
          <w:rFonts w:ascii="Times New Roman" w:eastAsia="Times New Roman" w:hAnsi="Times New Roman" w:cs="Times New Roman"/>
          <w:szCs w:val="20"/>
        </w:rPr>
        <w:t>Legal Affairs Division</w:t>
      </w:r>
      <w:r w:rsidRPr="000963B1">
        <w:rPr>
          <w:rFonts w:ascii="Times New Roman" w:eastAsia="Times New Roman" w:hAnsi="Times New Roman" w:cs="Times New Roman"/>
        </w:rPr>
        <w:t xml:space="preserve">, P.O. Box 4302, Baton Rouge, LA 70821-4302, by fax </w:t>
      </w:r>
      <w:r w:rsidRPr="000963B1">
        <w:rPr>
          <w:rFonts w:ascii="Times New Roman" w:eastAsia="Times New Roman" w:hAnsi="Times New Roman" w:cs="Times New Roman"/>
          <w:szCs w:val="20"/>
        </w:rPr>
        <w:t xml:space="preserve">(225) 219-4068, or by E-mail to DEQ.Reg.Dev.Comments@la.gov. Copies of the proposed Rule </w:t>
      </w:r>
      <w:proofErr w:type="gramStart"/>
      <w:r w:rsidRPr="000963B1">
        <w:rPr>
          <w:rFonts w:ascii="Times New Roman" w:eastAsia="Times New Roman" w:hAnsi="Times New Roman" w:cs="Times New Roman"/>
          <w:szCs w:val="20"/>
        </w:rPr>
        <w:t>can be purchased</w:t>
      </w:r>
      <w:proofErr w:type="gramEnd"/>
      <w:r w:rsidRPr="000963B1">
        <w:rPr>
          <w:rFonts w:ascii="Times New Roman" w:eastAsia="Times New Roman" w:hAnsi="Times New Roman" w:cs="Times New Roman"/>
          <w:szCs w:val="20"/>
        </w:rPr>
        <w:t xml:space="preserve"> by contacting </w:t>
      </w:r>
      <w:r w:rsidRPr="000963B1">
        <w:rPr>
          <w:rFonts w:ascii="Times New Roman" w:eastAsia="Times New Roman" w:hAnsi="Times New Roman" w:cs="Times New Roman"/>
          <w:szCs w:val="20"/>
        </w:rPr>
        <w:lastRenderedPageBreak/>
        <w:t xml:space="preserve">the LDEQ Public Records Center at (225) 219-3168. Check or money order is required in advance for each copy of </w:t>
      </w:r>
      <w:r w:rsidRPr="000963B1">
        <w:rPr>
          <w:rFonts w:ascii="Times New Roman" w:eastAsia="Times New Roman" w:hAnsi="Times New Roman" w:cs="Times New Roman"/>
          <w:noProof/>
          <w:szCs w:val="20"/>
        </w:rPr>
        <w:t>OS105</w:t>
      </w:r>
      <w:r w:rsidRPr="000963B1">
        <w:rPr>
          <w:rFonts w:ascii="Times New Roman" w:eastAsia="Times New Roman" w:hAnsi="Times New Roman" w:cs="Times New Roman"/>
          <w:szCs w:val="20"/>
        </w:rPr>
        <w:t>. The proposed Rule is available on the Internet at https://deq.louisiana.gov/page/monthly-regulation-changes-2025%20.</w:t>
      </w:r>
    </w:p>
    <w:p w14:paraId="28DC3D42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</w:p>
    <w:p w14:paraId="2426C314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b/>
          <w:szCs w:val="20"/>
        </w:rPr>
        <w:t>Public Hearing</w:t>
      </w:r>
    </w:p>
    <w:p w14:paraId="7E168F48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 xml:space="preserve">A public hearing will be held on </w:t>
      </w:r>
      <w:r w:rsidRPr="000963B1">
        <w:rPr>
          <w:rFonts w:ascii="Times New Roman" w:eastAsia="Times New Roman" w:hAnsi="Times New Roman" w:cs="Times New Roman"/>
          <w:noProof/>
          <w:szCs w:val="20"/>
        </w:rPr>
        <w:t>October 30, 2025</w:t>
      </w:r>
      <w:r w:rsidRPr="000963B1">
        <w:rPr>
          <w:rFonts w:ascii="Times New Roman" w:eastAsia="Times New Roman" w:hAnsi="Times New Roman" w:cs="Times New Roman"/>
          <w:szCs w:val="20"/>
        </w:rPr>
        <w:t xml:space="preserve">, at 1:30 p.m. in the Galvez Building, Oliver Pollock Conference Room, </w:t>
      </w:r>
      <w:proofErr w:type="gramStart"/>
      <w:r w:rsidRPr="000963B1">
        <w:rPr>
          <w:rFonts w:ascii="Times New Roman" w:eastAsia="Times New Roman" w:hAnsi="Times New Roman" w:cs="Times New Roman"/>
          <w:szCs w:val="20"/>
        </w:rPr>
        <w:t>602</w:t>
      </w:r>
      <w:proofErr w:type="gramEnd"/>
      <w:r w:rsidRPr="000963B1">
        <w:rPr>
          <w:rFonts w:ascii="Times New Roman" w:eastAsia="Times New Roman" w:hAnsi="Times New Roman" w:cs="Times New Roman"/>
          <w:szCs w:val="20"/>
        </w:rPr>
        <w:t xml:space="preserve"> N. Fifth Street, Baton Rouge, LA 70802. Interested persons are invited to attend in person or online via Zoom at https://deqlouisiana.zoom.us/j/6836133613?omn=96029909881or by phone at (646) 255-1997 Meeting ID 683 613 3613. Should individuals with a disability need an accommodation in order to participate, contact Doug Bordelon at the address given below or at (225) 219-</w:t>
      </w:r>
      <w:proofErr w:type="gramStart"/>
      <w:r w:rsidRPr="000963B1">
        <w:rPr>
          <w:rFonts w:ascii="Times New Roman" w:eastAsia="Times New Roman" w:hAnsi="Times New Roman" w:cs="Times New Roman"/>
          <w:szCs w:val="20"/>
        </w:rPr>
        <w:t>1325.</w:t>
      </w:r>
      <w:proofErr w:type="gramEnd"/>
    </w:p>
    <w:p w14:paraId="4283C620" w14:textId="77777777" w:rsidR="000963B1" w:rsidRPr="000963B1" w:rsidRDefault="000963B1" w:rsidP="000963B1">
      <w:pPr>
        <w:ind w:firstLine="720"/>
        <w:rPr>
          <w:rFonts w:ascii="Times New Roman" w:eastAsia="Times New Roman" w:hAnsi="Times New Roman" w:cs="Times New Roman"/>
          <w:szCs w:val="20"/>
        </w:rPr>
      </w:pPr>
    </w:p>
    <w:p w14:paraId="545494F6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ab/>
      </w:r>
      <w:proofErr w:type="gramStart"/>
      <w:r w:rsidRPr="000963B1">
        <w:rPr>
          <w:rFonts w:ascii="Times New Roman" w:eastAsia="Times New Roman" w:hAnsi="Times New Roman" w:cs="Times New Roman"/>
          <w:szCs w:val="20"/>
        </w:rPr>
        <w:t>The proposed Rule is available for inspection at the following LDEQ office locations from 8 a.m. until 4:30 p.m.:  602 N. Fifth Street, Baton Rouge, LA 70802; 508 Downing Pines Road, West Monroe, LA 71292; State Office Building, 1525 Fairfield Avenue, Shreveport, LA 71101; 1301 Gadwall Street, Lake Charles, LA 70615;</w:t>
      </w:r>
      <w:r w:rsidRPr="000963B1">
        <w:rPr>
          <w:rFonts w:ascii="CG Times (W1)" w:eastAsia="Times New Roman" w:hAnsi="CG Times (W1)" w:cs="Times New Roman"/>
          <w:szCs w:val="20"/>
        </w:rPr>
        <w:t xml:space="preserve"> </w:t>
      </w:r>
      <w:r w:rsidRPr="000963B1">
        <w:rPr>
          <w:rFonts w:ascii="Times New Roman" w:eastAsia="Times New Roman" w:hAnsi="Times New Roman" w:cs="Times New Roman"/>
          <w:szCs w:val="20"/>
        </w:rPr>
        <w:t xml:space="preserve">111 New Center Drive, Lafayette, LA 70508; 110 Barataria Street, Lockport, LA 70374; </w:t>
      </w:r>
      <w:r w:rsidRPr="000963B1">
        <w:rPr>
          <w:rFonts w:ascii="Times New Roman" w:eastAsia="Times New Roman" w:hAnsi="Times New Roman" w:cs="Times New Roman"/>
        </w:rPr>
        <w:t>201 Evans Road, Bldg. 4, Suite 420, New Orleans, LA  70123</w:t>
      </w:r>
      <w:r w:rsidRPr="000963B1">
        <w:rPr>
          <w:rFonts w:ascii="Times New Roman" w:eastAsia="Times New Roman" w:hAnsi="Times New Roman" w:cs="Times New Roman"/>
          <w:szCs w:val="20"/>
        </w:rPr>
        <w:t>.</w:t>
      </w:r>
      <w:proofErr w:type="gramEnd"/>
    </w:p>
    <w:p w14:paraId="4BE38B51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</w:p>
    <w:p w14:paraId="7364761E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  <w:t>Jill C. Clark</w:t>
      </w:r>
    </w:p>
    <w:p w14:paraId="701458FA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 w:val="20"/>
          <w:szCs w:val="20"/>
        </w:rPr>
      </w:pP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</w:r>
      <w:r w:rsidRPr="000963B1">
        <w:rPr>
          <w:rFonts w:ascii="Times New Roman" w:eastAsia="Times New Roman" w:hAnsi="Times New Roman" w:cs="Times New Roman"/>
          <w:szCs w:val="20"/>
        </w:rPr>
        <w:tab/>
        <w:t>General Counsel</w:t>
      </w:r>
    </w:p>
    <w:p w14:paraId="57A6673B" w14:textId="1B11F721" w:rsidR="000963B1" w:rsidRDefault="000963B1" w:rsidP="000963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25A3F" w14:textId="5B8CF1A3" w:rsidR="000963B1" w:rsidRDefault="000963B1" w:rsidP="000963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2D1518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b/>
        </w:rPr>
      </w:pPr>
      <w:r w:rsidRPr="000963B1">
        <w:rPr>
          <w:rFonts w:ascii="Times New Roman" w:eastAsia="Times New Roman" w:hAnsi="Times New Roman" w:cs="Times New Roman"/>
          <w:b/>
        </w:rPr>
        <w:t>Title 33</w:t>
      </w:r>
    </w:p>
    <w:p w14:paraId="628F1D39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b/>
        </w:rPr>
      </w:pPr>
      <w:r w:rsidRPr="000963B1">
        <w:rPr>
          <w:rFonts w:ascii="Times New Roman" w:eastAsia="Times New Roman" w:hAnsi="Times New Roman" w:cs="Times New Roman"/>
          <w:b/>
        </w:rPr>
        <w:t>ENVIRONMENTAL QUALITY</w:t>
      </w:r>
    </w:p>
    <w:p w14:paraId="2760F5F1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b/>
        </w:rPr>
      </w:pPr>
      <w:r w:rsidRPr="000963B1">
        <w:rPr>
          <w:rFonts w:ascii="Times New Roman" w:eastAsia="Times New Roman" w:hAnsi="Times New Roman" w:cs="Times New Roman"/>
          <w:b/>
        </w:rPr>
        <w:t>Part I.  Office of the Secretary</w:t>
      </w:r>
    </w:p>
    <w:p w14:paraId="4DC7D70C" w14:textId="77777777" w:rsidR="000963B1" w:rsidRPr="000963B1" w:rsidRDefault="000963B1" w:rsidP="000963B1">
      <w:pPr>
        <w:jc w:val="center"/>
        <w:rPr>
          <w:rFonts w:ascii="Times New Roman" w:eastAsia="Times New Roman" w:hAnsi="Times New Roman" w:cs="Times New Roman"/>
          <w:b/>
        </w:rPr>
      </w:pPr>
    </w:p>
    <w:p w14:paraId="0691BF8E" w14:textId="77777777" w:rsidR="000963B1" w:rsidRPr="000963B1" w:rsidRDefault="000963B1" w:rsidP="000963B1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0963B1">
        <w:rPr>
          <w:rFonts w:ascii="Times New Roman" w:eastAsia="Times New Roman" w:hAnsi="Times New Roman" w:cs="Times New Roman"/>
          <w:b/>
        </w:rPr>
        <w:t>Chapter 8.</w:t>
      </w:r>
      <w:r w:rsidRPr="000963B1">
        <w:rPr>
          <w:rFonts w:ascii="Times New Roman" w:eastAsia="Times New Roman" w:hAnsi="Times New Roman" w:cs="Times New Roman"/>
          <w:b/>
        </w:rPr>
        <w:tab/>
        <w:t>Expedited Penalty Agreement</w:t>
      </w:r>
    </w:p>
    <w:p w14:paraId="206E560C" w14:textId="77777777" w:rsidR="000963B1" w:rsidRPr="000963B1" w:rsidRDefault="000963B1" w:rsidP="000963B1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0963B1">
        <w:rPr>
          <w:rFonts w:ascii="Times New Roman" w:eastAsia="Times New Roman" w:hAnsi="Times New Roman" w:cs="Times New Roman"/>
          <w:b/>
        </w:rPr>
        <w:t>§805.</w:t>
      </w:r>
      <w:r w:rsidRPr="000963B1">
        <w:rPr>
          <w:rFonts w:ascii="Times New Roman" w:eastAsia="Times New Roman" w:hAnsi="Times New Roman" w:cs="Times New Roman"/>
          <w:b/>
        </w:rPr>
        <w:tab/>
        <w:t>Applicability</w:t>
      </w:r>
    </w:p>
    <w:p w14:paraId="43E7CB53" w14:textId="77777777" w:rsidR="000963B1" w:rsidRPr="000963B1" w:rsidRDefault="000963B1" w:rsidP="000963B1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r w:rsidRPr="000963B1">
        <w:rPr>
          <w:rFonts w:ascii="Times New Roman" w:eastAsia="Times New Roman" w:hAnsi="Times New Roman" w:cs="Times New Roman"/>
        </w:rPr>
        <w:tab/>
        <w:t>A. Limit of Penalty Amount. The total penalty assessed for the expedited penalty agreement shall not exceed $</w:t>
      </w:r>
      <w:r w:rsidRPr="000963B1">
        <w:rPr>
          <w:rFonts w:ascii="Times New Roman" w:eastAsia="Times New Roman" w:hAnsi="Times New Roman" w:cs="Times New Roman"/>
          <w:strike/>
        </w:rPr>
        <w:t>3</w:t>
      </w:r>
      <w:r w:rsidRPr="000963B1">
        <w:rPr>
          <w:rFonts w:ascii="Times New Roman" w:eastAsia="Times New Roman" w:hAnsi="Times New Roman" w:cs="Times New Roman"/>
          <w:u w:val="single"/>
        </w:rPr>
        <w:t>5</w:t>
      </w:r>
      <w:r w:rsidRPr="000963B1">
        <w:rPr>
          <w:rFonts w:ascii="Times New Roman" w:eastAsia="Times New Roman" w:hAnsi="Times New Roman" w:cs="Times New Roman"/>
        </w:rPr>
        <w:t>,000 for one violation or $</w:t>
      </w:r>
      <w:r w:rsidRPr="000963B1">
        <w:rPr>
          <w:rFonts w:ascii="Times New Roman" w:eastAsia="Times New Roman" w:hAnsi="Times New Roman" w:cs="Times New Roman"/>
          <w:strike/>
        </w:rPr>
        <w:t>5</w:t>
      </w:r>
      <w:r w:rsidRPr="000963B1">
        <w:rPr>
          <w:rFonts w:ascii="Times New Roman" w:eastAsia="Times New Roman" w:hAnsi="Times New Roman" w:cs="Times New Roman"/>
          <w:u w:val="single"/>
        </w:rPr>
        <w:t>10</w:t>
      </w:r>
      <w:r w:rsidRPr="000963B1">
        <w:rPr>
          <w:rFonts w:ascii="Times New Roman" w:eastAsia="Times New Roman" w:hAnsi="Times New Roman" w:cs="Times New Roman"/>
        </w:rPr>
        <w:t>,000 for two or more violations.</w:t>
      </w:r>
    </w:p>
    <w:p w14:paraId="2E6FF523" w14:textId="77777777" w:rsidR="000963B1" w:rsidRPr="000963B1" w:rsidRDefault="000963B1" w:rsidP="000963B1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963B1">
        <w:rPr>
          <w:rFonts w:ascii="Times New Roman" w:eastAsia="Times New Roman" w:hAnsi="Times New Roman" w:cs="Times New Roman"/>
        </w:rPr>
        <w:tab/>
        <w:t>B. — L.</w:t>
      </w:r>
      <w:r w:rsidRPr="000963B1">
        <w:rPr>
          <w:rFonts w:ascii="Times New Roman" w:eastAsia="Times New Roman" w:hAnsi="Times New Roman" w:cs="Times New Roman"/>
        </w:rPr>
        <w:tab/>
        <w:t>…</w:t>
      </w:r>
    </w:p>
    <w:p w14:paraId="181C0C38" w14:textId="77777777" w:rsidR="000963B1" w:rsidRPr="000963B1" w:rsidRDefault="000963B1" w:rsidP="000963B1">
      <w:pPr>
        <w:tabs>
          <w:tab w:val="left" w:pos="288"/>
        </w:tabs>
        <w:rPr>
          <w:rFonts w:ascii="Times New Roman" w:eastAsia="Times New Roman" w:hAnsi="Times New Roman" w:cs="Times New Roman"/>
        </w:rPr>
      </w:pPr>
      <w:r w:rsidRPr="000963B1">
        <w:rPr>
          <w:rFonts w:ascii="Times New Roman" w:eastAsia="Times New Roman" w:hAnsi="Times New Roman" w:cs="Times New Roman"/>
        </w:rPr>
        <w:tab/>
        <w:t>AUTHORITY NOTE:</w:t>
      </w:r>
      <w:r w:rsidRPr="000963B1">
        <w:rPr>
          <w:rFonts w:ascii="Times New Roman" w:eastAsia="Times New Roman" w:hAnsi="Times New Roman" w:cs="Times New Roman"/>
        </w:rPr>
        <w:tab/>
        <w:t>Promulgated in accordance with R.S. 30:2001 et seq., and in particular R.S. 30:2025(D).</w:t>
      </w:r>
    </w:p>
    <w:p w14:paraId="070D8548" w14:textId="77777777" w:rsidR="000963B1" w:rsidRPr="000963B1" w:rsidRDefault="000963B1" w:rsidP="000963B1">
      <w:pPr>
        <w:tabs>
          <w:tab w:val="left" w:pos="288"/>
        </w:tabs>
        <w:rPr>
          <w:rFonts w:ascii="Times New Roman" w:eastAsia="Times New Roman" w:hAnsi="Times New Roman" w:cs="Times New Roman"/>
        </w:rPr>
      </w:pPr>
      <w:r w:rsidRPr="000963B1">
        <w:rPr>
          <w:rFonts w:ascii="Times New Roman" w:eastAsia="Times New Roman" w:hAnsi="Times New Roman" w:cs="Times New Roman"/>
        </w:rPr>
        <w:tab/>
      </w:r>
      <w:proofErr w:type="gramStart"/>
      <w:r w:rsidRPr="000963B1">
        <w:rPr>
          <w:rFonts w:ascii="Times New Roman" w:eastAsia="Times New Roman" w:hAnsi="Times New Roman" w:cs="Times New Roman"/>
        </w:rPr>
        <w:t>HISTORICAL NOTE:</w:t>
      </w:r>
      <w:r w:rsidRPr="000963B1">
        <w:rPr>
          <w:rFonts w:ascii="Times New Roman" w:eastAsia="Times New Roman" w:hAnsi="Times New Roman" w:cs="Times New Roman"/>
        </w:rPr>
        <w:tab/>
        <w:t>Promulgated by the Department of Environmental Quality, Office of the Secretary, Legal Affairs Division, LR 32:2242 (December 2006), amended by the Office of the Secretary, Legal Division, LR 42:236 (February 2016), amended by the Office of the Secretary, Legal Affairs and Criminal Investigations Division, LR 48:1790 (July 2022), amended by the Office of the Secretary, Legal Affairs Division, LR 51:</w:t>
      </w:r>
      <w:proofErr w:type="gramEnd"/>
    </w:p>
    <w:p w14:paraId="25D31861" w14:textId="77777777" w:rsidR="000963B1" w:rsidRPr="000963B1" w:rsidRDefault="000963B1" w:rsidP="000963B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F207347" w14:textId="77777777" w:rsidR="000963B1" w:rsidRDefault="000963B1" w:rsidP="004F6187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jc w:val="center"/>
        <w:rPr>
          <w:rFonts w:ascii="Palatino Linotype" w:hAnsi="Palatino Linotype"/>
          <w:b/>
          <w:sz w:val="20"/>
        </w:rPr>
      </w:pPr>
    </w:p>
    <w:p w14:paraId="42F47741" w14:textId="131BC8CB" w:rsidR="00E12B63" w:rsidRPr="00DB4E13" w:rsidRDefault="00E12B63" w:rsidP="003E42E5">
      <w:pPr>
        <w:pStyle w:val="WPNormal"/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Palatino" w:hAnsi="Palatino"/>
          <w:sz w:val="20"/>
        </w:rPr>
      </w:pPr>
    </w:p>
    <w:sectPr w:rsidR="00E12B63" w:rsidRPr="00DB4E13" w:rsidSect="00EF6A7C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6283" w14:textId="77777777" w:rsidR="004C435F" w:rsidRDefault="004C435F" w:rsidP="008C4A02">
      <w:r>
        <w:separator/>
      </w:r>
    </w:p>
  </w:endnote>
  <w:endnote w:type="continuationSeparator" w:id="0">
    <w:p w14:paraId="3F79BACA" w14:textId="77777777" w:rsidR="004C435F" w:rsidRDefault="004C435F" w:rsidP="008C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6118" w14:textId="02FC5A71" w:rsidR="008C4A02" w:rsidRDefault="008C4A02">
    <w:pPr>
      <w:pStyle w:val="Footer"/>
    </w:pPr>
  </w:p>
  <w:p w14:paraId="26266563" w14:textId="509BDD8C" w:rsidR="008C4A02" w:rsidRPr="008C4A02" w:rsidRDefault="008C4A02">
    <w:pPr>
      <w:pStyle w:val="Footer"/>
      <w:rPr>
        <w:rFonts w:ascii="Palatino" w:hAnsi="Palatino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3015" w14:textId="77777777" w:rsidR="004C435F" w:rsidRDefault="004C435F" w:rsidP="008C4A02">
      <w:r>
        <w:separator/>
      </w:r>
    </w:p>
  </w:footnote>
  <w:footnote w:type="continuationSeparator" w:id="0">
    <w:p w14:paraId="1F3265C2" w14:textId="77777777" w:rsidR="004C435F" w:rsidRDefault="004C435F" w:rsidP="008C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1D6"/>
    <w:multiLevelType w:val="hybridMultilevel"/>
    <w:tmpl w:val="F6EA37F2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5DE7ED9"/>
    <w:multiLevelType w:val="hybridMultilevel"/>
    <w:tmpl w:val="58A297B2"/>
    <w:lvl w:ilvl="0" w:tplc="B58A0C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A58B8"/>
    <w:multiLevelType w:val="hybridMultilevel"/>
    <w:tmpl w:val="40148E80"/>
    <w:lvl w:ilvl="0" w:tplc="638093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E7BA5"/>
    <w:multiLevelType w:val="hybridMultilevel"/>
    <w:tmpl w:val="765E8C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AA67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84642"/>
    <w:multiLevelType w:val="hybridMultilevel"/>
    <w:tmpl w:val="4A44A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CF6539"/>
    <w:multiLevelType w:val="hybridMultilevel"/>
    <w:tmpl w:val="0B3A35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0A50"/>
    <w:multiLevelType w:val="multilevel"/>
    <w:tmpl w:val="FF2A9726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8B5E5C"/>
    <w:multiLevelType w:val="hybridMultilevel"/>
    <w:tmpl w:val="C226D4E4"/>
    <w:lvl w:ilvl="0" w:tplc="B6DED24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C4504F1"/>
    <w:multiLevelType w:val="hybridMultilevel"/>
    <w:tmpl w:val="865AB1B4"/>
    <w:lvl w:ilvl="0" w:tplc="B06E964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60590F15"/>
    <w:multiLevelType w:val="hybridMultilevel"/>
    <w:tmpl w:val="FF2A9726"/>
    <w:lvl w:ilvl="0" w:tplc="5840F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1D7F04"/>
    <w:multiLevelType w:val="hybridMultilevel"/>
    <w:tmpl w:val="36BE7904"/>
    <w:lvl w:ilvl="0" w:tplc="3258C4E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70762F51"/>
    <w:multiLevelType w:val="hybridMultilevel"/>
    <w:tmpl w:val="C2E8F394"/>
    <w:lvl w:ilvl="0" w:tplc="2584B9E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7"/>
    <w:rsid w:val="00022A8A"/>
    <w:rsid w:val="00082CD2"/>
    <w:rsid w:val="000963B1"/>
    <w:rsid w:val="000C0029"/>
    <w:rsid w:val="000D1857"/>
    <w:rsid w:val="001649FC"/>
    <w:rsid w:val="001F6A16"/>
    <w:rsid w:val="00203968"/>
    <w:rsid w:val="00247B13"/>
    <w:rsid w:val="002645C6"/>
    <w:rsid w:val="00265189"/>
    <w:rsid w:val="002753EC"/>
    <w:rsid w:val="00287A7E"/>
    <w:rsid w:val="002C00C9"/>
    <w:rsid w:val="002F4461"/>
    <w:rsid w:val="00302D81"/>
    <w:rsid w:val="00304424"/>
    <w:rsid w:val="0031758E"/>
    <w:rsid w:val="003455EA"/>
    <w:rsid w:val="003D0BE3"/>
    <w:rsid w:val="003E42E5"/>
    <w:rsid w:val="003F55CF"/>
    <w:rsid w:val="0041055E"/>
    <w:rsid w:val="00410688"/>
    <w:rsid w:val="00471163"/>
    <w:rsid w:val="004815F6"/>
    <w:rsid w:val="00493842"/>
    <w:rsid w:val="004C435F"/>
    <w:rsid w:val="004F6187"/>
    <w:rsid w:val="005152FD"/>
    <w:rsid w:val="0055487A"/>
    <w:rsid w:val="005B49F9"/>
    <w:rsid w:val="00625862"/>
    <w:rsid w:val="006313B3"/>
    <w:rsid w:val="00656DB6"/>
    <w:rsid w:val="00680EAE"/>
    <w:rsid w:val="0068124F"/>
    <w:rsid w:val="006877BD"/>
    <w:rsid w:val="006C1C27"/>
    <w:rsid w:val="006D0E3B"/>
    <w:rsid w:val="006F7D50"/>
    <w:rsid w:val="00750601"/>
    <w:rsid w:val="0075104D"/>
    <w:rsid w:val="007E34EE"/>
    <w:rsid w:val="00804B16"/>
    <w:rsid w:val="00825FE1"/>
    <w:rsid w:val="008B6D06"/>
    <w:rsid w:val="008C4A02"/>
    <w:rsid w:val="00971B4D"/>
    <w:rsid w:val="009D0BF9"/>
    <w:rsid w:val="009D15BB"/>
    <w:rsid w:val="009F5125"/>
    <w:rsid w:val="009F6411"/>
    <w:rsid w:val="00AA6983"/>
    <w:rsid w:val="00AA7278"/>
    <w:rsid w:val="00AD58F2"/>
    <w:rsid w:val="00B160E2"/>
    <w:rsid w:val="00BF15B0"/>
    <w:rsid w:val="00C10B50"/>
    <w:rsid w:val="00C23045"/>
    <w:rsid w:val="00C46FDC"/>
    <w:rsid w:val="00C81514"/>
    <w:rsid w:val="00CE5E0D"/>
    <w:rsid w:val="00D00769"/>
    <w:rsid w:val="00D26A97"/>
    <w:rsid w:val="00D42DCA"/>
    <w:rsid w:val="00D62371"/>
    <w:rsid w:val="00D7095D"/>
    <w:rsid w:val="00DB1958"/>
    <w:rsid w:val="00DB4E13"/>
    <w:rsid w:val="00E12B63"/>
    <w:rsid w:val="00E64426"/>
    <w:rsid w:val="00ED35DC"/>
    <w:rsid w:val="00EF6A7C"/>
    <w:rsid w:val="00F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AC6E"/>
  <w15:chartTrackingRefBased/>
  <w15:docId w15:val="{3D9559FF-111A-F447-8FEE-E28C064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rsid w:val="004F6187"/>
    <w:pPr>
      <w:widowControl w:val="0"/>
      <w:autoSpaceDE w:val="0"/>
      <w:autoSpaceDN w:val="0"/>
      <w:jc w:val="both"/>
    </w:pPr>
    <w:rPr>
      <w:rFonts w:ascii="New Century Schlbk" w:eastAsia="Times New Roman" w:hAnsi="New Century Schlbk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A02"/>
  </w:style>
  <w:style w:type="paragraph" w:styleId="Footer">
    <w:name w:val="footer"/>
    <w:basedOn w:val="Normal"/>
    <w:link w:val="FooterChar"/>
    <w:uiPriority w:val="99"/>
    <w:unhideWhenUsed/>
    <w:rsid w:val="008C4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A02"/>
  </w:style>
  <w:style w:type="table" w:styleId="TableGrid">
    <w:name w:val="Table Grid"/>
    <w:basedOn w:val="TableNormal"/>
    <w:uiPriority w:val="39"/>
    <w:rsid w:val="008C4A0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80EAE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75060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022A8A"/>
  </w:style>
  <w:style w:type="paragraph" w:styleId="BalloonText">
    <w:name w:val="Balloon Text"/>
    <w:basedOn w:val="Normal"/>
    <w:link w:val="BalloonTextChar"/>
    <w:uiPriority w:val="99"/>
    <w:semiHidden/>
    <w:unhideWhenUsed/>
    <w:rsid w:val="0030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CAD2D2-DC78-4016-8E12-531827A1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3897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Frugé</dc:creator>
  <cp:keywords/>
  <dc:description/>
  <cp:lastModifiedBy>Laura Almond</cp:lastModifiedBy>
  <cp:revision>4</cp:revision>
  <cp:lastPrinted>2025-09-03T15:36:00Z</cp:lastPrinted>
  <dcterms:created xsi:type="dcterms:W3CDTF">2025-09-08T18:50:00Z</dcterms:created>
  <dcterms:modified xsi:type="dcterms:W3CDTF">2025-09-10T12:57:00Z</dcterms:modified>
</cp:coreProperties>
</file>