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90A7" w14:textId="77777777" w:rsidR="00070789" w:rsidRPr="00D04DAB" w:rsidRDefault="00070789" w:rsidP="006159C2">
      <w:pPr>
        <w:pStyle w:val="Title"/>
        <w:rPr>
          <w:szCs w:val="24"/>
        </w:rPr>
      </w:pPr>
      <w:r w:rsidRPr="00D04DAB">
        <w:rPr>
          <w:szCs w:val="24"/>
        </w:rPr>
        <w:t>NOTICE OF INTENT</w:t>
      </w:r>
    </w:p>
    <w:p w14:paraId="27643F58" w14:textId="77777777" w:rsidR="00070789" w:rsidRPr="00D04DAB" w:rsidRDefault="00070789" w:rsidP="006159C2">
      <w:pPr>
        <w:jc w:val="center"/>
        <w:rPr>
          <w:sz w:val="24"/>
          <w:szCs w:val="24"/>
        </w:rPr>
      </w:pPr>
    </w:p>
    <w:p w14:paraId="4BDEE34B" w14:textId="77777777" w:rsidR="00070789" w:rsidRPr="00D04DAB" w:rsidRDefault="00070789" w:rsidP="006159C2">
      <w:pPr>
        <w:jc w:val="center"/>
        <w:rPr>
          <w:sz w:val="24"/>
          <w:szCs w:val="24"/>
        </w:rPr>
      </w:pPr>
      <w:r w:rsidRPr="00D04DAB">
        <w:rPr>
          <w:sz w:val="24"/>
          <w:szCs w:val="24"/>
        </w:rPr>
        <w:t>Department of Environmental Quality</w:t>
      </w:r>
    </w:p>
    <w:p w14:paraId="40C2834C" w14:textId="77777777" w:rsidR="00070789" w:rsidRPr="00D04DAB" w:rsidRDefault="00070789" w:rsidP="006159C2">
      <w:pPr>
        <w:jc w:val="center"/>
        <w:rPr>
          <w:sz w:val="24"/>
          <w:szCs w:val="24"/>
        </w:rPr>
      </w:pPr>
      <w:r w:rsidRPr="00D04DAB">
        <w:rPr>
          <w:sz w:val="24"/>
          <w:szCs w:val="24"/>
        </w:rPr>
        <w:t>Office of the Secretary</w:t>
      </w:r>
    </w:p>
    <w:p w14:paraId="0133C64B" w14:textId="77777777" w:rsidR="00070789" w:rsidRPr="00D04DAB" w:rsidRDefault="00070789" w:rsidP="006159C2">
      <w:pPr>
        <w:jc w:val="center"/>
        <w:rPr>
          <w:sz w:val="24"/>
          <w:szCs w:val="24"/>
        </w:rPr>
      </w:pPr>
      <w:r w:rsidRPr="00D04DAB">
        <w:rPr>
          <w:sz w:val="24"/>
          <w:szCs w:val="24"/>
        </w:rPr>
        <w:t>Legal Affairs Division</w:t>
      </w:r>
    </w:p>
    <w:p w14:paraId="3A4AC9E4" w14:textId="77777777" w:rsidR="00070789" w:rsidRPr="00D04DAB" w:rsidRDefault="00070789" w:rsidP="006159C2">
      <w:pPr>
        <w:jc w:val="center"/>
        <w:rPr>
          <w:sz w:val="24"/>
          <w:szCs w:val="24"/>
        </w:rPr>
      </w:pPr>
    </w:p>
    <w:p w14:paraId="623014D5" w14:textId="77777777" w:rsidR="00070789" w:rsidRPr="00D04DAB" w:rsidRDefault="00070789" w:rsidP="006159C2">
      <w:pPr>
        <w:jc w:val="center"/>
        <w:rPr>
          <w:sz w:val="24"/>
          <w:szCs w:val="24"/>
        </w:rPr>
      </w:pPr>
      <w:r w:rsidRPr="00D04DAB">
        <w:rPr>
          <w:noProof/>
          <w:sz w:val="24"/>
          <w:szCs w:val="24"/>
        </w:rPr>
        <w:t>Lead-Based Paint Activities-Recognition, Accreditation, Licensure, and Sandards for Conducting Lead-Based Paint Activities</w:t>
      </w:r>
    </w:p>
    <w:p w14:paraId="699C0EFC" w14:textId="2B5BD92B" w:rsidR="00070789" w:rsidRPr="00D04DAB" w:rsidRDefault="00070789" w:rsidP="006159C2">
      <w:pPr>
        <w:jc w:val="center"/>
        <w:rPr>
          <w:sz w:val="24"/>
          <w:szCs w:val="24"/>
        </w:rPr>
      </w:pPr>
      <w:r w:rsidRPr="00D04DAB">
        <w:rPr>
          <w:sz w:val="24"/>
          <w:szCs w:val="24"/>
        </w:rPr>
        <w:t>(</w:t>
      </w:r>
      <w:r w:rsidRPr="00D04DAB">
        <w:rPr>
          <w:noProof/>
          <w:sz w:val="24"/>
          <w:szCs w:val="24"/>
        </w:rPr>
        <w:t>LAC 33:III.Chapter 28</w:t>
      </w:r>
      <w:r w:rsidRPr="00D04DAB">
        <w:rPr>
          <w:sz w:val="24"/>
          <w:szCs w:val="24"/>
        </w:rPr>
        <w:t>)</w:t>
      </w:r>
    </w:p>
    <w:p w14:paraId="22F7D10F" w14:textId="77777777" w:rsidR="00070789" w:rsidRPr="00D04DAB" w:rsidRDefault="00070789" w:rsidP="006159C2">
      <w:pPr>
        <w:jc w:val="center"/>
        <w:rPr>
          <w:sz w:val="24"/>
          <w:szCs w:val="24"/>
        </w:rPr>
      </w:pPr>
    </w:p>
    <w:p w14:paraId="181BFB6D" w14:textId="77777777" w:rsidR="00070789" w:rsidRPr="00D04DAB" w:rsidRDefault="00070789" w:rsidP="006159C2">
      <w:pPr>
        <w:rPr>
          <w:sz w:val="24"/>
          <w:szCs w:val="24"/>
        </w:rPr>
      </w:pPr>
      <w:r w:rsidRPr="00D04DAB">
        <w:rPr>
          <w:sz w:val="24"/>
          <w:szCs w:val="24"/>
        </w:rPr>
        <w:tab/>
        <w:t xml:space="preserve">Under the authority of the Louisiana Environmental Quality Act, R.S. 30:2001 et seq., and in accordance with the provisions of the Administrative Procedure Act, R.S. 49:950 et seq., the secretary gives notice that rulemaking procedures have been initiated to amend the </w:t>
      </w:r>
      <w:r w:rsidRPr="00D04DAB">
        <w:rPr>
          <w:noProof/>
          <w:sz w:val="24"/>
          <w:szCs w:val="24"/>
        </w:rPr>
        <w:t>Air</w:t>
      </w:r>
      <w:r w:rsidRPr="00D04DAB">
        <w:rPr>
          <w:sz w:val="24"/>
          <w:szCs w:val="24"/>
        </w:rPr>
        <w:t xml:space="preserve"> regulations, </w:t>
      </w:r>
      <w:r w:rsidRPr="00D04DAB">
        <w:rPr>
          <w:noProof/>
          <w:sz w:val="24"/>
          <w:szCs w:val="24"/>
        </w:rPr>
        <w:t>LAC 33:III.Chapter 28</w:t>
      </w:r>
      <w:r w:rsidRPr="00D04DAB">
        <w:rPr>
          <w:sz w:val="24"/>
          <w:szCs w:val="24"/>
        </w:rPr>
        <w:t xml:space="preserve"> (</w:t>
      </w:r>
      <w:r w:rsidRPr="00D04DAB">
        <w:rPr>
          <w:noProof/>
          <w:sz w:val="24"/>
          <w:szCs w:val="24"/>
        </w:rPr>
        <w:t>AQ406</w:t>
      </w:r>
      <w:r w:rsidRPr="00D04DAB">
        <w:rPr>
          <w:sz w:val="24"/>
          <w:szCs w:val="24"/>
        </w:rPr>
        <w:t>).</w:t>
      </w:r>
    </w:p>
    <w:p w14:paraId="04894950" w14:textId="77777777" w:rsidR="00070789" w:rsidRPr="00D04DAB" w:rsidRDefault="00070789" w:rsidP="006159C2">
      <w:pPr>
        <w:rPr>
          <w:sz w:val="24"/>
          <w:szCs w:val="24"/>
        </w:rPr>
      </w:pPr>
    </w:p>
    <w:p w14:paraId="21CE24D5" w14:textId="227E03D1" w:rsidR="00070789" w:rsidRPr="00D04DAB" w:rsidRDefault="00070789" w:rsidP="006159C2">
      <w:pPr>
        <w:rPr>
          <w:sz w:val="24"/>
          <w:szCs w:val="24"/>
        </w:rPr>
      </w:pPr>
      <w:r w:rsidRPr="00D04DAB">
        <w:rPr>
          <w:sz w:val="24"/>
          <w:szCs w:val="24"/>
        </w:rPr>
        <w:tab/>
      </w:r>
      <w:r w:rsidRPr="00D04DAB">
        <w:rPr>
          <w:noProof/>
          <w:sz w:val="24"/>
          <w:szCs w:val="24"/>
        </w:rPr>
        <w:t>The Environmental Protection Agency (EPA) adopted new dust-lead hazard action levels for surface dust and window</w:t>
      </w:r>
      <w:r w:rsidR="00167163" w:rsidRPr="00D04DAB">
        <w:rPr>
          <w:noProof/>
          <w:sz w:val="24"/>
          <w:szCs w:val="24"/>
        </w:rPr>
        <w:t xml:space="preserve"> </w:t>
      </w:r>
      <w:r w:rsidRPr="00D04DAB">
        <w:rPr>
          <w:noProof/>
          <w:sz w:val="24"/>
          <w:szCs w:val="24"/>
        </w:rPr>
        <w:t xml:space="preserve">sills in Target Housing and Child Occupied Facilities, effective January 13, 2025. As an EPA-authorized state, the Louisiana Department of Environmental Quality is required to amend Chapter 28, Lead-Based Paint Activities: Recognition, Accreditation, Licensure and Standards for Conducting Lead-Based Paint Activities. The proposed Rule will reflect changes in terminology and the revised lead dust action levels. There will also be revisions to address errors and omissions that occurred in an earlier update to </w:t>
      </w:r>
      <w:r w:rsidR="00167163" w:rsidRPr="00D04DAB">
        <w:rPr>
          <w:noProof/>
          <w:sz w:val="24"/>
          <w:szCs w:val="24"/>
        </w:rPr>
        <w:t>LAC 33:III.</w:t>
      </w:r>
      <w:r w:rsidRPr="00D04DAB">
        <w:rPr>
          <w:noProof/>
          <w:sz w:val="24"/>
          <w:szCs w:val="24"/>
        </w:rPr>
        <w:t>Chapter 28.</w:t>
      </w:r>
      <w:r w:rsidRPr="00D04DAB">
        <w:rPr>
          <w:sz w:val="24"/>
          <w:szCs w:val="24"/>
        </w:rPr>
        <w:t xml:space="preserve">  </w:t>
      </w:r>
      <w:r w:rsidRPr="00D04DAB">
        <w:rPr>
          <w:noProof/>
          <w:sz w:val="24"/>
          <w:szCs w:val="24"/>
        </w:rPr>
        <w:t>The basis and rationale for the proposed Rule are to update and mirror the federal regulations pertaining to lead-based paint and to correct errors related to the use of interim controls.</w:t>
      </w:r>
      <w:r w:rsidRPr="00D04DAB">
        <w:rPr>
          <w:sz w:val="24"/>
          <w:szCs w:val="24"/>
        </w:rPr>
        <w:t xml:space="preserve">  Th</w:t>
      </w:r>
      <w:r w:rsidR="00167163" w:rsidRPr="00D04DAB">
        <w:rPr>
          <w:sz w:val="24"/>
          <w:szCs w:val="24"/>
        </w:rPr>
        <w:t>e proposed</w:t>
      </w:r>
      <w:r w:rsidRPr="00D04DAB">
        <w:rPr>
          <w:sz w:val="24"/>
          <w:szCs w:val="24"/>
        </w:rPr>
        <w:t xml:space="preserve"> Rule meets an exception listed in R.S. 30:2019(D)(2) and R.S. 49:963.B(3); therefore, no report regarding environmental/health benefits and social/economic costs is required. </w:t>
      </w:r>
    </w:p>
    <w:p w14:paraId="7C67BDA4" w14:textId="77777777" w:rsidR="00070789" w:rsidRPr="00D04DAB" w:rsidRDefault="00070789" w:rsidP="006159C2">
      <w:pPr>
        <w:rPr>
          <w:sz w:val="24"/>
          <w:szCs w:val="24"/>
        </w:rPr>
      </w:pPr>
    </w:p>
    <w:p w14:paraId="32E33A9C" w14:textId="77777777" w:rsidR="00070789" w:rsidRPr="00D04DAB" w:rsidRDefault="00070789" w:rsidP="006159C2">
      <w:pPr>
        <w:jc w:val="center"/>
        <w:rPr>
          <w:sz w:val="24"/>
          <w:szCs w:val="24"/>
        </w:rPr>
      </w:pPr>
      <w:r w:rsidRPr="00D04DAB">
        <w:rPr>
          <w:b/>
          <w:sz w:val="24"/>
          <w:szCs w:val="24"/>
        </w:rPr>
        <w:t>Family Impact Statement</w:t>
      </w:r>
    </w:p>
    <w:p w14:paraId="524C3A3A" w14:textId="41F9482D" w:rsidR="00070789" w:rsidRPr="00D04DAB" w:rsidRDefault="00070789" w:rsidP="006159C2">
      <w:pPr>
        <w:ind w:firstLine="720"/>
        <w:rPr>
          <w:sz w:val="24"/>
          <w:szCs w:val="24"/>
        </w:rPr>
      </w:pPr>
      <w:r w:rsidRPr="00D04DAB">
        <w:rPr>
          <w:sz w:val="24"/>
          <w:szCs w:val="24"/>
        </w:rPr>
        <w:t>This Rule has no known impact on family formation, stability, and autonomy</w:t>
      </w:r>
      <w:r w:rsidR="00167163" w:rsidRPr="00D04DAB">
        <w:rPr>
          <w:sz w:val="24"/>
          <w:szCs w:val="24"/>
        </w:rPr>
        <w:t>,</w:t>
      </w:r>
      <w:r w:rsidRPr="00D04DAB">
        <w:rPr>
          <w:sz w:val="24"/>
          <w:szCs w:val="24"/>
        </w:rPr>
        <w:t xml:space="preserve"> as described in R.S. 49:972. </w:t>
      </w:r>
    </w:p>
    <w:p w14:paraId="5162AED1" w14:textId="77777777" w:rsidR="00070789" w:rsidRPr="00D04DAB" w:rsidRDefault="00070789" w:rsidP="006159C2">
      <w:pPr>
        <w:jc w:val="center"/>
        <w:rPr>
          <w:sz w:val="24"/>
          <w:szCs w:val="24"/>
        </w:rPr>
      </w:pPr>
      <w:r w:rsidRPr="00D04DAB">
        <w:rPr>
          <w:b/>
          <w:sz w:val="24"/>
          <w:szCs w:val="24"/>
        </w:rPr>
        <w:t>Poverty Impact Statement</w:t>
      </w:r>
    </w:p>
    <w:p w14:paraId="51D96968" w14:textId="35C0D6B2" w:rsidR="00070789" w:rsidRPr="00D04DAB" w:rsidRDefault="00070789" w:rsidP="006159C2">
      <w:pPr>
        <w:ind w:firstLine="720"/>
        <w:rPr>
          <w:color w:val="000000"/>
          <w:sz w:val="24"/>
          <w:szCs w:val="24"/>
        </w:rPr>
      </w:pPr>
      <w:r w:rsidRPr="00D04DAB">
        <w:rPr>
          <w:sz w:val="24"/>
          <w:szCs w:val="24"/>
        </w:rPr>
        <w:t xml:space="preserve">This Rule has no known impact on </w:t>
      </w:r>
      <w:r w:rsidRPr="00D04DAB">
        <w:rPr>
          <w:color w:val="000000"/>
          <w:sz w:val="24"/>
          <w:szCs w:val="24"/>
        </w:rPr>
        <w:t>poverty</w:t>
      </w:r>
      <w:r w:rsidR="00167163" w:rsidRPr="00D04DAB">
        <w:rPr>
          <w:color w:val="000000"/>
          <w:sz w:val="24"/>
          <w:szCs w:val="24"/>
        </w:rPr>
        <w:t>,</w:t>
      </w:r>
      <w:r w:rsidRPr="00D04DAB">
        <w:rPr>
          <w:color w:val="000000"/>
          <w:sz w:val="24"/>
          <w:szCs w:val="24"/>
        </w:rPr>
        <w:t xml:space="preserve"> as described in R.S. 49:973.</w:t>
      </w:r>
    </w:p>
    <w:p w14:paraId="1CADA0B0" w14:textId="77777777" w:rsidR="00070789" w:rsidRPr="00D04DAB" w:rsidRDefault="00070789" w:rsidP="006159C2">
      <w:pPr>
        <w:ind w:firstLine="720"/>
        <w:rPr>
          <w:color w:val="000000"/>
          <w:sz w:val="24"/>
          <w:szCs w:val="24"/>
        </w:rPr>
      </w:pPr>
    </w:p>
    <w:p w14:paraId="4BFA349D" w14:textId="77777777" w:rsidR="00070789" w:rsidRPr="00D04DAB" w:rsidRDefault="00070789" w:rsidP="006159C2">
      <w:pPr>
        <w:jc w:val="center"/>
        <w:rPr>
          <w:b/>
          <w:color w:val="000000"/>
          <w:sz w:val="24"/>
          <w:szCs w:val="24"/>
        </w:rPr>
      </w:pPr>
      <w:r w:rsidRPr="00D04DAB">
        <w:rPr>
          <w:b/>
          <w:color w:val="000000"/>
          <w:sz w:val="24"/>
          <w:szCs w:val="24"/>
        </w:rPr>
        <w:t>Small Business Analysis</w:t>
      </w:r>
    </w:p>
    <w:p w14:paraId="58C1391C" w14:textId="60E7C015" w:rsidR="00070789" w:rsidRPr="00D04DAB" w:rsidRDefault="00070789" w:rsidP="006159C2">
      <w:pPr>
        <w:ind w:firstLine="720"/>
        <w:rPr>
          <w:sz w:val="24"/>
          <w:szCs w:val="24"/>
        </w:rPr>
      </w:pPr>
      <w:r w:rsidRPr="00D04DAB">
        <w:rPr>
          <w:color w:val="000000"/>
          <w:sz w:val="24"/>
          <w:szCs w:val="24"/>
        </w:rPr>
        <w:t>This Rule has no probable impact on small business</w:t>
      </w:r>
      <w:r w:rsidR="00167163" w:rsidRPr="00D04DAB">
        <w:rPr>
          <w:color w:val="000000"/>
          <w:sz w:val="24"/>
          <w:szCs w:val="24"/>
        </w:rPr>
        <w:t>,</w:t>
      </w:r>
      <w:r w:rsidRPr="00D04DAB">
        <w:rPr>
          <w:color w:val="000000"/>
          <w:sz w:val="24"/>
          <w:szCs w:val="24"/>
        </w:rPr>
        <w:t xml:space="preserve"> as described in </w:t>
      </w:r>
      <w:r w:rsidRPr="00D04DAB">
        <w:rPr>
          <w:sz w:val="24"/>
          <w:szCs w:val="24"/>
        </w:rPr>
        <w:t>R.S. 49:974.1 - 974.8. The costs will be the same as those required by the current Rule which has been in effect since 1997.</w:t>
      </w:r>
    </w:p>
    <w:p w14:paraId="07B8CB5B" w14:textId="77777777" w:rsidR="00070789" w:rsidRPr="00D04DAB" w:rsidRDefault="00070789" w:rsidP="006159C2">
      <w:pPr>
        <w:ind w:firstLine="720"/>
        <w:rPr>
          <w:color w:val="000000"/>
          <w:sz w:val="24"/>
          <w:szCs w:val="24"/>
        </w:rPr>
      </w:pPr>
    </w:p>
    <w:p w14:paraId="575E0FEA" w14:textId="77777777" w:rsidR="00070789" w:rsidRPr="00D04DAB" w:rsidRDefault="00070789" w:rsidP="006159C2">
      <w:pPr>
        <w:jc w:val="center"/>
        <w:rPr>
          <w:color w:val="000000"/>
          <w:sz w:val="24"/>
          <w:szCs w:val="24"/>
        </w:rPr>
      </w:pPr>
      <w:r w:rsidRPr="00D04DAB">
        <w:rPr>
          <w:b/>
          <w:color w:val="000000"/>
          <w:sz w:val="24"/>
          <w:szCs w:val="24"/>
        </w:rPr>
        <w:t>Provider Impact Statement</w:t>
      </w:r>
    </w:p>
    <w:p w14:paraId="4E956424" w14:textId="5765367A" w:rsidR="00070789" w:rsidRPr="00D04DAB" w:rsidRDefault="00070789" w:rsidP="006159C2">
      <w:pPr>
        <w:ind w:firstLine="720"/>
        <w:rPr>
          <w:sz w:val="24"/>
          <w:szCs w:val="24"/>
        </w:rPr>
      </w:pPr>
      <w:r w:rsidRPr="00D04DAB">
        <w:rPr>
          <w:color w:val="000000"/>
          <w:sz w:val="24"/>
          <w:szCs w:val="24"/>
        </w:rPr>
        <w:t>This Rule has no known impact on providers</w:t>
      </w:r>
      <w:r w:rsidR="00167163" w:rsidRPr="00D04DAB">
        <w:rPr>
          <w:color w:val="000000"/>
          <w:sz w:val="24"/>
          <w:szCs w:val="24"/>
        </w:rPr>
        <w:t>,</w:t>
      </w:r>
      <w:r w:rsidRPr="00D04DAB">
        <w:rPr>
          <w:color w:val="000000"/>
          <w:sz w:val="24"/>
          <w:szCs w:val="24"/>
        </w:rPr>
        <w:t xml:space="preserve"> as described in HCR 170 of 2014.</w:t>
      </w:r>
    </w:p>
    <w:p w14:paraId="542F94A4" w14:textId="77777777" w:rsidR="00070789" w:rsidRPr="00D04DAB" w:rsidRDefault="00070789" w:rsidP="006159C2">
      <w:pPr>
        <w:rPr>
          <w:sz w:val="24"/>
          <w:szCs w:val="24"/>
        </w:rPr>
      </w:pPr>
    </w:p>
    <w:p w14:paraId="40663012" w14:textId="77777777" w:rsidR="00070789" w:rsidRPr="00D04DAB" w:rsidRDefault="00070789" w:rsidP="006159C2">
      <w:pPr>
        <w:jc w:val="center"/>
        <w:rPr>
          <w:b/>
          <w:sz w:val="24"/>
          <w:szCs w:val="24"/>
        </w:rPr>
      </w:pPr>
      <w:r w:rsidRPr="00D04DAB">
        <w:rPr>
          <w:b/>
          <w:sz w:val="24"/>
          <w:szCs w:val="24"/>
        </w:rPr>
        <w:t>Public Comments</w:t>
      </w:r>
    </w:p>
    <w:p w14:paraId="2B4EE9DF" w14:textId="4C2B5BC4" w:rsidR="00070789" w:rsidRPr="00D04DAB" w:rsidRDefault="00070789" w:rsidP="006159C2">
      <w:pPr>
        <w:rPr>
          <w:sz w:val="24"/>
          <w:szCs w:val="24"/>
        </w:rPr>
      </w:pPr>
      <w:r w:rsidRPr="00D04DAB">
        <w:rPr>
          <w:sz w:val="24"/>
          <w:szCs w:val="24"/>
        </w:rPr>
        <w:tab/>
        <w:t xml:space="preserve">All interested persons are invited to submit written comments on the proposed Rule. Persons commenting should reference this proposed Rule by </w:t>
      </w:r>
      <w:r w:rsidRPr="00D04DAB">
        <w:rPr>
          <w:noProof/>
          <w:sz w:val="24"/>
          <w:szCs w:val="24"/>
        </w:rPr>
        <w:t>AQ406</w:t>
      </w:r>
      <w:r w:rsidRPr="00D04DAB">
        <w:rPr>
          <w:sz w:val="24"/>
          <w:szCs w:val="24"/>
        </w:rPr>
        <w:t xml:space="preserve">.  Such comments must be received no later than </w:t>
      </w:r>
      <w:r w:rsidRPr="00D04DAB">
        <w:rPr>
          <w:noProof/>
          <w:sz w:val="24"/>
          <w:szCs w:val="24"/>
        </w:rPr>
        <w:t>September 2, 2026</w:t>
      </w:r>
      <w:r w:rsidRPr="00D04DAB">
        <w:rPr>
          <w:sz w:val="24"/>
          <w:szCs w:val="24"/>
        </w:rPr>
        <w:t xml:space="preserve">, at 4:30 p.m., and should be sent to William Little, Attorney Supervisor, Office of the Secretary, Legal Affairs Division, P.O. Box 4302, Baton Rouge, LA 70821-4302, by fax (225) 219-4068, or by E-mail to DEQ.Reg.Dev.Comments@la.gov.  Copies of the proposed Rule can be purchased by contacting the LDEQ Public Records Center at (225) 219-3168.  Check or money order is required in </w:t>
      </w:r>
      <w:r w:rsidRPr="00D04DAB">
        <w:rPr>
          <w:sz w:val="24"/>
          <w:szCs w:val="24"/>
        </w:rPr>
        <w:lastRenderedPageBreak/>
        <w:t xml:space="preserve">advance for each copy of </w:t>
      </w:r>
      <w:r w:rsidRPr="00D04DAB">
        <w:rPr>
          <w:noProof/>
          <w:sz w:val="24"/>
          <w:szCs w:val="24"/>
        </w:rPr>
        <w:t>AQ406</w:t>
      </w:r>
      <w:r w:rsidRPr="00D04DAB">
        <w:rPr>
          <w:sz w:val="24"/>
          <w:szCs w:val="24"/>
        </w:rPr>
        <w:t xml:space="preserve">. The proposed regulation is available on the Internet at </w:t>
      </w:r>
      <w:r w:rsidR="00990DAD" w:rsidRPr="00D04DAB">
        <w:rPr>
          <w:sz w:val="24"/>
          <w:szCs w:val="24"/>
        </w:rPr>
        <w:t>https://www.deq.louisiana.gov/about-ldeq/monthly-regulation-changes-2026</w:t>
      </w:r>
      <w:r w:rsidRPr="00D04DAB">
        <w:rPr>
          <w:sz w:val="24"/>
          <w:szCs w:val="24"/>
        </w:rPr>
        <w:t xml:space="preserve">. </w:t>
      </w:r>
    </w:p>
    <w:p w14:paraId="0D6EE6DB" w14:textId="77777777" w:rsidR="00070789" w:rsidRPr="00D04DAB" w:rsidRDefault="00070789" w:rsidP="006159C2">
      <w:pPr>
        <w:rPr>
          <w:sz w:val="24"/>
          <w:szCs w:val="24"/>
        </w:rPr>
      </w:pPr>
    </w:p>
    <w:p w14:paraId="729B270A" w14:textId="77777777" w:rsidR="00070789" w:rsidRPr="00D04DAB" w:rsidRDefault="00070789" w:rsidP="006159C2">
      <w:pPr>
        <w:jc w:val="center"/>
        <w:rPr>
          <w:sz w:val="24"/>
          <w:szCs w:val="24"/>
        </w:rPr>
      </w:pPr>
      <w:r w:rsidRPr="00D04DAB">
        <w:rPr>
          <w:b/>
          <w:sz w:val="24"/>
          <w:szCs w:val="24"/>
        </w:rPr>
        <w:t>Public Hearing</w:t>
      </w:r>
    </w:p>
    <w:p w14:paraId="45358F69" w14:textId="017EB40F" w:rsidR="00070789" w:rsidRPr="00D04DAB" w:rsidRDefault="00070789" w:rsidP="006159C2">
      <w:pPr>
        <w:ind w:firstLine="720"/>
        <w:rPr>
          <w:sz w:val="24"/>
          <w:szCs w:val="24"/>
        </w:rPr>
      </w:pPr>
      <w:r w:rsidRPr="00D04DAB">
        <w:rPr>
          <w:sz w:val="24"/>
          <w:szCs w:val="24"/>
        </w:rPr>
        <w:t xml:space="preserve">A public hearing will be held August 26, 2026, at 1:30 p.m. in the Galvez building, Oliver Pollock Conference Room, 602 N. Fifth Street, Baton Rouge, LA 70802, Interested persons are invited to attend in person or online via Microsoft Teams: https://teams.microsoft.com/meet/298016667299922?p=utQWa3cIhzP4YEAthO, using Meeting ID: 298 016 667 299 922 and passcode: sm3u4tJ7 or by phone </w:t>
      </w:r>
      <w:r w:rsidR="00167163" w:rsidRPr="00D04DAB">
        <w:rPr>
          <w:sz w:val="24"/>
          <w:szCs w:val="24"/>
        </w:rPr>
        <w:t xml:space="preserve">at </w:t>
      </w:r>
      <w:r w:rsidRPr="00D04DAB">
        <w:rPr>
          <w:sz w:val="24"/>
          <w:szCs w:val="24"/>
        </w:rPr>
        <w:t>(872) 239-6160 using phone conference ID: 387 062 273#. Should individuals with a disability need an accommodation in order to participate, contact Doug Bordelon at the address given below or at (225) 219-1325.</w:t>
      </w:r>
    </w:p>
    <w:p w14:paraId="471928C9" w14:textId="77777777" w:rsidR="00070789" w:rsidRPr="00D04DAB" w:rsidRDefault="00070789" w:rsidP="006159C2">
      <w:pPr>
        <w:rPr>
          <w:sz w:val="24"/>
          <w:szCs w:val="24"/>
        </w:rPr>
      </w:pPr>
    </w:p>
    <w:p w14:paraId="2B3E8176" w14:textId="77777777" w:rsidR="00070789" w:rsidRPr="00D04DAB" w:rsidRDefault="00070789" w:rsidP="006159C2">
      <w:pPr>
        <w:rPr>
          <w:sz w:val="24"/>
          <w:szCs w:val="24"/>
        </w:rPr>
      </w:pPr>
      <w:r w:rsidRPr="00D04DAB">
        <w:rPr>
          <w:sz w:val="24"/>
          <w:szCs w:val="24"/>
        </w:rPr>
        <w:tab/>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 111 New Center Drive, Lafayette, LA 70508; 110 Barataria Street, Lockport, LA 70374; 201 Evans Road, Bldg. 4, Suite 420, New Orleans, LA  70123.</w:t>
      </w:r>
    </w:p>
    <w:p w14:paraId="17F94890" w14:textId="77777777" w:rsidR="00070789" w:rsidRPr="00D04DAB" w:rsidRDefault="00070789" w:rsidP="006159C2">
      <w:pPr>
        <w:rPr>
          <w:sz w:val="24"/>
          <w:szCs w:val="24"/>
        </w:rPr>
      </w:pPr>
    </w:p>
    <w:p w14:paraId="516174BC" w14:textId="77777777" w:rsidR="00070789" w:rsidRPr="00D04DAB" w:rsidRDefault="00070789" w:rsidP="006159C2">
      <w:pPr>
        <w:rPr>
          <w:sz w:val="24"/>
          <w:szCs w:val="24"/>
        </w:rPr>
      </w:pPr>
      <w:r w:rsidRPr="00D04DAB">
        <w:rPr>
          <w:sz w:val="24"/>
          <w:szCs w:val="24"/>
        </w:rPr>
        <w:tab/>
      </w:r>
      <w:r w:rsidRPr="00D04DAB">
        <w:rPr>
          <w:sz w:val="24"/>
          <w:szCs w:val="24"/>
        </w:rPr>
        <w:tab/>
      </w:r>
      <w:r w:rsidRPr="00D04DAB">
        <w:rPr>
          <w:sz w:val="24"/>
          <w:szCs w:val="24"/>
        </w:rPr>
        <w:tab/>
      </w:r>
      <w:r w:rsidRPr="00D04DAB">
        <w:rPr>
          <w:sz w:val="24"/>
          <w:szCs w:val="24"/>
        </w:rPr>
        <w:tab/>
      </w:r>
      <w:r w:rsidRPr="00D04DAB">
        <w:rPr>
          <w:sz w:val="24"/>
          <w:szCs w:val="24"/>
        </w:rPr>
        <w:tab/>
      </w:r>
      <w:r w:rsidRPr="00D04DAB">
        <w:rPr>
          <w:sz w:val="24"/>
          <w:szCs w:val="24"/>
        </w:rPr>
        <w:tab/>
        <w:t>Jill C. Clark</w:t>
      </w:r>
    </w:p>
    <w:p w14:paraId="22C82185" w14:textId="77777777" w:rsidR="00070789" w:rsidRPr="00D04DAB" w:rsidRDefault="00070789" w:rsidP="006159C2">
      <w:pPr>
        <w:rPr>
          <w:sz w:val="24"/>
          <w:szCs w:val="24"/>
        </w:rPr>
      </w:pPr>
      <w:r w:rsidRPr="00D04DAB">
        <w:rPr>
          <w:sz w:val="24"/>
          <w:szCs w:val="24"/>
        </w:rPr>
        <w:tab/>
      </w:r>
      <w:r w:rsidRPr="00D04DAB">
        <w:rPr>
          <w:sz w:val="24"/>
          <w:szCs w:val="24"/>
        </w:rPr>
        <w:tab/>
      </w:r>
      <w:r w:rsidRPr="00D04DAB">
        <w:rPr>
          <w:sz w:val="24"/>
          <w:szCs w:val="24"/>
        </w:rPr>
        <w:tab/>
      </w:r>
      <w:r w:rsidRPr="00D04DAB">
        <w:rPr>
          <w:sz w:val="24"/>
          <w:szCs w:val="24"/>
        </w:rPr>
        <w:tab/>
      </w:r>
      <w:r w:rsidRPr="00D04DAB">
        <w:rPr>
          <w:sz w:val="24"/>
          <w:szCs w:val="24"/>
        </w:rPr>
        <w:tab/>
      </w:r>
      <w:r w:rsidRPr="00D04DAB">
        <w:rPr>
          <w:sz w:val="24"/>
          <w:szCs w:val="24"/>
        </w:rPr>
        <w:tab/>
        <w:t>General Counsel</w:t>
      </w:r>
    </w:p>
    <w:p w14:paraId="72BAC142" w14:textId="77777777" w:rsidR="00070789" w:rsidRPr="00D04DAB" w:rsidRDefault="00070789" w:rsidP="006159C2">
      <w:pPr>
        <w:rPr>
          <w:sz w:val="24"/>
          <w:szCs w:val="24"/>
        </w:rPr>
        <w:sectPr w:rsidR="00070789" w:rsidRPr="00D04DAB" w:rsidSect="00070789">
          <w:pgSz w:w="12240" w:h="15840"/>
          <w:pgMar w:top="1008" w:right="1440" w:bottom="1008" w:left="1440" w:header="720" w:footer="720" w:gutter="0"/>
          <w:pgNumType w:start="1"/>
          <w:cols w:space="720"/>
        </w:sectPr>
      </w:pPr>
    </w:p>
    <w:p w14:paraId="0E37AA9C" w14:textId="77777777" w:rsidR="00D04DAB" w:rsidRPr="00D04DAB" w:rsidRDefault="00D04DAB" w:rsidP="00D04DAB">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rPr>
          <w:sz w:val="24"/>
          <w:szCs w:val="24"/>
        </w:rPr>
      </w:pPr>
      <w:bookmarkStart w:id="0" w:name="TOC_Chap330"/>
      <w:bookmarkStart w:id="1" w:name="_Toc382830475"/>
    </w:p>
    <w:p w14:paraId="7538F4E6" w14:textId="5EDE38D8" w:rsidR="00D04DAB" w:rsidRPr="00D04DAB" w:rsidRDefault="00D04DAB" w:rsidP="00D04DAB">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rPr>
          <w:sz w:val="24"/>
          <w:szCs w:val="24"/>
        </w:rPr>
      </w:pPr>
      <w:r w:rsidRPr="00D04DAB">
        <w:rPr>
          <w:sz w:val="24"/>
          <w:szCs w:val="24"/>
        </w:rPr>
        <w:t>Title 33</w:t>
      </w:r>
    </w:p>
    <w:p w14:paraId="25181B76" w14:textId="77777777" w:rsidR="00D04DAB" w:rsidRPr="00D04DAB" w:rsidRDefault="00D04DAB" w:rsidP="00D04DAB">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rPr>
          <w:sz w:val="24"/>
          <w:szCs w:val="24"/>
        </w:rPr>
      </w:pPr>
      <w:r w:rsidRPr="00D04DAB">
        <w:rPr>
          <w:sz w:val="24"/>
          <w:szCs w:val="24"/>
        </w:rPr>
        <w:t>Environmental Quality</w:t>
      </w:r>
    </w:p>
    <w:p w14:paraId="28E233BE" w14:textId="77777777" w:rsidR="00D04DAB" w:rsidRPr="00D04DAB" w:rsidRDefault="00D04DAB" w:rsidP="00D04DAB">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rPr>
          <w:sz w:val="24"/>
          <w:szCs w:val="24"/>
        </w:rPr>
      </w:pPr>
      <w:r w:rsidRPr="00D04DAB">
        <w:rPr>
          <w:sz w:val="24"/>
          <w:szCs w:val="24"/>
        </w:rPr>
        <w:t>Part III.  Air Quality</w:t>
      </w:r>
    </w:p>
    <w:p w14:paraId="08E7CA81" w14:textId="77777777" w:rsidR="00D04DAB" w:rsidRPr="00D04DAB" w:rsidRDefault="00D04DAB" w:rsidP="00D04DAB">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jc w:val="left"/>
        <w:rPr>
          <w:sz w:val="24"/>
          <w:szCs w:val="24"/>
        </w:rPr>
      </w:pPr>
    </w:p>
    <w:p w14:paraId="3F507F78" w14:textId="77777777" w:rsidR="00D04DAB" w:rsidRPr="00D04DAB" w:rsidRDefault="00D04DAB" w:rsidP="00D04DAB">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r w:rsidRPr="00D04DAB">
        <w:rPr>
          <w:sz w:val="24"/>
          <w:szCs w:val="24"/>
        </w:rPr>
        <w:t>Chapter 28.</w:t>
      </w:r>
      <w:bookmarkStart w:id="2" w:name="TOCT_Chap330"/>
      <w:bookmarkEnd w:id="0"/>
      <w:r w:rsidRPr="00D04DAB">
        <w:rPr>
          <w:sz w:val="24"/>
          <w:szCs w:val="24"/>
        </w:rPr>
        <w:tab/>
        <w:t>Lead-Based Paint Activities―Recognition, Accreditation, Licensure, and Standards for Conducting Lead-Based Paint Activities</w:t>
      </w:r>
      <w:bookmarkEnd w:id="1"/>
      <w:bookmarkEnd w:id="2"/>
    </w:p>
    <w:p w14:paraId="0E36F8D0" w14:textId="77777777" w:rsidR="00D04DAB" w:rsidRPr="00D04DAB" w:rsidRDefault="00D04DAB" w:rsidP="00D04DAB">
      <w:pPr>
        <w:pStyle w:val="Section"/>
        <w:tabs>
          <w:tab w:val="clear" w:pos="0"/>
          <w:tab w:val="clear" w:pos="180"/>
          <w:tab w:val="clear" w:pos="36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rPr>
          <w:sz w:val="24"/>
          <w:szCs w:val="24"/>
        </w:rPr>
      </w:pPr>
      <w:bookmarkStart w:id="3" w:name="_Toc382830476"/>
      <w:bookmarkStart w:id="4" w:name="TOC_Sect647"/>
      <w:r w:rsidRPr="00D04DAB">
        <w:rPr>
          <w:sz w:val="24"/>
          <w:szCs w:val="24"/>
        </w:rPr>
        <w:t>§2801.</w:t>
      </w:r>
      <w:r w:rsidRPr="00D04DAB">
        <w:rPr>
          <w:sz w:val="24"/>
          <w:szCs w:val="24"/>
        </w:rPr>
        <w:tab/>
        <w:t>Scope and Applicability</w:t>
      </w:r>
      <w:bookmarkEnd w:id="3"/>
      <w:bookmarkEnd w:id="4"/>
    </w:p>
    <w:p w14:paraId="6DF3EB59" w14:textId="77777777" w:rsidR="00D04DAB" w:rsidRPr="00D04DAB" w:rsidRDefault="00D04DAB" w:rsidP="00D04DAB">
      <w:pPr>
        <w:pStyle w:val="A"/>
        <w:tabs>
          <w:tab w:val="clear" w:pos="187"/>
          <w:tab w:val="clear" w:pos="540"/>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t>A. — G.</w:t>
      </w:r>
      <w:r w:rsidRPr="00D04DAB">
        <w:rPr>
          <w:sz w:val="24"/>
          <w:szCs w:val="24"/>
        </w:rPr>
        <w:tab/>
        <w:t>...</w:t>
      </w:r>
    </w:p>
    <w:p w14:paraId="4198A07B" w14:textId="77777777" w:rsidR="00D04DAB" w:rsidRPr="00D04DAB" w:rsidRDefault="00D04DAB" w:rsidP="00D04DAB">
      <w:pPr>
        <w:pStyle w:val="A"/>
        <w:tabs>
          <w:tab w:val="clear" w:pos="187"/>
          <w:tab w:val="clear" w:pos="540"/>
          <w:tab w:val="clear" w:pos="4500"/>
          <w:tab w:val="clear" w:pos="4680"/>
          <w:tab w:val="clear" w:pos="4860"/>
          <w:tab w:val="clear" w:pos="5040"/>
          <w:tab w:val="clear" w:pos="7200"/>
          <w:tab w:val="left" w:pos="720"/>
        </w:tabs>
        <w:spacing w:after="0" w:line="480" w:lineRule="auto"/>
        <w:ind w:firstLine="0"/>
        <w:jc w:val="left"/>
        <w:rPr>
          <w:sz w:val="24"/>
          <w:szCs w:val="24"/>
          <w:u w:val="single"/>
        </w:rPr>
      </w:pPr>
      <w:r w:rsidRPr="00D04DAB">
        <w:rPr>
          <w:sz w:val="24"/>
          <w:szCs w:val="24"/>
        </w:rPr>
        <w:tab/>
      </w:r>
      <w:r w:rsidRPr="00D04DAB">
        <w:rPr>
          <w:sz w:val="24"/>
          <w:szCs w:val="24"/>
          <w:u w:val="single"/>
        </w:rPr>
        <w:t>H.</w:t>
      </w:r>
      <w:r w:rsidRPr="00D04DAB">
        <w:rPr>
          <w:sz w:val="24"/>
          <w:szCs w:val="24"/>
          <w:u w:val="single"/>
        </w:rPr>
        <w:tab/>
        <w:t>Before January 13, 2025, the levels identified in LAC 33:III.2811.E.9.h were referred to as clearance levels. On or after January 13, 2025, the levels identified in LAC 33:III.2811.E.11.h are referred to as action levels.</w:t>
      </w:r>
    </w:p>
    <w:p w14:paraId="17515EEF" w14:textId="77777777" w:rsidR="00D04DAB" w:rsidRPr="00D04DAB" w:rsidRDefault="00D04DAB" w:rsidP="00D04DAB">
      <w:pPr>
        <w:pStyle w:val="AuthorityNote"/>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288"/>
        </w:tabs>
        <w:ind w:firstLine="0"/>
        <w:jc w:val="left"/>
        <w:rPr>
          <w:sz w:val="24"/>
          <w:szCs w:val="24"/>
        </w:rPr>
      </w:pPr>
      <w:r w:rsidRPr="00D04DAB">
        <w:rPr>
          <w:sz w:val="24"/>
          <w:szCs w:val="24"/>
        </w:rPr>
        <w:tab/>
        <w:t>AUTHORITY NOTE:</w:t>
      </w:r>
      <w:r w:rsidRPr="00D04DAB">
        <w:rPr>
          <w:sz w:val="24"/>
          <w:szCs w:val="24"/>
        </w:rPr>
        <w:tab/>
        <w:t>Promulgated in accordance with R.S. 30:2054 and 2351 et seq.</w:t>
      </w:r>
    </w:p>
    <w:p w14:paraId="27B3BEE8" w14:textId="77777777" w:rsidR="00D04DAB" w:rsidRPr="00D04DAB" w:rsidRDefault="00D04DAB" w:rsidP="00D04DAB">
      <w:pPr>
        <w:pStyle w:val="HistoricalNote"/>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288"/>
        </w:tabs>
        <w:spacing w:after="0"/>
        <w:ind w:firstLine="0"/>
        <w:jc w:val="left"/>
        <w:rPr>
          <w:sz w:val="24"/>
          <w:szCs w:val="24"/>
        </w:rPr>
      </w:pPr>
      <w:r w:rsidRPr="00D04DAB">
        <w:rPr>
          <w:sz w:val="24"/>
          <w:szCs w:val="24"/>
        </w:rPr>
        <w:tab/>
        <w:t>HISTORICAL NOTE:</w:t>
      </w:r>
      <w:r w:rsidRPr="00D04DAB">
        <w:rPr>
          <w:sz w:val="24"/>
          <w:szCs w:val="24"/>
        </w:rPr>
        <w:tab/>
        <w:t>Promulgated by the Department of Environmental Quality, Office of Air Quality and Radiation Protection, Air Quality Division, LR 23:1662 (December 1997), amended LR 24:1686 (September 1998), amended by the Office of Environmental Assessment, Environmental Planning Division, LR 28:2335 (November 2002), amended by the Office of the Secretary, Legal Division, LR 39:1466 (June 2013), amended by the Office of the Secretary, Legal Affairs Division, LR 52:</w:t>
      </w:r>
    </w:p>
    <w:p w14:paraId="35AF9A15" w14:textId="77777777" w:rsidR="00D04DAB" w:rsidRPr="00D04DAB" w:rsidRDefault="00D04DAB" w:rsidP="00D04DAB">
      <w:pPr>
        <w:pStyle w:val="HistoricalNote"/>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p>
    <w:p w14:paraId="2CB6DC44" w14:textId="77777777" w:rsidR="00D04DAB" w:rsidRPr="00D04DAB" w:rsidRDefault="00D04DAB" w:rsidP="00D04DAB">
      <w:pPr>
        <w:pStyle w:val="Section"/>
        <w:tabs>
          <w:tab w:val="clear" w:pos="0"/>
          <w:tab w:val="clear" w:pos="180"/>
          <w:tab w:val="clear" w:pos="36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rPr>
          <w:sz w:val="24"/>
          <w:szCs w:val="24"/>
        </w:rPr>
      </w:pPr>
      <w:bookmarkStart w:id="5" w:name="_Toc382830477"/>
      <w:bookmarkStart w:id="6" w:name="TOC_Sect648"/>
      <w:r w:rsidRPr="00D04DAB">
        <w:rPr>
          <w:sz w:val="24"/>
          <w:szCs w:val="24"/>
        </w:rPr>
        <w:t>§2803.</w:t>
      </w:r>
      <w:r w:rsidRPr="00D04DAB">
        <w:rPr>
          <w:sz w:val="24"/>
          <w:szCs w:val="24"/>
        </w:rPr>
        <w:tab/>
        <w:t>Definitions</w:t>
      </w:r>
      <w:bookmarkEnd w:id="5"/>
      <w:bookmarkEnd w:id="6"/>
      <w:r w:rsidRPr="00D04DAB">
        <w:rPr>
          <w:sz w:val="24"/>
          <w:szCs w:val="24"/>
        </w:rPr>
        <w:t xml:space="preserve"> </w:t>
      </w:r>
    </w:p>
    <w:p w14:paraId="7E2CDEDD" w14:textId="77777777" w:rsidR="00D04DAB" w:rsidRPr="00D04DAB" w:rsidRDefault="00D04DAB" w:rsidP="00D04DAB">
      <w:pPr>
        <w:pStyle w:val="A"/>
        <w:tabs>
          <w:tab w:val="clear" w:pos="187"/>
          <w:tab w:val="clear" w:pos="540"/>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t>A.</w:t>
      </w:r>
      <w:r w:rsidRPr="00D04DAB">
        <w:rPr>
          <w:sz w:val="24"/>
          <w:szCs w:val="24"/>
        </w:rPr>
        <w:tab/>
        <w:t>The terms used in this Chapter are defined in LAC 33:III.111 of these regulations with the exception of those terms specifically defined in this Section</w:t>
      </w:r>
      <w:r w:rsidRPr="00D04DAB">
        <w:rPr>
          <w:strike/>
          <w:sz w:val="24"/>
          <w:szCs w:val="24"/>
        </w:rPr>
        <w:t xml:space="preserve"> as follows</w:t>
      </w:r>
      <w:r w:rsidRPr="00D04DAB">
        <w:rPr>
          <w:sz w:val="24"/>
          <w:szCs w:val="24"/>
        </w:rPr>
        <w:t>.</w:t>
      </w:r>
    </w:p>
    <w:p w14:paraId="1A6EAD0A"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i/>
          <w:sz w:val="24"/>
          <w:szCs w:val="24"/>
        </w:rPr>
        <w:tab/>
      </w:r>
      <w:r w:rsidRPr="00D04DAB">
        <w:rPr>
          <w:i/>
          <w:sz w:val="24"/>
          <w:szCs w:val="24"/>
        </w:rPr>
        <w:tab/>
        <w:t>Abatement</w:t>
      </w:r>
      <w:r w:rsidRPr="00D04DAB">
        <w:rPr>
          <w:iCs/>
          <w:sz w:val="24"/>
          <w:szCs w:val="24"/>
        </w:rPr>
        <w:t>―</w:t>
      </w:r>
      <w:r w:rsidRPr="00D04DAB">
        <w:rPr>
          <w:sz w:val="24"/>
          <w:szCs w:val="24"/>
        </w:rPr>
        <w:t>any measure or set of measures designed to permanently eliminate lead-based paint hazards</w:t>
      </w:r>
      <w:r w:rsidRPr="00D04DAB">
        <w:rPr>
          <w:sz w:val="24"/>
          <w:szCs w:val="24"/>
          <w:u w:val="single"/>
        </w:rPr>
        <w:t>, in the case</w:t>
      </w:r>
      <w:r w:rsidRPr="00D04DAB">
        <w:rPr>
          <w:sz w:val="24"/>
          <w:szCs w:val="24"/>
        </w:rPr>
        <w:t xml:space="preserve"> </w:t>
      </w:r>
      <w:r w:rsidRPr="00D04DAB">
        <w:rPr>
          <w:sz w:val="24"/>
          <w:szCs w:val="24"/>
          <w:u w:val="single"/>
        </w:rPr>
        <w:t>of dust-lead hazards, to below the action levels</w:t>
      </w:r>
      <w:r w:rsidRPr="00D04DAB">
        <w:rPr>
          <w:sz w:val="24"/>
          <w:szCs w:val="24"/>
        </w:rPr>
        <w:t>.  Abatement includes, but is not limited to:</w:t>
      </w:r>
    </w:p>
    <w:p w14:paraId="22F109B7"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r>
      <w:r w:rsidRPr="00D04DAB">
        <w:rPr>
          <w:sz w:val="24"/>
          <w:szCs w:val="24"/>
        </w:rPr>
        <w:tab/>
      </w:r>
      <w:r w:rsidRPr="00D04DAB">
        <w:rPr>
          <w:sz w:val="24"/>
          <w:szCs w:val="24"/>
        </w:rPr>
        <w:tab/>
        <w:t>a.</w:t>
      </w:r>
      <w:r w:rsidRPr="00D04DAB">
        <w:rPr>
          <w:sz w:val="24"/>
          <w:szCs w:val="24"/>
        </w:rPr>
        <w:tab/>
        <w:t>t</w:t>
      </w:r>
      <w:r w:rsidRPr="00D04DAB">
        <w:rPr>
          <w:rFonts w:eastAsia="MS Mincho"/>
          <w:sz w:val="24"/>
          <w:szCs w:val="24"/>
        </w:rPr>
        <w:t>he removal of</w:t>
      </w:r>
      <w:r w:rsidRPr="00D04DAB">
        <w:rPr>
          <w:rFonts w:eastAsia="MS Mincho"/>
          <w:color w:val="FF0000"/>
          <w:sz w:val="24"/>
          <w:szCs w:val="24"/>
        </w:rPr>
        <w:t xml:space="preserve"> </w:t>
      </w:r>
      <w:r w:rsidRPr="00D04DAB">
        <w:rPr>
          <w:rFonts w:eastAsia="MS Mincho"/>
          <w:sz w:val="24"/>
          <w:szCs w:val="24"/>
        </w:rPr>
        <w:t>paint and dust</w:t>
      </w:r>
      <w:r w:rsidRPr="00D04DAB">
        <w:rPr>
          <w:rFonts w:eastAsia="MS Mincho"/>
          <w:sz w:val="24"/>
          <w:szCs w:val="24"/>
          <w:u w:val="single"/>
        </w:rPr>
        <w:t xml:space="preserve"> (in the case of</w:t>
      </w:r>
      <w:r w:rsidRPr="00D04DAB">
        <w:rPr>
          <w:rFonts w:eastAsia="MS Mincho"/>
          <w:color w:val="FF0000"/>
          <w:sz w:val="24"/>
          <w:szCs w:val="24"/>
          <w:u w:val="single"/>
        </w:rPr>
        <w:t xml:space="preserve"> </w:t>
      </w:r>
      <w:r w:rsidRPr="00D04DAB">
        <w:rPr>
          <w:rFonts w:eastAsia="MS Mincho"/>
          <w:sz w:val="24"/>
          <w:szCs w:val="24"/>
          <w:u w:val="single"/>
        </w:rPr>
        <w:t>dust-lead hazards to below the action levels)</w:t>
      </w:r>
      <w:r w:rsidRPr="00D04DAB">
        <w:rPr>
          <w:rFonts w:eastAsia="MS Mincho"/>
          <w:sz w:val="24"/>
          <w:szCs w:val="24"/>
        </w:rPr>
        <w:t>, the permanent enclosure or encapsulation of lead-based paint, the replacement of painted surfaces or fixtures, or the removal or permanent covering of soil when lead-based paint hazards are present in such paint, dust, or soil</w:t>
      </w:r>
      <w:r w:rsidRPr="00D04DAB">
        <w:rPr>
          <w:sz w:val="24"/>
          <w:szCs w:val="24"/>
        </w:rPr>
        <w:t>; and</w:t>
      </w:r>
    </w:p>
    <w:p w14:paraId="140E63FC"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r>
      <w:r w:rsidRPr="00D04DAB">
        <w:rPr>
          <w:sz w:val="24"/>
          <w:szCs w:val="24"/>
        </w:rPr>
        <w:tab/>
      </w:r>
      <w:r w:rsidRPr="00D04DAB">
        <w:rPr>
          <w:sz w:val="24"/>
          <w:szCs w:val="24"/>
        </w:rPr>
        <w:tab/>
        <w:t>b.</w:t>
      </w:r>
      <w:r w:rsidRPr="00D04DAB">
        <w:rPr>
          <w:sz w:val="24"/>
          <w:szCs w:val="24"/>
        </w:rPr>
        <w:tab/>
        <w:t>all preparation, cleanup, disposal, and post-abatement</w:t>
      </w:r>
      <w:r w:rsidRPr="00D04DAB">
        <w:rPr>
          <w:strike/>
          <w:sz w:val="24"/>
          <w:szCs w:val="24"/>
        </w:rPr>
        <w:t xml:space="preserve"> clearance</w:t>
      </w:r>
      <w:r w:rsidRPr="00D04DAB">
        <w:rPr>
          <w:sz w:val="24"/>
          <w:szCs w:val="24"/>
        </w:rPr>
        <w:t xml:space="preserve"> testing activities associated with such measures.</w:t>
      </w:r>
    </w:p>
    <w:p w14:paraId="071E7E5C"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center"/>
        <w:rPr>
          <w:sz w:val="24"/>
          <w:szCs w:val="24"/>
        </w:rPr>
      </w:pPr>
      <w:r w:rsidRPr="00D04DAB">
        <w:rPr>
          <w:sz w:val="24"/>
          <w:szCs w:val="24"/>
        </w:rPr>
        <w:t>* * *</w:t>
      </w:r>
    </w:p>
    <w:p w14:paraId="37E251A9"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i/>
          <w:sz w:val="24"/>
          <w:szCs w:val="24"/>
        </w:rPr>
        <w:tab/>
      </w:r>
      <w:r w:rsidRPr="00D04DAB">
        <w:rPr>
          <w:i/>
          <w:sz w:val="24"/>
          <w:szCs w:val="24"/>
        </w:rPr>
        <w:tab/>
        <w:t>Accredited Lead Inspector</w:t>
      </w:r>
      <w:r w:rsidRPr="00D04DAB">
        <w:rPr>
          <w:iCs/>
          <w:sz w:val="24"/>
          <w:szCs w:val="24"/>
        </w:rPr>
        <w:t>―</w:t>
      </w:r>
      <w:r w:rsidRPr="00D04DAB">
        <w:rPr>
          <w:strike/>
          <w:sz w:val="24"/>
          <w:szCs w:val="24"/>
        </w:rPr>
        <w:t>an individual who has been</w:t>
      </w:r>
      <w:r w:rsidRPr="00D04DAB">
        <w:rPr>
          <w:sz w:val="24"/>
          <w:szCs w:val="24"/>
          <w:u w:val="single"/>
        </w:rPr>
        <w:t xml:space="preserve">a person </w:t>
      </w:r>
      <w:r w:rsidRPr="00D04DAB">
        <w:rPr>
          <w:sz w:val="24"/>
          <w:szCs w:val="24"/>
        </w:rPr>
        <w:t>trained by a recognized training provider and certified by the department to conduct inspections. An accredited inspector also samples for the presence of lead in dust and soil for</w:t>
      </w:r>
      <w:r w:rsidRPr="00D04DAB">
        <w:rPr>
          <w:strike/>
          <w:sz w:val="24"/>
          <w:szCs w:val="24"/>
        </w:rPr>
        <w:t xml:space="preserve"> the purposes of</w:t>
      </w:r>
      <w:r w:rsidRPr="00D04DAB">
        <w:rPr>
          <w:sz w:val="24"/>
          <w:szCs w:val="24"/>
        </w:rPr>
        <w:t xml:space="preserve"> abatement </w:t>
      </w:r>
      <w:r w:rsidRPr="00D04DAB">
        <w:rPr>
          <w:strike/>
          <w:sz w:val="24"/>
          <w:szCs w:val="24"/>
        </w:rPr>
        <w:t>clearance</w:t>
      </w:r>
      <w:r w:rsidRPr="00D04DAB">
        <w:rPr>
          <w:sz w:val="24"/>
          <w:szCs w:val="24"/>
          <w:u w:val="single"/>
        </w:rPr>
        <w:t>related</w:t>
      </w:r>
      <w:r w:rsidRPr="00D04DAB">
        <w:rPr>
          <w:sz w:val="24"/>
          <w:szCs w:val="24"/>
        </w:rPr>
        <w:t xml:space="preserve"> testing.</w:t>
      </w:r>
    </w:p>
    <w:p w14:paraId="006389C1"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center"/>
        <w:rPr>
          <w:sz w:val="24"/>
          <w:szCs w:val="24"/>
        </w:rPr>
      </w:pPr>
      <w:r w:rsidRPr="00D04DAB">
        <w:rPr>
          <w:sz w:val="24"/>
          <w:szCs w:val="24"/>
        </w:rPr>
        <w:t>* * *</w:t>
      </w:r>
    </w:p>
    <w:p w14:paraId="05A85DED"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i/>
          <w:sz w:val="24"/>
          <w:szCs w:val="24"/>
        </w:rPr>
        <w:lastRenderedPageBreak/>
        <w:tab/>
      </w:r>
      <w:r w:rsidRPr="00D04DAB">
        <w:rPr>
          <w:i/>
          <w:sz w:val="24"/>
          <w:szCs w:val="24"/>
        </w:rPr>
        <w:tab/>
        <w:t>Accredited Lead Risk Assessor</w:t>
      </w:r>
      <w:r w:rsidRPr="00D04DAB">
        <w:rPr>
          <w:iCs/>
          <w:sz w:val="24"/>
          <w:szCs w:val="24"/>
        </w:rPr>
        <w:t>―</w:t>
      </w:r>
      <w:r w:rsidRPr="00D04DAB">
        <w:rPr>
          <w:strike/>
          <w:sz w:val="24"/>
          <w:szCs w:val="24"/>
        </w:rPr>
        <w:t>an individual who has been</w:t>
      </w:r>
      <w:r w:rsidRPr="00D04DAB">
        <w:rPr>
          <w:sz w:val="24"/>
          <w:szCs w:val="24"/>
          <w:u w:val="single"/>
        </w:rPr>
        <w:t xml:space="preserve">a person </w:t>
      </w:r>
      <w:r w:rsidRPr="00D04DAB">
        <w:rPr>
          <w:sz w:val="24"/>
          <w:szCs w:val="24"/>
        </w:rPr>
        <w:t xml:space="preserve">trained by a recognized training provider and certified by the department to conduct risk assessments. A risk assessor also samples for the presence of lead in dust and soil for the purposes of abatement </w:t>
      </w:r>
      <w:r w:rsidRPr="00D04DAB">
        <w:rPr>
          <w:strike/>
          <w:sz w:val="24"/>
          <w:szCs w:val="24"/>
        </w:rPr>
        <w:t>clearance</w:t>
      </w:r>
      <w:r w:rsidRPr="00D04DAB">
        <w:rPr>
          <w:sz w:val="24"/>
          <w:szCs w:val="24"/>
          <w:u w:val="single"/>
        </w:rPr>
        <w:t>related</w:t>
      </w:r>
      <w:r w:rsidRPr="00D04DAB">
        <w:rPr>
          <w:sz w:val="24"/>
          <w:szCs w:val="24"/>
        </w:rPr>
        <w:t xml:space="preserve"> testing.</w:t>
      </w:r>
    </w:p>
    <w:p w14:paraId="2727F20A" w14:textId="77777777" w:rsidR="00D04DAB" w:rsidRPr="00D04DAB" w:rsidRDefault="00D04DAB" w:rsidP="00D04DAB">
      <w:pPr>
        <w:tabs>
          <w:tab w:val="left" w:pos="720"/>
        </w:tabs>
        <w:spacing w:line="480" w:lineRule="auto"/>
        <w:jc w:val="center"/>
        <w:rPr>
          <w:sz w:val="24"/>
          <w:szCs w:val="24"/>
        </w:rPr>
      </w:pPr>
      <w:r w:rsidRPr="00D04DAB">
        <w:rPr>
          <w:sz w:val="24"/>
          <w:szCs w:val="24"/>
        </w:rPr>
        <w:t>* * *</w:t>
      </w:r>
    </w:p>
    <w:p w14:paraId="427D4089" w14:textId="77777777" w:rsidR="00D04DAB" w:rsidRPr="00D04DAB" w:rsidRDefault="00D04DAB" w:rsidP="00D04DAB">
      <w:pPr>
        <w:tabs>
          <w:tab w:val="left" w:pos="720"/>
        </w:tabs>
        <w:spacing w:line="480" w:lineRule="auto"/>
        <w:rPr>
          <w:sz w:val="24"/>
          <w:szCs w:val="24"/>
        </w:rPr>
      </w:pPr>
      <w:r w:rsidRPr="00D04DAB">
        <w:rPr>
          <w:i/>
          <w:sz w:val="24"/>
          <w:szCs w:val="24"/>
        </w:rPr>
        <w:tab/>
      </w:r>
      <w:r w:rsidRPr="00D04DAB">
        <w:rPr>
          <w:i/>
          <w:sz w:val="24"/>
          <w:szCs w:val="24"/>
        </w:rPr>
        <w:tab/>
      </w:r>
      <w:r w:rsidRPr="00D04DAB">
        <w:rPr>
          <w:i/>
          <w:sz w:val="24"/>
          <w:szCs w:val="24"/>
          <w:u w:val="single"/>
        </w:rPr>
        <w:t>Action Levels</w:t>
      </w:r>
      <w:r w:rsidRPr="00D04DAB">
        <w:rPr>
          <w:iCs/>
          <w:sz w:val="24"/>
          <w:szCs w:val="24"/>
          <w:u w:val="single"/>
        </w:rPr>
        <w:t>―</w:t>
      </w:r>
      <w:r w:rsidRPr="00D04DAB">
        <w:rPr>
          <w:sz w:val="24"/>
          <w:szCs w:val="24"/>
          <w:u w:val="single"/>
        </w:rPr>
        <w:t>the values that indicate the amount of lead in dust on a surface after</w:t>
      </w:r>
      <w:r w:rsidRPr="00D04DAB">
        <w:rPr>
          <w:color w:val="FF0000"/>
          <w:sz w:val="24"/>
          <w:szCs w:val="24"/>
          <w:u w:val="single"/>
        </w:rPr>
        <w:t xml:space="preserve"> </w:t>
      </w:r>
      <w:r w:rsidRPr="00D04DAB">
        <w:rPr>
          <w:sz w:val="24"/>
          <w:szCs w:val="24"/>
          <w:u w:val="single"/>
        </w:rPr>
        <w:t>an abatement. To complete an abatement when dust sampling is required, values below the action levels shall be achieved. The Environmental Protection Agency (EPA) previously used the term clearance levels to refer to these levels</w:t>
      </w:r>
      <w:r w:rsidRPr="00D04DAB">
        <w:rPr>
          <w:sz w:val="24"/>
          <w:szCs w:val="24"/>
        </w:rPr>
        <w:t>.</w:t>
      </w:r>
    </w:p>
    <w:p w14:paraId="5A21A5B1"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center"/>
        <w:rPr>
          <w:sz w:val="24"/>
          <w:szCs w:val="24"/>
        </w:rPr>
      </w:pPr>
      <w:r w:rsidRPr="00D04DAB">
        <w:rPr>
          <w:sz w:val="24"/>
          <w:szCs w:val="24"/>
        </w:rPr>
        <w:t>* * *</w:t>
      </w:r>
    </w:p>
    <w:p w14:paraId="57DE5842"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i/>
          <w:sz w:val="24"/>
          <w:szCs w:val="24"/>
        </w:rPr>
        <w:tab/>
      </w:r>
      <w:r w:rsidRPr="00D04DAB">
        <w:rPr>
          <w:i/>
          <w:sz w:val="24"/>
          <w:szCs w:val="24"/>
        </w:rPr>
        <w:tab/>
        <w:t>Child-Occupied Facility (COF)</w:t>
      </w:r>
      <w:r w:rsidRPr="00D04DAB">
        <w:rPr>
          <w:sz w:val="24"/>
          <w:szCs w:val="24"/>
        </w:rPr>
        <w:t xml:space="preserve">—a building or </w:t>
      </w:r>
      <w:r w:rsidRPr="00D04DAB">
        <w:rPr>
          <w:strike/>
          <w:sz w:val="24"/>
          <w:szCs w:val="24"/>
        </w:rPr>
        <w:t>portion</w:t>
      </w:r>
      <w:r w:rsidRPr="00D04DAB">
        <w:rPr>
          <w:sz w:val="24"/>
          <w:szCs w:val="24"/>
          <w:u w:val="single"/>
        </w:rPr>
        <w:t>part</w:t>
      </w:r>
      <w:r w:rsidRPr="00D04DAB">
        <w:rPr>
          <w:sz w:val="24"/>
          <w:szCs w:val="24"/>
        </w:rPr>
        <w:t xml:space="preserve"> of a building or common area, other than the child's</w:t>
      </w:r>
      <w:r w:rsidRPr="00D04DAB">
        <w:rPr>
          <w:sz w:val="24"/>
          <w:szCs w:val="24"/>
          <w:u w:val="single"/>
        </w:rPr>
        <w:t xml:space="preserve"> home,</w:t>
      </w:r>
      <w:r w:rsidRPr="00D04DAB">
        <w:rPr>
          <w:strike/>
          <w:sz w:val="24"/>
          <w:szCs w:val="24"/>
        </w:rPr>
        <w:t xml:space="preserve"> principal residence</w:t>
      </w:r>
      <w:r w:rsidRPr="00D04DAB">
        <w:rPr>
          <w:sz w:val="24"/>
          <w:szCs w:val="24"/>
        </w:rPr>
        <w:t xml:space="preserve">, </w:t>
      </w:r>
      <w:r w:rsidRPr="00D04DAB">
        <w:rPr>
          <w:strike/>
          <w:sz w:val="24"/>
          <w:szCs w:val="24"/>
        </w:rPr>
        <w:t>constructed prior to</w:t>
      </w:r>
      <w:r w:rsidRPr="00D04DAB">
        <w:rPr>
          <w:sz w:val="24"/>
          <w:szCs w:val="24"/>
          <w:u w:val="single"/>
        </w:rPr>
        <w:t xml:space="preserve">built before </w:t>
      </w:r>
      <w:r w:rsidRPr="00D04DAB">
        <w:rPr>
          <w:sz w:val="24"/>
          <w:szCs w:val="24"/>
        </w:rPr>
        <w:t xml:space="preserve">1978, that meets at least one of the following </w:t>
      </w:r>
      <w:r w:rsidRPr="00D04DAB">
        <w:rPr>
          <w:strike/>
          <w:sz w:val="24"/>
          <w:szCs w:val="24"/>
        </w:rPr>
        <w:t>criteria</w:t>
      </w:r>
      <w:r w:rsidRPr="00D04DAB">
        <w:rPr>
          <w:sz w:val="24"/>
          <w:szCs w:val="24"/>
          <w:u w:val="single"/>
        </w:rPr>
        <w:t>conditions</w:t>
      </w:r>
      <w:r w:rsidRPr="00D04DAB">
        <w:rPr>
          <w:sz w:val="24"/>
          <w:szCs w:val="24"/>
        </w:rPr>
        <w:t>.</w:t>
      </w:r>
    </w:p>
    <w:p w14:paraId="07ECB778"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r>
      <w:r w:rsidRPr="00D04DAB">
        <w:rPr>
          <w:sz w:val="24"/>
          <w:szCs w:val="24"/>
        </w:rPr>
        <w:tab/>
      </w:r>
      <w:r w:rsidRPr="00D04DAB">
        <w:rPr>
          <w:sz w:val="24"/>
          <w:szCs w:val="24"/>
        </w:rPr>
        <w:tab/>
        <w:t>a.</w:t>
      </w:r>
      <w:r w:rsidRPr="00D04DAB">
        <w:rPr>
          <w:sz w:val="24"/>
          <w:szCs w:val="24"/>
        </w:rPr>
        <w:tab/>
        <w:t>A building qualifies as</w:t>
      </w:r>
      <w:r w:rsidRPr="00D04DAB">
        <w:rPr>
          <w:color w:val="FF0000"/>
          <w:sz w:val="24"/>
          <w:szCs w:val="24"/>
        </w:rPr>
        <w:t xml:space="preserve"> </w:t>
      </w:r>
      <w:r w:rsidRPr="00D04DAB">
        <w:rPr>
          <w:sz w:val="24"/>
          <w:szCs w:val="24"/>
        </w:rPr>
        <w:t xml:space="preserve">a COF when visited regularly by the same child, </w:t>
      </w:r>
      <w:r w:rsidRPr="00D04DAB">
        <w:rPr>
          <w:sz w:val="24"/>
          <w:szCs w:val="24"/>
          <w:u w:val="single"/>
        </w:rPr>
        <w:t>under age</w:t>
      </w:r>
      <w:r w:rsidRPr="00D04DAB">
        <w:rPr>
          <w:sz w:val="24"/>
          <w:szCs w:val="24"/>
        </w:rPr>
        <w:t xml:space="preserve"> 6</w:t>
      </w:r>
      <w:r w:rsidRPr="00D04DAB">
        <w:rPr>
          <w:strike/>
          <w:sz w:val="24"/>
          <w:szCs w:val="24"/>
        </w:rPr>
        <w:t xml:space="preserve"> years of age or younger</w:t>
      </w:r>
      <w:r w:rsidRPr="00D04DAB">
        <w:rPr>
          <w:sz w:val="24"/>
          <w:szCs w:val="24"/>
        </w:rPr>
        <w:t xml:space="preserve">, on at least two different days within any week </w:t>
      </w:r>
      <w:r w:rsidRPr="00D04DAB">
        <w:rPr>
          <w:sz w:val="24"/>
          <w:szCs w:val="24"/>
          <w:u w:val="single"/>
        </w:rPr>
        <w:t>(a Sunday through Saturday period)</w:t>
      </w:r>
      <w:r w:rsidRPr="00D04DAB">
        <w:rPr>
          <w:sz w:val="24"/>
          <w:szCs w:val="24"/>
        </w:rPr>
        <w:t xml:space="preserve">, </w:t>
      </w:r>
      <w:r w:rsidRPr="00D04DAB">
        <w:rPr>
          <w:strike/>
          <w:sz w:val="24"/>
          <w:szCs w:val="24"/>
        </w:rPr>
        <w:t>provided that</w:t>
      </w:r>
      <w:r w:rsidRPr="00D04DAB">
        <w:rPr>
          <w:sz w:val="24"/>
          <w:szCs w:val="24"/>
          <w:u w:val="single"/>
        </w:rPr>
        <w:t>where</w:t>
      </w:r>
      <w:r w:rsidRPr="00D04DAB">
        <w:rPr>
          <w:color w:val="FF0000"/>
          <w:sz w:val="24"/>
          <w:szCs w:val="24"/>
          <w:u w:val="single"/>
        </w:rPr>
        <w:t xml:space="preserve"> </w:t>
      </w:r>
      <w:r w:rsidRPr="00D04DAB">
        <w:rPr>
          <w:sz w:val="24"/>
          <w:szCs w:val="24"/>
        </w:rPr>
        <w:t xml:space="preserve">each day's visit lasts at least three hours, with the combined weekly visit lasting at least six hours, and </w:t>
      </w:r>
      <w:r w:rsidRPr="00D04DAB">
        <w:rPr>
          <w:strike/>
          <w:sz w:val="24"/>
          <w:szCs w:val="24"/>
        </w:rPr>
        <w:t xml:space="preserve">that </w:t>
      </w:r>
      <w:r w:rsidRPr="00D04DAB">
        <w:rPr>
          <w:sz w:val="24"/>
          <w:szCs w:val="24"/>
        </w:rPr>
        <w:t>the combined annual visits last at least 60 hours. Examples of child-occupied</w:t>
      </w:r>
      <w:r w:rsidRPr="00D04DAB">
        <w:rPr>
          <w:i/>
          <w:iCs/>
          <w:sz w:val="24"/>
          <w:szCs w:val="24"/>
        </w:rPr>
        <w:t xml:space="preserve"> </w:t>
      </w:r>
      <w:r w:rsidRPr="00D04DAB">
        <w:rPr>
          <w:sz w:val="24"/>
          <w:szCs w:val="24"/>
        </w:rPr>
        <w:t>facilities/common areas include, but are not limited to, public and nonpublic schools, day care centers,</w:t>
      </w:r>
      <w:r w:rsidRPr="00D04DAB">
        <w:rPr>
          <w:sz w:val="24"/>
          <w:szCs w:val="24"/>
          <w:u w:val="single"/>
        </w:rPr>
        <w:t xml:space="preserve"> preschools and kindergarten classrooms</w:t>
      </w:r>
      <w:r w:rsidRPr="00D04DAB">
        <w:rPr>
          <w:sz w:val="24"/>
          <w:szCs w:val="24"/>
        </w:rPr>
        <w:t>, parks, playgrounds, and community centers.</w:t>
      </w:r>
    </w:p>
    <w:p w14:paraId="1F4721C1"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r>
      <w:r w:rsidRPr="00D04DAB">
        <w:rPr>
          <w:sz w:val="24"/>
          <w:szCs w:val="24"/>
        </w:rPr>
        <w:tab/>
      </w:r>
      <w:r w:rsidRPr="00D04DAB">
        <w:rPr>
          <w:sz w:val="24"/>
          <w:szCs w:val="24"/>
        </w:rPr>
        <w:tab/>
        <w:t>b.</w:t>
      </w:r>
      <w:r w:rsidRPr="00D04DAB">
        <w:rPr>
          <w:sz w:val="24"/>
          <w:szCs w:val="24"/>
        </w:rPr>
        <w:tab/>
        <w:t>A building qualifies as</w:t>
      </w:r>
      <w:r w:rsidRPr="00D04DAB">
        <w:rPr>
          <w:color w:val="FF0000"/>
          <w:sz w:val="24"/>
          <w:szCs w:val="24"/>
        </w:rPr>
        <w:t xml:space="preserve"> </w:t>
      </w:r>
      <w:r w:rsidRPr="00D04DAB">
        <w:rPr>
          <w:sz w:val="24"/>
          <w:szCs w:val="24"/>
        </w:rPr>
        <w:t>a COF when it has been determined by</w:t>
      </w:r>
      <w:r w:rsidRPr="00D04DAB">
        <w:rPr>
          <w:color w:val="7030A0"/>
          <w:sz w:val="24"/>
          <w:szCs w:val="24"/>
        </w:rPr>
        <w:t xml:space="preserve"> </w:t>
      </w:r>
      <w:r w:rsidRPr="00D04DAB">
        <w:rPr>
          <w:sz w:val="24"/>
          <w:szCs w:val="24"/>
        </w:rPr>
        <w:t xml:space="preserve">the department, in conjunction with the state health officer, to be a significant risk because of its contribution to lead poisoning or lead exposure to children </w:t>
      </w:r>
      <w:r w:rsidRPr="00D04DAB">
        <w:rPr>
          <w:strike/>
          <w:sz w:val="24"/>
          <w:szCs w:val="24"/>
        </w:rPr>
        <w:t>who are</w:t>
      </w:r>
      <w:r w:rsidRPr="00D04DAB">
        <w:rPr>
          <w:sz w:val="24"/>
          <w:szCs w:val="24"/>
          <w:u w:val="single"/>
        </w:rPr>
        <w:t>under age</w:t>
      </w:r>
      <w:r w:rsidRPr="00D04DAB">
        <w:rPr>
          <w:sz w:val="24"/>
          <w:szCs w:val="24"/>
        </w:rPr>
        <w:t xml:space="preserve"> 6</w:t>
      </w:r>
      <w:r w:rsidRPr="00D04DAB">
        <w:rPr>
          <w:strike/>
          <w:sz w:val="24"/>
          <w:szCs w:val="24"/>
        </w:rPr>
        <w:t xml:space="preserve"> years of age or younger</w:t>
      </w:r>
      <w:r w:rsidRPr="00D04DAB">
        <w:rPr>
          <w:sz w:val="24"/>
          <w:szCs w:val="24"/>
        </w:rPr>
        <w:t>.</w:t>
      </w:r>
    </w:p>
    <w:p w14:paraId="06E6B492"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r>
      <w:r w:rsidRPr="00D04DAB">
        <w:rPr>
          <w:sz w:val="24"/>
          <w:szCs w:val="24"/>
        </w:rPr>
        <w:tab/>
      </w:r>
      <w:r w:rsidRPr="00D04DAB">
        <w:rPr>
          <w:sz w:val="24"/>
          <w:szCs w:val="24"/>
        </w:rPr>
        <w:tab/>
        <w:t>c.</w:t>
      </w:r>
      <w:r w:rsidRPr="00D04DAB">
        <w:rPr>
          <w:sz w:val="24"/>
          <w:szCs w:val="24"/>
        </w:rPr>
        <w:tab/>
        <w:t>A building qualifies as a COF when used as a child-occupied unit and common area in a multi-use building.</w:t>
      </w:r>
    </w:p>
    <w:p w14:paraId="5BA9F524"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i/>
          <w:sz w:val="24"/>
          <w:szCs w:val="24"/>
        </w:rPr>
        <w:tab/>
      </w:r>
      <w:r w:rsidRPr="00D04DAB">
        <w:rPr>
          <w:i/>
          <w:sz w:val="24"/>
          <w:szCs w:val="24"/>
        </w:rPr>
        <w:tab/>
        <w:t>Clearance Levels</w:t>
      </w:r>
      <w:r w:rsidRPr="00D04DAB">
        <w:rPr>
          <w:iCs/>
          <w:sz w:val="24"/>
          <w:szCs w:val="24"/>
        </w:rPr>
        <w:t>―</w:t>
      </w:r>
      <w:r w:rsidRPr="00D04DAB">
        <w:rPr>
          <w:strike/>
          <w:sz w:val="24"/>
          <w:szCs w:val="24"/>
        </w:rPr>
        <w:t>values that indicate the maximum amount of lead permitted in soil or dust on a surface following completion of an abatement activity. Clearance levels that are appropriate for the purposes of this Chapter are listed in LAC 33:III.2811.A.4. To achieve clearance when dust sampling is required, values below these levels must be achieved</w:t>
      </w:r>
      <w:r w:rsidRPr="00D04DAB">
        <w:rPr>
          <w:sz w:val="24"/>
          <w:szCs w:val="24"/>
          <w:u w:val="single"/>
        </w:rPr>
        <w:t>Repealed</w:t>
      </w:r>
      <w:r w:rsidRPr="00D04DAB">
        <w:rPr>
          <w:sz w:val="24"/>
          <w:szCs w:val="24"/>
        </w:rPr>
        <w:t xml:space="preserve">. </w:t>
      </w:r>
    </w:p>
    <w:p w14:paraId="222E5772"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center"/>
        <w:rPr>
          <w:sz w:val="24"/>
          <w:szCs w:val="24"/>
        </w:rPr>
      </w:pPr>
      <w:r w:rsidRPr="00D04DAB">
        <w:rPr>
          <w:sz w:val="24"/>
          <w:szCs w:val="24"/>
        </w:rPr>
        <w:t>* * *</w:t>
      </w:r>
    </w:p>
    <w:p w14:paraId="66DD836F"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jc w:val="left"/>
        <w:rPr>
          <w:sz w:val="24"/>
          <w:szCs w:val="24"/>
          <w:u w:val="single"/>
        </w:rPr>
      </w:pPr>
      <w:r w:rsidRPr="00D04DAB">
        <w:rPr>
          <w:rFonts w:eastAsia="MS Mincho"/>
          <w:i/>
          <w:iCs/>
          <w:sz w:val="24"/>
          <w:szCs w:val="24"/>
        </w:rPr>
        <w:lastRenderedPageBreak/>
        <w:tab/>
      </w:r>
      <w:r w:rsidRPr="00D04DAB">
        <w:rPr>
          <w:rFonts w:eastAsia="MS Mincho"/>
          <w:i/>
          <w:iCs/>
          <w:sz w:val="24"/>
          <w:szCs w:val="24"/>
        </w:rPr>
        <w:tab/>
        <w:t>Dust-Lead Hazard</w:t>
      </w:r>
      <w:r w:rsidRPr="00D04DAB">
        <w:rPr>
          <w:rFonts w:eastAsia="MS Mincho"/>
          <w:sz w:val="24"/>
          <w:szCs w:val="24"/>
        </w:rPr>
        <w:t>―</w:t>
      </w:r>
      <w:r w:rsidRPr="00D04DAB">
        <w:rPr>
          <w:rFonts w:eastAsia="MS Mincho"/>
          <w:sz w:val="24"/>
          <w:szCs w:val="24"/>
          <w:u w:val="single"/>
        </w:rPr>
        <w:t xml:space="preserve">before January 12, 2026, </w:t>
      </w:r>
      <w:r w:rsidRPr="00D04DAB">
        <w:rPr>
          <w:rFonts w:eastAsia="MS Mincho"/>
          <w:sz w:val="24"/>
          <w:szCs w:val="24"/>
        </w:rPr>
        <w:t>surface dust in a residential</w:t>
      </w:r>
      <w:r w:rsidRPr="00D04DAB">
        <w:rPr>
          <w:rFonts w:eastAsia="MS Mincho"/>
          <w:strike/>
          <w:sz w:val="24"/>
          <w:szCs w:val="24"/>
        </w:rPr>
        <w:t xml:space="preserve"> building</w:t>
      </w:r>
      <w:r w:rsidRPr="00D04DAB">
        <w:rPr>
          <w:rFonts w:eastAsia="MS Mincho"/>
          <w:sz w:val="24"/>
          <w:szCs w:val="24"/>
          <w:u w:val="single"/>
        </w:rPr>
        <w:t>dwelling,</w:t>
      </w:r>
      <w:r w:rsidRPr="00D04DAB">
        <w:rPr>
          <w:rFonts w:eastAsia="MS Mincho"/>
          <w:sz w:val="24"/>
          <w:szCs w:val="24"/>
        </w:rPr>
        <w:t xml:space="preserve"> or child-occupied facility, or their exteriors, that contains a mass-per-area concentration of lead equal to or </w:t>
      </w:r>
      <w:r w:rsidRPr="00D04DAB">
        <w:rPr>
          <w:rFonts w:eastAsia="MS Mincho"/>
          <w:strike/>
          <w:sz w:val="24"/>
          <w:szCs w:val="24"/>
        </w:rPr>
        <w:t>exceeding</w:t>
      </w:r>
      <w:r w:rsidRPr="00D04DAB">
        <w:rPr>
          <w:rFonts w:eastAsia="MS Mincho"/>
          <w:sz w:val="24"/>
          <w:szCs w:val="24"/>
          <w:u w:val="single"/>
        </w:rPr>
        <w:t>greater than</w:t>
      </w:r>
      <w:r w:rsidRPr="00D04DAB">
        <w:rPr>
          <w:rFonts w:eastAsia="MS Mincho"/>
          <w:sz w:val="24"/>
          <w:szCs w:val="24"/>
        </w:rPr>
        <w:t xml:space="preserve"> 10</w:t>
      </w:r>
      <w:r w:rsidRPr="00D04DAB">
        <w:rPr>
          <w:rFonts w:eastAsia="MS Mincho"/>
          <w:b/>
          <w:sz w:val="24"/>
          <w:szCs w:val="24"/>
        </w:rPr>
        <w:t xml:space="preserve"> </w:t>
      </w:r>
      <w:r w:rsidRPr="00D04DAB">
        <w:rPr>
          <w:rFonts w:eastAsia="MS Mincho"/>
          <w:sz w:val="24"/>
          <w:szCs w:val="24"/>
        </w:rPr>
        <w:t>micrograms per square foot on floors or 100 micrograms per square foot on</w:t>
      </w:r>
      <w:r w:rsidRPr="00D04DAB">
        <w:rPr>
          <w:rFonts w:eastAsia="MS Mincho"/>
          <w:i/>
          <w:sz w:val="24"/>
          <w:szCs w:val="24"/>
        </w:rPr>
        <w:t xml:space="preserve"> </w:t>
      </w:r>
      <w:r w:rsidRPr="00D04DAB">
        <w:rPr>
          <w:rFonts w:eastAsia="MS Mincho"/>
          <w:iCs/>
          <w:sz w:val="24"/>
          <w:szCs w:val="24"/>
        </w:rPr>
        <w:t>w</w:t>
      </w:r>
      <w:r w:rsidRPr="00D04DAB">
        <w:rPr>
          <w:rFonts w:eastAsia="MS Mincho"/>
          <w:sz w:val="24"/>
          <w:szCs w:val="24"/>
        </w:rPr>
        <w:t xml:space="preserve">indow sills </w:t>
      </w:r>
      <w:r w:rsidRPr="00D04DAB">
        <w:rPr>
          <w:rFonts w:eastAsia="MS Mincho"/>
          <w:strike/>
          <w:sz w:val="24"/>
          <w:szCs w:val="24"/>
        </w:rPr>
        <w:t>based on</w:t>
      </w:r>
      <w:r w:rsidRPr="00D04DAB">
        <w:rPr>
          <w:rFonts w:eastAsia="MS Mincho"/>
          <w:sz w:val="24"/>
          <w:szCs w:val="24"/>
          <w:u w:val="single"/>
        </w:rPr>
        <w:t>using</w:t>
      </w:r>
      <w:r w:rsidRPr="00D04DAB">
        <w:rPr>
          <w:rFonts w:eastAsia="MS Mincho"/>
          <w:color w:val="FF0000"/>
          <w:sz w:val="24"/>
          <w:szCs w:val="24"/>
          <w:u w:val="single"/>
        </w:rPr>
        <w:t xml:space="preserve"> </w:t>
      </w:r>
      <w:r w:rsidRPr="00D04DAB">
        <w:rPr>
          <w:rFonts w:eastAsia="MS Mincho"/>
          <w:sz w:val="24"/>
          <w:szCs w:val="24"/>
        </w:rPr>
        <w:t>wipe samples.</w:t>
      </w:r>
      <w:r w:rsidRPr="00D04DAB">
        <w:rPr>
          <w:rFonts w:eastAsia="MS Mincho"/>
          <w:sz w:val="24"/>
          <w:szCs w:val="24"/>
          <w:u w:val="single"/>
        </w:rPr>
        <w:t xml:space="preserve">  </w:t>
      </w:r>
      <w:r w:rsidRPr="00D04DAB">
        <w:rPr>
          <w:sz w:val="24"/>
          <w:szCs w:val="24"/>
          <w:u w:val="single"/>
        </w:rPr>
        <w:t>On or after January 12, 2026, a dust-lead hazard is surface dust in a residential dwelling or child-occupied facility that contains a mass-per-area concentration of any reportable level</w:t>
      </w:r>
      <w:r w:rsidRPr="00D04DAB">
        <w:rPr>
          <w:color w:val="FF0000"/>
          <w:sz w:val="24"/>
          <w:szCs w:val="24"/>
          <w:u w:val="single"/>
        </w:rPr>
        <w:t xml:space="preserve"> </w:t>
      </w:r>
      <w:r w:rsidRPr="00D04DAB">
        <w:rPr>
          <w:sz w:val="24"/>
          <w:szCs w:val="24"/>
          <w:u w:val="single"/>
        </w:rPr>
        <w:t xml:space="preserve">of lead for floors or for interior window sills using wipe samples analyzed. The samples shall be analyzed by a National Lead Laboratory Accreditation Program recognized laboratory or  an environmental laboratory accredited by the Louisiana Environmental Laboratory Accreditation Program to perform analyses of lead and lead compounds in paint, soil, and dust. </w:t>
      </w:r>
    </w:p>
    <w:p w14:paraId="5B081D0D"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center"/>
        <w:rPr>
          <w:sz w:val="24"/>
          <w:szCs w:val="24"/>
        </w:rPr>
      </w:pPr>
      <w:r w:rsidRPr="00D04DAB">
        <w:rPr>
          <w:sz w:val="24"/>
          <w:szCs w:val="24"/>
        </w:rPr>
        <w:t>* * *</w:t>
      </w:r>
    </w:p>
    <w:p w14:paraId="614F72DB"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trike/>
          <w:sz w:val="24"/>
          <w:szCs w:val="24"/>
          <w:u w:val="single"/>
        </w:rPr>
      </w:pPr>
      <w:r w:rsidRPr="00D04DAB">
        <w:rPr>
          <w:i/>
          <w:sz w:val="24"/>
          <w:szCs w:val="24"/>
        </w:rPr>
        <w:tab/>
      </w:r>
      <w:r w:rsidRPr="00D04DAB">
        <w:rPr>
          <w:i/>
          <w:sz w:val="24"/>
          <w:szCs w:val="24"/>
        </w:rPr>
        <w:tab/>
      </w:r>
      <w:r w:rsidRPr="00D04DAB">
        <w:rPr>
          <w:i/>
          <w:sz w:val="24"/>
          <w:szCs w:val="24"/>
          <w:u w:val="single"/>
        </w:rPr>
        <w:t>Housing for the Elderly</w:t>
      </w:r>
      <w:r w:rsidRPr="00D04DAB">
        <w:rPr>
          <w:iCs/>
          <w:sz w:val="24"/>
          <w:szCs w:val="24"/>
          <w:u w:val="single"/>
        </w:rPr>
        <w:t>―</w:t>
      </w:r>
      <w:r w:rsidRPr="00D04DAB">
        <w:rPr>
          <w:sz w:val="24"/>
          <w:szCs w:val="24"/>
          <w:u w:val="single"/>
        </w:rPr>
        <w:t>retirement communities or similar types of housing reserved for households composed of one or more persons 62 years of age or older at the time of initial occupancy.</w:t>
      </w:r>
    </w:p>
    <w:p w14:paraId="3FF6346B"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center"/>
        <w:rPr>
          <w:sz w:val="24"/>
          <w:szCs w:val="24"/>
        </w:rPr>
      </w:pPr>
      <w:r w:rsidRPr="00D04DAB">
        <w:rPr>
          <w:sz w:val="24"/>
          <w:szCs w:val="24"/>
        </w:rPr>
        <w:t>* * *</w:t>
      </w:r>
    </w:p>
    <w:p w14:paraId="6345C62F"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jc w:val="left"/>
        <w:rPr>
          <w:sz w:val="24"/>
          <w:szCs w:val="24"/>
        </w:rPr>
      </w:pPr>
      <w:r w:rsidRPr="00D04DAB">
        <w:rPr>
          <w:i/>
          <w:sz w:val="24"/>
          <w:szCs w:val="24"/>
        </w:rPr>
        <w:tab/>
      </w:r>
      <w:r w:rsidRPr="00D04DAB">
        <w:rPr>
          <w:i/>
          <w:sz w:val="24"/>
          <w:szCs w:val="24"/>
        </w:rPr>
        <w:tab/>
        <w:t>Lead-Contaminated Dust</w:t>
      </w:r>
      <w:r w:rsidRPr="00D04DAB">
        <w:rPr>
          <w:iCs/>
          <w:sz w:val="24"/>
          <w:szCs w:val="24"/>
        </w:rPr>
        <w:t>―</w:t>
      </w:r>
      <w:r w:rsidRPr="00D04DAB">
        <w:rPr>
          <w:sz w:val="24"/>
          <w:szCs w:val="24"/>
        </w:rPr>
        <w:t xml:space="preserve">surface dust in residential dwellings or child-occupied facilities that contains an area or mass concentration of lead </w:t>
      </w:r>
      <w:r w:rsidRPr="00D04DAB">
        <w:rPr>
          <w:strike/>
          <w:sz w:val="24"/>
          <w:szCs w:val="24"/>
        </w:rPr>
        <w:t>at or in excess of clearance</w:t>
      </w:r>
      <w:r w:rsidRPr="00D04DAB">
        <w:rPr>
          <w:sz w:val="24"/>
          <w:szCs w:val="24"/>
          <w:u w:val="single"/>
        </w:rPr>
        <w:t>equal to or greater than action</w:t>
      </w:r>
      <w:r w:rsidRPr="00D04DAB">
        <w:rPr>
          <w:sz w:val="24"/>
          <w:szCs w:val="24"/>
        </w:rPr>
        <w:t xml:space="preserve"> levels established by this Chapter.</w:t>
      </w:r>
    </w:p>
    <w:p w14:paraId="06D0E6B3"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jc w:val="left"/>
        <w:rPr>
          <w:sz w:val="24"/>
          <w:szCs w:val="24"/>
        </w:rPr>
      </w:pPr>
      <w:r w:rsidRPr="00D04DAB">
        <w:rPr>
          <w:i/>
          <w:sz w:val="24"/>
          <w:szCs w:val="24"/>
        </w:rPr>
        <w:tab/>
      </w:r>
      <w:r w:rsidRPr="00D04DAB">
        <w:rPr>
          <w:i/>
          <w:sz w:val="24"/>
          <w:szCs w:val="24"/>
        </w:rPr>
        <w:tab/>
        <w:t>Lead-Contaminated Soil</w:t>
      </w:r>
      <w:r w:rsidRPr="00D04DAB">
        <w:rPr>
          <w:iCs/>
          <w:sz w:val="24"/>
          <w:szCs w:val="24"/>
        </w:rPr>
        <w:t>―</w:t>
      </w:r>
      <w:r w:rsidRPr="00D04DAB">
        <w:rPr>
          <w:sz w:val="24"/>
          <w:szCs w:val="24"/>
        </w:rPr>
        <w:t xml:space="preserve">bare soil on residential real property and on the property of a child-occupied facility that contains lead </w:t>
      </w:r>
      <w:r w:rsidRPr="00D04DAB">
        <w:rPr>
          <w:strike/>
          <w:sz w:val="24"/>
          <w:szCs w:val="24"/>
        </w:rPr>
        <w:t>at or in excess of</w:t>
      </w:r>
      <w:r w:rsidRPr="00D04DAB">
        <w:rPr>
          <w:sz w:val="24"/>
          <w:szCs w:val="24"/>
        </w:rPr>
        <w:t xml:space="preserve"> </w:t>
      </w:r>
      <w:r w:rsidRPr="00D04DAB">
        <w:rPr>
          <w:strike/>
          <w:sz w:val="24"/>
          <w:szCs w:val="24"/>
        </w:rPr>
        <w:t>clearance</w:t>
      </w:r>
      <w:r w:rsidRPr="00D04DAB">
        <w:rPr>
          <w:sz w:val="24"/>
          <w:szCs w:val="24"/>
          <w:u w:val="single"/>
        </w:rPr>
        <w:t>equal to or greater than the action</w:t>
      </w:r>
      <w:r w:rsidRPr="00D04DAB">
        <w:rPr>
          <w:sz w:val="24"/>
          <w:szCs w:val="24"/>
        </w:rPr>
        <w:t xml:space="preserve"> levels as established by this Chapter.</w:t>
      </w:r>
    </w:p>
    <w:p w14:paraId="172F0A8A"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center"/>
        <w:rPr>
          <w:sz w:val="24"/>
          <w:szCs w:val="24"/>
        </w:rPr>
      </w:pPr>
      <w:r w:rsidRPr="00D04DAB">
        <w:rPr>
          <w:sz w:val="24"/>
          <w:szCs w:val="24"/>
        </w:rPr>
        <w:t>* * *</w:t>
      </w:r>
    </w:p>
    <w:p w14:paraId="02B41BBD"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jc w:val="left"/>
        <w:rPr>
          <w:sz w:val="24"/>
          <w:szCs w:val="24"/>
        </w:rPr>
      </w:pPr>
      <w:r w:rsidRPr="00D04DAB">
        <w:rPr>
          <w:i/>
          <w:sz w:val="24"/>
          <w:szCs w:val="24"/>
        </w:rPr>
        <w:tab/>
      </w:r>
      <w:r w:rsidRPr="00D04DAB">
        <w:rPr>
          <w:i/>
          <w:sz w:val="24"/>
          <w:szCs w:val="24"/>
        </w:rPr>
        <w:tab/>
        <w:t>Living Area</w:t>
      </w:r>
      <w:r w:rsidRPr="00D04DAB">
        <w:rPr>
          <w:iCs/>
          <w:sz w:val="24"/>
          <w:szCs w:val="24"/>
        </w:rPr>
        <w:t>―</w:t>
      </w:r>
      <w:r w:rsidRPr="00D04DAB">
        <w:rPr>
          <w:sz w:val="24"/>
          <w:szCs w:val="24"/>
        </w:rPr>
        <w:t xml:space="preserve">any area of a residential dwelling used by one or more children </w:t>
      </w:r>
      <w:r w:rsidRPr="00D04DAB">
        <w:rPr>
          <w:sz w:val="24"/>
          <w:szCs w:val="24"/>
          <w:u w:val="single"/>
        </w:rPr>
        <w:t xml:space="preserve">under </w:t>
      </w:r>
      <w:r w:rsidRPr="00D04DAB">
        <w:rPr>
          <w:sz w:val="24"/>
          <w:szCs w:val="24"/>
        </w:rPr>
        <w:t>age 6</w:t>
      </w:r>
      <w:r w:rsidRPr="00D04DAB">
        <w:rPr>
          <w:strike/>
          <w:sz w:val="24"/>
          <w:szCs w:val="24"/>
        </w:rPr>
        <w:t xml:space="preserve"> years and under</w:t>
      </w:r>
      <w:r w:rsidRPr="00D04DAB">
        <w:rPr>
          <w:sz w:val="24"/>
          <w:szCs w:val="24"/>
        </w:rPr>
        <w:t xml:space="preserve"> including, but not limited to, living rooms, kitchen areas, dens, play rooms, and children's bedrooms.</w:t>
      </w:r>
    </w:p>
    <w:p w14:paraId="5298DFB3"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center"/>
        <w:rPr>
          <w:iCs/>
          <w:sz w:val="24"/>
          <w:szCs w:val="24"/>
        </w:rPr>
      </w:pPr>
      <w:r w:rsidRPr="00D04DAB">
        <w:rPr>
          <w:rFonts w:eastAsia="MS Mincho"/>
          <w:i/>
          <w:iCs/>
          <w:sz w:val="24"/>
          <w:szCs w:val="24"/>
        </w:rPr>
        <w:t>* * *</w:t>
      </w:r>
    </w:p>
    <w:p w14:paraId="4DCABF27" w14:textId="77777777" w:rsidR="00D04DAB" w:rsidRPr="00D04DAB" w:rsidRDefault="00D04DAB" w:rsidP="00D04DAB">
      <w:pPr>
        <w:pStyle w:val="NoSpacing"/>
        <w:tabs>
          <w:tab w:val="left" w:pos="720"/>
        </w:tabs>
        <w:spacing w:line="480" w:lineRule="auto"/>
        <w:ind w:firstLine="360"/>
        <w:rPr>
          <w:rFonts w:ascii="Times New Roman" w:eastAsia="MS Mincho" w:hAnsi="Times New Roman" w:cs="Times New Roman"/>
          <w:sz w:val="24"/>
          <w:szCs w:val="24"/>
        </w:rPr>
      </w:pPr>
      <w:r w:rsidRPr="00D04DAB">
        <w:rPr>
          <w:rFonts w:ascii="Times New Roman" w:hAnsi="Times New Roman" w:cs="Times New Roman"/>
          <w:i/>
          <w:sz w:val="24"/>
          <w:szCs w:val="24"/>
        </w:rPr>
        <w:tab/>
      </w:r>
      <w:r w:rsidRPr="00D04DAB">
        <w:rPr>
          <w:rFonts w:ascii="Times New Roman" w:hAnsi="Times New Roman" w:cs="Times New Roman"/>
          <w:i/>
          <w:sz w:val="24"/>
          <w:szCs w:val="24"/>
        </w:rPr>
        <w:tab/>
      </w:r>
      <w:r w:rsidRPr="00D04DAB">
        <w:rPr>
          <w:rFonts w:ascii="Times New Roman" w:eastAsia="MS Mincho" w:hAnsi="Times New Roman" w:cs="Times New Roman"/>
          <w:i/>
          <w:iCs/>
          <w:sz w:val="24"/>
          <w:szCs w:val="24"/>
        </w:rPr>
        <w:t>Play Area</w:t>
      </w:r>
      <w:r w:rsidRPr="00D04DAB">
        <w:rPr>
          <w:rFonts w:ascii="Times New Roman" w:eastAsia="MS Mincho" w:hAnsi="Times New Roman" w:cs="Times New Roman"/>
          <w:sz w:val="24"/>
          <w:szCs w:val="24"/>
        </w:rPr>
        <w:t xml:space="preserve">―an area of </w:t>
      </w:r>
      <w:r w:rsidRPr="00D04DAB">
        <w:rPr>
          <w:rFonts w:ascii="Times New Roman" w:eastAsia="MS Mincho" w:hAnsi="Times New Roman" w:cs="Times New Roman"/>
          <w:strike/>
          <w:sz w:val="24"/>
          <w:szCs w:val="24"/>
        </w:rPr>
        <w:t>frequent</w:t>
      </w:r>
      <w:r w:rsidRPr="00D04DAB">
        <w:rPr>
          <w:rFonts w:ascii="Times New Roman" w:eastAsia="MS Mincho" w:hAnsi="Times New Roman" w:cs="Times New Roman"/>
          <w:sz w:val="24"/>
          <w:szCs w:val="24"/>
          <w:u w:val="single"/>
        </w:rPr>
        <w:t>repeated</w:t>
      </w:r>
      <w:r w:rsidRPr="00D04DAB">
        <w:rPr>
          <w:rFonts w:ascii="Times New Roman" w:eastAsia="MS Mincho" w:hAnsi="Times New Roman" w:cs="Times New Roman"/>
          <w:sz w:val="24"/>
          <w:szCs w:val="24"/>
        </w:rPr>
        <w:t xml:space="preserve"> soil contact by children </w:t>
      </w:r>
      <w:r w:rsidRPr="00D04DAB">
        <w:rPr>
          <w:rFonts w:ascii="Times New Roman" w:eastAsia="MS Mincho" w:hAnsi="Times New Roman" w:cs="Times New Roman"/>
          <w:sz w:val="24"/>
          <w:szCs w:val="24"/>
          <w:u w:val="single"/>
        </w:rPr>
        <w:t xml:space="preserve">under age </w:t>
      </w:r>
      <w:r w:rsidRPr="00D04DAB">
        <w:rPr>
          <w:rFonts w:ascii="Times New Roman" w:eastAsia="MS Mincho" w:hAnsi="Times New Roman" w:cs="Times New Roman"/>
          <w:sz w:val="24"/>
          <w:szCs w:val="24"/>
        </w:rPr>
        <w:t xml:space="preserve">6 </w:t>
      </w:r>
      <w:r w:rsidRPr="00D04DAB">
        <w:rPr>
          <w:rFonts w:ascii="Times New Roman" w:eastAsia="MS Mincho" w:hAnsi="Times New Roman" w:cs="Times New Roman"/>
          <w:strike/>
          <w:sz w:val="24"/>
          <w:szCs w:val="24"/>
        </w:rPr>
        <w:t>years of age or less</w:t>
      </w:r>
      <w:r w:rsidRPr="00D04DAB">
        <w:rPr>
          <w:rFonts w:ascii="Times New Roman" w:eastAsia="MS Mincho" w:hAnsi="Times New Roman" w:cs="Times New Roman"/>
          <w:sz w:val="24"/>
          <w:szCs w:val="24"/>
        </w:rPr>
        <w:t xml:space="preserve"> </w:t>
      </w:r>
      <w:r w:rsidRPr="00D04DAB">
        <w:rPr>
          <w:rFonts w:ascii="Times New Roman" w:eastAsia="MS Mincho" w:hAnsi="Times New Roman" w:cs="Times New Roman"/>
          <w:strike/>
          <w:sz w:val="24"/>
          <w:szCs w:val="24"/>
        </w:rPr>
        <w:t xml:space="preserve">as indicated by </w:t>
      </w:r>
      <w:r w:rsidRPr="00D04DAB">
        <w:rPr>
          <w:rFonts w:ascii="Times New Roman" w:eastAsia="MS Mincho" w:hAnsi="Times New Roman" w:cs="Times New Roman"/>
          <w:sz w:val="24"/>
          <w:szCs w:val="24"/>
          <w:u w:val="single"/>
        </w:rPr>
        <w:t>that can be identified by</w:t>
      </w:r>
      <w:r w:rsidRPr="00D04DAB">
        <w:rPr>
          <w:rFonts w:ascii="Times New Roman" w:eastAsia="MS Mincho" w:hAnsi="Times New Roman" w:cs="Times New Roman"/>
          <w:sz w:val="24"/>
          <w:szCs w:val="24"/>
        </w:rPr>
        <w:t xml:space="preserve">, but not limited to, </w:t>
      </w:r>
      <w:r w:rsidRPr="00D04DAB">
        <w:rPr>
          <w:rFonts w:ascii="Times New Roman" w:eastAsia="MS Mincho" w:hAnsi="Times New Roman" w:cs="Times New Roman"/>
          <w:strike/>
          <w:sz w:val="24"/>
          <w:szCs w:val="24"/>
        </w:rPr>
        <w:t>such factors including</w:t>
      </w:r>
      <w:r w:rsidRPr="00D04DAB">
        <w:rPr>
          <w:rFonts w:ascii="Times New Roman" w:eastAsia="MS Mincho" w:hAnsi="Times New Roman" w:cs="Times New Roman"/>
          <w:sz w:val="24"/>
          <w:szCs w:val="24"/>
        </w:rPr>
        <w:t xml:space="preserve"> the following: the presence of play equipment (e.g. sandboxes, swing sets, and sliding boards), </w:t>
      </w:r>
      <w:r w:rsidRPr="00D04DAB">
        <w:rPr>
          <w:rFonts w:ascii="Times New Roman" w:eastAsia="MS Mincho" w:hAnsi="Times New Roman" w:cs="Times New Roman"/>
          <w:sz w:val="24"/>
          <w:szCs w:val="24"/>
          <w:u w:val="single"/>
        </w:rPr>
        <w:t xml:space="preserve">children’s </w:t>
      </w:r>
      <w:r w:rsidRPr="00D04DAB">
        <w:rPr>
          <w:rFonts w:ascii="Times New Roman" w:eastAsia="MS Mincho" w:hAnsi="Times New Roman" w:cs="Times New Roman"/>
          <w:sz w:val="24"/>
          <w:szCs w:val="24"/>
        </w:rPr>
        <w:t>toys, or other children's possessions,</w:t>
      </w:r>
      <w:r w:rsidRPr="00D04DAB">
        <w:rPr>
          <w:rFonts w:ascii="Times New Roman" w:eastAsia="MS Mincho" w:hAnsi="Times New Roman" w:cs="Times New Roman"/>
          <w:strike/>
          <w:sz w:val="24"/>
          <w:szCs w:val="24"/>
        </w:rPr>
        <w:t xml:space="preserve"> observations of</w:t>
      </w:r>
      <w:r w:rsidRPr="00D04DAB">
        <w:rPr>
          <w:rFonts w:ascii="Times New Roman" w:eastAsia="MS Mincho" w:hAnsi="Times New Roman" w:cs="Times New Roman"/>
          <w:sz w:val="24"/>
          <w:szCs w:val="24"/>
          <w:u w:val="single"/>
        </w:rPr>
        <w:t xml:space="preserve">observing children’s </w:t>
      </w:r>
      <w:r w:rsidRPr="00D04DAB">
        <w:rPr>
          <w:rFonts w:ascii="Times New Roman" w:eastAsia="MS Mincho" w:hAnsi="Times New Roman" w:cs="Times New Roman"/>
          <w:sz w:val="24"/>
          <w:szCs w:val="24"/>
        </w:rPr>
        <w:t xml:space="preserve">play patterns, or information </w:t>
      </w:r>
      <w:r w:rsidRPr="00D04DAB">
        <w:rPr>
          <w:rFonts w:ascii="Times New Roman" w:eastAsia="MS Mincho" w:hAnsi="Times New Roman" w:cs="Times New Roman"/>
          <w:strike/>
          <w:sz w:val="24"/>
          <w:szCs w:val="24"/>
        </w:rPr>
        <w:t>provided by</w:t>
      </w:r>
      <w:r w:rsidRPr="00D04DAB">
        <w:rPr>
          <w:rFonts w:ascii="Times New Roman" w:eastAsia="MS Mincho" w:hAnsi="Times New Roman" w:cs="Times New Roman"/>
          <w:sz w:val="24"/>
          <w:szCs w:val="24"/>
          <w:u w:val="single"/>
        </w:rPr>
        <w:t>from</w:t>
      </w:r>
      <w:r w:rsidRPr="00D04DAB">
        <w:rPr>
          <w:rFonts w:ascii="Times New Roman" w:eastAsia="MS Mincho" w:hAnsi="Times New Roman" w:cs="Times New Roman"/>
          <w:color w:val="FF0000"/>
          <w:sz w:val="24"/>
          <w:szCs w:val="24"/>
        </w:rPr>
        <w:t xml:space="preserve"> </w:t>
      </w:r>
      <w:r w:rsidRPr="00D04DAB">
        <w:rPr>
          <w:rFonts w:ascii="Times New Roman" w:eastAsia="MS Mincho" w:hAnsi="Times New Roman" w:cs="Times New Roman"/>
          <w:sz w:val="24"/>
          <w:szCs w:val="24"/>
        </w:rPr>
        <w:t>parents, residents, care givers, or property owners.</w:t>
      </w:r>
    </w:p>
    <w:p w14:paraId="761425F0"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center"/>
        <w:rPr>
          <w:sz w:val="24"/>
          <w:szCs w:val="24"/>
        </w:rPr>
      </w:pPr>
      <w:r w:rsidRPr="00D04DAB">
        <w:rPr>
          <w:i/>
          <w:sz w:val="24"/>
          <w:szCs w:val="24"/>
        </w:rPr>
        <w:lastRenderedPageBreak/>
        <w:t>* * *</w:t>
      </w:r>
    </w:p>
    <w:p w14:paraId="7E00622B"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jc w:val="left"/>
        <w:rPr>
          <w:strike/>
          <w:sz w:val="24"/>
          <w:szCs w:val="24"/>
        </w:rPr>
      </w:pPr>
      <w:r w:rsidRPr="00D04DAB">
        <w:rPr>
          <w:sz w:val="24"/>
          <w:szCs w:val="24"/>
        </w:rPr>
        <w:tab/>
      </w:r>
      <w:r w:rsidRPr="00D04DAB">
        <w:rPr>
          <w:sz w:val="24"/>
          <w:szCs w:val="24"/>
        </w:rPr>
        <w:tab/>
      </w:r>
      <w:r w:rsidRPr="00D04DAB">
        <w:rPr>
          <w:i/>
          <w:sz w:val="24"/>
          <w:szCs w:val="24"/>
          <w:u w:val="single"/>
        </w:rPr>
        <w:t>Reportable Level</w:t>
      </w:r>
      <w:r w:rsidRPr="00D04DAB">
        <w:rPr>
          <w:iCs/>
          <w:sz w:val="24"/>
          <w:szCs w:val="24"/>
          <w:u w:val="single"/>
        </w:rPr>
        <w:t>―</w:t>
      </w:r>
      <w:r w:rsidRPr="00D04DAB">
        <w:rPr>
          <w:strike/>
          <w:sz w:val="24"/>
          <w:szCs w:val="24"/>
          <w:u w:val="single"/>
        </w:rPr>
        <w:t xml:space="preserve"> </w:t>
      </w:r>
      <w:r w:rsidRPr="00D04DAB">
        <w:rPr>
          <w:sz w:val="24"/>
          <w:szCs w:val="24"/>
          <w:u w:val="single"/>
        </w:rPr>
        <w:t xml:space="preserve">the lowest analyte concentration, or amount, that does not contain a less than qualifier and is reported with confidence for a specific method by a laboratory recognized by EPA under the Toxic Substances Control Act, Section 405(b) (National Lead Laboratory Accreditation Program requirements) or by an environmental laboratory accredited by the Louisiana Environmental Laboratory Accreditation Program to perform analyses of lead and lead compounds in paint, soil, and dust. </w:t>
      </w:r>
      <w:r w:rsidRPr="00D04DAB">
        <w:rPr>
          <w:strike/>
          <w:sz w:val="24"/>
          <w:szCs w:val="24"/>
        </w:rPr>
        <w:t xml:space="preserve"> </w:t>
      </w:r>
    </w:p>
    <w:p w14:paraId="6FC300BB"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center"/>
        <w:rPr>
          <w:iCs/>
          <w:sz w:val="24"/>
          <w:szCs w:val="24"/>
        </w:rPr>
      </w:pPr>
      <w:r w:rsidRPr="00D04DAB">
        <w:rPr>
          <w:i/>
          <w:sz w:val="24"/>
          <w:szCs w:val="24"/>
        </w:rPr>
        <w:t>* * *</w:t>
      </w:r>
    </w:p>
    <w:p w14:paraId="2700028B"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jc w:val="left"/>
        <w:rPr>
          <w:sz w:val="24"/>
          <w:szCs w:val="24"/>
        </w:rPr>
      </w:pPr>
      <w:r w:rsidRPr="00D04DAB">
        <w:rPr>
          <w:i/>
          <w:sz w:val="24"/>
          <w:szCs w:val="24"/>
        </w:rPr>
        <w:tab/>
      </w:r>
      <w:r w:rsidRPr="00D04DAB">
        <w:rPr>
          <w:i/>
          <w:sz w:val="24"/>
          <w:szCs w:val="24"/>
        </w:rPr>
        <w:tab/>
        <w:t>Target Housing</w:t>
      </w:r>
      <w:r w:rsidRPr="00D04DAB">
        <w:rPr>
          <w:iCs/>
          <w:sz w:val="24"/>
          <w:szCs w:val="24"/>
        </w:rPr>
        <w:t>―</w:t>
      </w:r>
      <w:r w:rsidRPr="00D04DAB">
        <w:rPr>
          <w:sz w:val="24"/>
          <w:szCs w:val="24"/>
        </w:rPr>
        <w:t xml:space="preserve">any housing </w:t>
      </w:r>
      <w:r w:rsidRPr="00D04DAB">
        <w:rPr>
          <w:strike/>
          <w:sz w:val="24"/>
          <w:szCs w:val="24"/>
        </w:rPr>
        <w:t>constructed prior to</w:t>
      </w:r>
      <w:r w:rsidRPr="00D04DAB">
        <w:rPr>
          <w:sz w:val="24"/>
          <w:szCs w:val="24"/>
          <w:u w:val="single"/>
        </w:rPr>
        <w:t>built before</w:t>
      </w:r>
      <w:r w:rsidRPr="00D04DAB">
        <w:rPr>
          <w:sz w:val="24"/>
          <w:szCs w:val="24"/>
        </w:rPr>
        <w:t xml:space="preserve"> 1978, except housing for the elderly</w:t>
      </w:r>
      <w:r w:rsidRPr="00D04DAB">
        <w:rPr>
          <w:strike/>
          <w:sz w:val="24"/>
          <w:szCs w:val="24"/>
        </w:rPr>
        <w:t xml:space="preserve"> or</w:t>
      </w:r>
      <w:r w:rsidRPr="00D04DAB">
        <w:rPr>
          <w:sz w:val="24"/>
          <w:szCs w:val="24"/>
          <w:u w:val="single"/>
        </w:rPr>
        <w:t>,</w:t>
      </w:r>
      <w:r w:rsidRPr="00D04DAB">
        <w:rPr>
          <w:sz w:val="24"/>
          <w:szCs w:val="24"/>
        </w:rPr>
        <w:t xml:space="preserve"> persons with disabilities, </w:t>
      </w:r>
      <w:r w:rsidRPr="00D04DAB">
        <w:rPr>
          <w:sz w:val="24"/>
          <w:szCs w:val="24"/>
          <w:u w:val="single"/>
        </w:rPr>
        <w:t xml:space="preserve">or any zero-bedroom dwelling </w:t>
      </w:r>
      <w:r w:rsidRPr="00D04DAB">
        <w:rPr>
          <w:sz w:val="24"/>
          <w:szCs w:val="24"/>
        </w:rPr>
        <w:t xml:space="preserve">unless any child who is </w:t>
      </w:r>
      <w:r w:rsidRPr="00D04DAB">
        <w:rPr>
          <w:sz w:val="24"/>
          <w:szCs w:val="24"/>
          <w:u w:val="single"/>
        </w:rPr>
        <w:t>under age</w:t>
      </w:r>
      <w:r w:rsidRPr="00D04DAB">
        <w:rPr>
          <w:sz w:val="24"/>
          <w:szCs w:val="24"/>
        </w:rPr>
        <w:t xml:space="preserve"> 6 </w:t>
      </w:r>
      <w:r w:rsidRPr="00D04DAB">
        <w:rPr>
          <w:strike/>
          <w:sz w:val="24"/>
          <w:szCs w:val="24"/>
        </w:rPr>
        <w:t>years of age or under</w:t>
      </w:r>
      <w:r w:rsidRPr="00D04DAB">
        <w:rPr>
          <w:sz w:val="24"/>
          <w:szCs w:val="24"/>
        </w:rPr>
        <w:t xml:space="preserve"> </w:t>
      </w:r>
      <w:r w:rsidRPr="00D04DAB">
        <w:rPr>
          <w:strike/>
          <w:sz w:val="24"/>
          <w:szCs w:val="24"/>
        </w:rPr>
        <w:t>resides</w:t>
      </w:r>
      <w:r w:rsidRPr="00D04DAB">
        <w:rPr>
          <w:sz w:val="24"/>
          <w:szCs w:val="24"/>
          <w:u w:val="single"/>
        </w:rPr>
        <w:t>lives</w:t>
      </w:r>
      <w:r w:rsidRPr="00D04DAB">
        <w:rPr>
          <w:sz w:val="24"/>
          <w:szCs w:val="24"/>
        </w:rPr>
        <w:t xml:space="preserve"> or is expected to </w:t>
      </w:r>
      <w:r w:rsidRPr="00D04DAB">
        <w:rPr>
          <w:strike/>
          <w:sz w:val="24"/>
          <w:szCs w:val="24"/>
        </w:rPr>
        <w:t>reside</w:t>
      </w:r>
      <w:r w:rsidRPr="00D04DAB">
        <w:rPr>
          <w:sz w:val="24"/>
          <w:szCs w:val="24"/>
          <w:u w:val="single"/>
        </w:rPr>
        <w:t>live</w:t>
      </w:r>
      <w:r w:rsidRPr="00D04DAB">
        <w:rPr>
          <w:sz w:val="24"/>
          <w:szCs w:val="24"/>
        </w:rPr>
        <w:t xml:space="preserve"> in such housing</w:t>
      </w:r>
      <w:r w:rsidRPr="00D04DAB">
        <w:rPr>
          <w:strike/>
          <w:sz w:val="24"/>
          <w:szCs w:val="24"/>
        </w:rPr>
        <w:t xml:space="preserve"> for the elderly or persons with disabilities, or any zero-bedroom dwelling</w:t>
      </w:r>
      <w:r w:rsidRPr="00D04DAB">
        <w:rPr>
          <w:sz w:val="24"/>
          <w:szCs w:val="24"/>
        </w:rPr>
        <w:t>.</w:t>
      </w:r>
    </w:p>
    <w:p w14:paraId="466E44AB"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center"/>
        <w:rPr>
          <w:sz w:val="24"/>
          <w:szCs w:val="24"/>
        </w:rPr>
      </w:pPr>
      <w:r w:rsidRPr="00D04DAB">
        <w:rPr>
          <w:i/>
          <w:sz w:val="24"/>
          <w:szCs w:val="24"/>
        </w:rPr>
        <w:t>* * *</w:t>
      </w:r>
    </w:p>
    <w:p w14:paraId="0F4D3A7A"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jc w:val="left"/>
        <w:rPr>
          <w:iCs/>
          <w:sz w:val="24"/>
          <w:szCs w:val="24"/>
          <w:u w:val="single"/>
        </w:rPr>
      </w:pPr>
      <w:r w:rsidRPr="00D04DAB">
        <w:rPr>
          <w:i/>
          <w:sz w:val="24"/>
          <w:szCs w:val="24"/>
        </w:rPr>
        <w:tab/>
      </w:r>
      <w:r w:rsidRPr="00D04DAB">
        <w:rPr>
          <w:i/>
          <w:sz w:val="24"/>
          <w:szCs w:val="24"/>
        </w:rPr>
        <w:tab/>
      </w:r>
      <w:r w:rsidRPr="00D04DAB">
        <w:rPr>
          <w:i/>
          <w:sz w:val="24"/>
          <w:szCs w:val="24"/>
          <w:u w:val="single"/>
        </w:rPr>
        <w:t>Visual Inspection for Abatement-Related Testing</w:t>
      </w:r>
      <w:r w:rsidRPr="00D04DAB">
        <w:rPr>
          <w:iCs/>
          <w:sz w:val="24"/>
          <w:szCs w:val="24"/>
          <w:u w:val="single"/>
        </w:rPr>
        <w:t>—the visual examination of a residential dwelling or a child-occupied facility following an abatement conducted by an accredited inspector or accredited risk assessor to determine if the abatement has been successfully completed, as indicated by the absence of visible residue, dust, and debris.</w:t>
      </w:r>
    </w:p>
    <w:p w14:paraId="20C91272"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jc w:val="left"/>
        <w:rPr>
          <w:sz w:val="24"/>
          <w:szCs w:val="24"/>
        </w:rPr>
      </w:pPr>
      <w:r w:rsidRPr="00D04DAB">
        <w:rPr>
          <w:i/>
          <w:sz w:val="24"/>
          <w:szCs w:val="24"/>
        </w:rPr>
        <w:tab/>
      </w:r>
      <w:r w:rsidRPr="00D04DAB">
        <w:rPr>
          <w:i/>
          <w:sz w:val="24"/>
          <w:szCs w:val="24"/>
        </w:rPr>
        <w:tab/>
        <w:t>Visual Inspection for Clearance Testing</w:t>
      </w:r>
      <w:r w:rsidRPr="00D04DAB">
        <w:rPr>
          <w:iCs/>
          <w:sz w:val="24"/>
          <w:szCs w:val="24"/>
        </w:rPr>
        <w:t>―</w:t>
      </w:r>
      <w:r w:rsidRPr="00D04DAB">
        <w:rPr>
          <w:strike/>
          <w:sz w:val="24"/>
          <w:szCs w:val="24"/>
        </w:rPr>
        <w:t>the visual examination of the abatement site following an abatement action by an accredited inspector or accredited risk assessor to determine if</w:t>
      </w:r>
      <w:r w:rsidRPr="00D04DAB">
        <w:rPr>
          <w:strike/>
          <w:color w:val="FF0000"/>
          <w:sz w:val="24"/>
          <w:szCs w:val="24"/>
        </w:rPr>
        <w:t xml:space="preserve"> </w:t>
      </w:r>
      <w:r w:rsidRPr="00D04DAB">
        <w:rPr>
          <w:strike/>
          <w:sz w:val="24"/>
          <w:szCs w:val="24"/>
        </w:rPr>
        <w:t>for evidence that the abatement has been successfully completed, as indicated by the absence of visible residue, dust, and debris</w:t>
      </w:r>
      <w:r w:rsidRPr="00D04DAB">
        <w:rPr>
          <w:sz w:val="24"/>
          <w:szCs w:val="24"/>
          <w:u w:val="single"/>
        </w:rPr>
        <w:t>Repealed</w:t>
      </w:r>
      <w:r w:rsidRPr="00D04DAB">
        <w:rPr>
          <w:sz w:val="24"/>
          <w:szCs w:val="24"/>
        </w:rPr>
        <w:t>.</w:t>
      </w:r>
    </w:p>
    <w:p w14:paraId="5CD554C3"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center"/>
        <w:rPr>
          <w:sz w:val="24"/>
          <w:szCs w:val="24"/>
        </w:rPr>
      </w:pPr>
      <w:r w:rsidRPr="00D04DAB">
        <w:rPr>
          <w:i/>
          <w:sz w:val="24"/>
          <w:szCs w:val="24"/>
        </w:rPr>
        <w:t>* * *</w:t>
      </w:r>
    </w:p>
    <w:p w14:paraId="7F21A343"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jc w:val="left"/>
        <w:rPr>
          <w:rFonts w:eastAsia="MS Mincho"/>
          <w:sz w:val="24"/>
          <w:szCs w:val="24"/>
        </w:rPr>
      </w:pPr>
      <w:r w:rsidRPr="00D04DAB">
        <w:rPr>
          <w:rFonts w:eastAsia="MS Mincho"/>
          <w:i/>
          <w:iCs/>
          <w:sz w:val="24"/>
          <w:szCs w:val="24"/>
        </w:rPr>
        <w:tab/>
      </w:r>
      <w:r w:rsidRPr="00D04DAB">
        <w:rPr>
          <w:rFonts w:eastAsia="MS Mincho"/>
          <w:i/>
          <w:iCs/>
          <w:sz w:val="24"/>
          <w:szCs w:val="24"/>
        </w:rPr>
        <w:tab/>
        <w:t>Wipe Sample</w:t>
      </w:r>
      <w:r w:rsidRPr="00D04DAB">
        <w:rPr>
          <w:rFonts w:eastAsia="MS Mincho"/>
          <w:sz w:val="24"/>
          <w:szCs w:val="24"/>
        </w:rPr>
        <w:t>―a sample collected by wiping a representative surface of known area, as determined by ASTM E1728</w:t>
      </w:r>
      <w:r w:rsidRPr="00D04DAB">
        <w:rPr>
          <w:rFonts w:eastAsia="MS Mincho"/>
          <w:sz w:val="24"/>
          <w:szCs w:val="24"/>
          <w:u w:val="single"/>
        </w:rPr>
        <w:t>/E1728M-20</w:t>
      </w:r>
      <w:r w:rsidRPr="00D04DAB">
        <w:rPr>
          <w:rFonts w:eastAsia="MS Mincho"/>
          <w:sz w:val="24"/>
          <w:szCs w:val="24"/>
        </w:rPr>
        <w:t xml:space="preserve">, </w:t>
      </w:r>
      <w:r w:rsidRPr="00D04DAB">
        <w:rPr>
          <w:rFonts w:eastAsia="MS Mincho"/>
          <w:i/>
          <w:iCs/>
          <w:sz w:val="24"/>
          <w:szCs w:val="24"/>
        </w:rPr>
        <w:t>Standard Practice for Field Collection of Settled Dust Samples Using Wipe Sampling Methods</w:t>
      </w:r>
      <w:r w:rsidRPr="00D04DAB">
        <w:rPr>
          <w:rFonts w:eastAsia="MS Mincho"/>
          <w:i/>
          <w:iCs/>
          <w:sz w:val="24"/>
          <w:szCs w:val="24"/>
          <w:u w:val="single"/>
        </w:rPr>
        <w:t>,</w:t>
      </w:r>
      <w:r w:rsidRPr="00D04DAB">
        <w:rPr>
          <w:rFonts w:eastAsia="MS Mincho"/>
          <w:i/>
          <w:iCs/>
          <w:strike/>
          <w:sz w:val="24"/>
          <w:szCs w:val="24"/>
        </w:rPr>
        <w:t xml:space="preserve"> for Lead Determination by Atomic Spectrometry Techniques</w:t>
      </w:r>
      <w:r w:rsidRPr="00D04DAB">
        <w:rPr>
          <w:rFonts w:eastAsia="MS Mincho"/>
          <w:strike/>
          <w:sz w:val="24"/>
          <w:szCs w:val="24"/>
        </w:rPr>
        <w:t>,</w:t>
      </w:r>
      <w:r w:rsidRPr="00D04DAB">
        <w:rPr>
          <w:rFonts w:eastAsia="MS Mincho"/>
          <w:sz w:val="24"/>
          <w:szCs w:val="24"/>
        </w:rPr>
        <w:t xml:space="preserve"> or equivalent method, with an acceptable wipe material as defined in ASTM E1792</w:t>
      </w:r>
      <w:r w:rsidRPr="00D04DAB">
        <w:rPr>
          <w:rFonts w:eastAsia="MS Mincho"/>
          <w:sz w:val="24"/>
          <w:szCs w:val="24"/>
          <w:u w:val="single"/>
        </w:rPr>
        <w:t>-20</w:t>
      </w:r>
      <w:r w:rsidRPr="00D04DAB">
        <w:rPr>
          <w:rFonts w:eastAsia="MS Mincho"/>
          <w:sz w:val="24"/>
          <w:szCs w:val="24"/>
        </w:rPr>
        <w:t xml:space="preserve">, </w:t>
      </w:r>
      <w:r w:rsidRPr="00D04DAB">
        <w:rPr>
          <w:rFonts w:eastAsia="MS Mincho"/>
          <w:i/>
          <w:iCs/>
          <w:sz w:val="24"/>
          <w:szCs w:val="24"/>
        </w:rPr>
        <w:t>Standard Specification for Wipe Sampling Materials for Lead in Surface Dust</w:t>
      </w:r>
      <w:r w:rsidRPr="00D04DAB">
        <w:rPr>
          <w:rFonts w:eastAsia="MS Mincho"/>
          <w:sz w:val="24"/>
          <w:szCs w:val="24"/>
        </w:rPr>
        <w:t xml:space="preserve">, or equivalent method. </w:t>
      </w:r>
    </w:p>
    <w:p w14:paraId="48814D28"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jc w:val="left"/>
        <w:rPr>
          <w:rFonts w:eastAsia="MS Mincho"/>
          <w:sz w:val="24"/>
          <w:szCs w:val="24"/>
          <w:highlight w:val="yellow"/>
        </w:rPr>
      </w:pPr>
      <w:r w:rsidRPr="00D04DAB">
        <w:rPr>
          <w:i/>
          <w:sz w:val="24"/>
          <w:szCs w:val="24"/>
        </w:rPr>
        <w:tab/>
      </w:r>
      <w:r w:rsidRPr="00D04DAB">
        <w:rPr>
          <w:i/>
          <w:sz w:val="24"/>
          <w:szCs w:val="24"/>
        </w:rPr>
        <w:tab/>
      </w:r>
      <w:r w:rsidRPr="00D04DAB">
        <w:rPr>
          <w:i/>
          <w:sz w:val="24"/>
          <w:szCs w:val="24"/>
          <w:u w:val="single"/>
        </w:rPr>
        <w:t>Working Day</w:t>
      </w:r>
      <w:r w:rsidRPr="00D04DAB">
        <w:rPr>
          <w:rFonts w:eastAsia="MS Mincho"/>
          <w:sz w:val="24"/>
          <w:szCs w:val="24"/>
          <w:u w:val="single"/>
        </w:rPr>
        <w:t>―</w:t>
      </w:r>
      <w:r w:rsidRPr="00D04DAB">
        <w:rPr>
          <w:sz w:val="24"/>
          <w:szCs w:val="24"/>
          <w:u w:val="single"/>
        </w:rPr>
        <w:t>Monday through Friday, except for federal or state holidays or special leave for office closures declared by the Louisiana Division of Administration that fall on any of the days Monday through Friday.</w:t>
      </w:r>
      <w:r w:rsidRPr="00D04DAB">
        <w:rPr>
          <w:sz w:val="24"/>
          <w:szCs w:val="24"/>
        </w:rPr>
        <w:t xml:space="preserve"> </w:t>
      </w:r>
      <w:r w:rsidRPr="00D04DAB">
        <w:rPr>
          <w:i/>
          <w:sz w:val="24"/>
          <w:szCs w:val="24"/>
        </w:rPr>
        <w:t xml:space="preserve"> </w:t>
      </w:r>
    </w:p>
    <w:p w14:paraId="2379CF46"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center"/>
        <w:rPr>
          <w:sz w:val="24"/>
          <w:szCs w:val="24"/>
        </w:rPr>
      </w:pPr>
      <w:r w:rsidRPr="00D04DAB">
        <w:rPr>
          <w:i/>
          <w:sz w:val="24"/>
          <w:szCs w:val="24"/>
        </w:rPr>
        <w:lastRenderedPageBreak/>
        <w:t>* * *</w:t>
      </w:r>
    </w:p>
    <w:p w14:paraId="13117ECF" w14:textId="77777777" w:rsidR="00D04DAB" w:rsidRPr="00D04DAB" w:rsidRDefault="00D04DAB" w:rsidP="00D04DAB">
      <w:pPr>
        <w:pStyle w:val="Authority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288"/>
        </w:tabs>
        <w:ind w:firstLine="0"/>
        <w:jc w:val="left"/>
        <w:rPr>
          <w:sz w:val="24"/>
          <w:szCs w:val="24"/>
        </w:rPr>
      </w:pPr>
      <w:r w:rsidRPr="00D04DAB">
        <w:rPr>
          <w:sz w:val="24"/>
          <w:szCs w:val="24"/>
        </w:rPr>
        <w:tab/>
        <w:t>AUTHORITY NOTE:</w:t>
      </w:r>
      <w:r w:rsidRPr="00D04DAB">
        <w:rPr>
          <w:sz w:val="24"/>
          <w:szCs w:val="24"/>
        </w:rPr>
        <w:tab/>
        <w:t>Promulgated in accordance with R.S. 30:2054 and 2351 et seq.</w:t>
      </w:r>
    </w:p>
    <w:p w14:paraId="213A7E87" w14:textId="77777777" w:rsidR="00D04DAB" w:rsidRPr="00D04DAB" w:rsidRDefault="00D04DAB" w:rsidP="00D04DA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288"/>
        </w:tabs>
        <w:spacing w:after="0"/>
        <w:ind w:firstLine="0"/>
        <w:jc w:val="left"/>
        <w:rPr>
          <w:sz w:val="24"/>
          <w:szCs w:val="24"/>
        </w:rPr>
      </w:pPr>
      <w:r w:rsidRPr="00D04DAB">
        <w:rPr>
          <w:sz w:val="24"/>
          <w:szCs w:val="24"/>
        </w:rPr>
        <w:tab/>
        <w:t>HISTORICAL NOTE:</w:t>
      </w:r>
      <w:r w:rsidRPr="00D04DAB">
        <w:rPr>
          <w:sz w:val="24"/>
          <w:szCs w:val="24"/>
        </w:rPr>
        <w:tab/>
        <w:t>Promulgated by the Department of Environmental Quality, Office of Air Quality and Radiation Protection, Air Quality Division, LR 23:1663 (December 1997), amended by the Office of Environmental Assessment, Environmental Planning Division, LR 28:2335 (November 2002), amended by the Office of Environmental Assessment, LR 30:2022 (September 2004), amended by the Office of the Secretary, Legal Division, LR 39:1466 (June 2013), amended by the Office of the Secretary, Legal Affairs and Criminal Investigations Division, LR 47:874 (July 2021), amended by the Office of the Secretary, Legal Affairs Division, LR 52:</w:t>
      </w:r>
    </w:p>
    <w:p w14:paraId="5C14C4C7" w14:textId="77777777" w:rsidR="00D04DAB" w:rsidRPr="00D04DAB" w:rsidRDefault="00D04DAB" w:rsidP="00D04DAB">
      <w:pPr>
        <w:pStyle w:val="HistoricalNote"/>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jc w:val="left"/>
        <w:rPr>
          <w:sz w:val="24"/>
          <w:szCs w:val="24"/>
        </w:rPr>
      </w:pPr>
    </w:p>
    <w:p w14:paraId="23CDE7ED" w14:textId="77777777" w:rsidR="00D04DAB" w:rsidRPr="00D04DAB" w:rsidRDefault="00D04DAB" w:rsidP="00D04DAB">
      <w:pPr>
        <w:pStyle w:val="Section"/>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990"/>
        </w:tabs>
        <w:spacing w:after="0" w:line="480" w:lineRule="auto"/>
        <w:ind w:left="0" w:firstLine="0"/>
        <w:rPr>
          <w:sz w:val="24"/>
          <w:szCs w:val="24"/>
        </w:rPr>
      </w:pPr>
      <w:bookmarkStart w:id="7" w:name="_Toc382830479"/>
      <w:bookmarkStart w:id="8" w:name="TOC_Sect642"/>
      <w:bookmarkStart w:id="9" w:name="_Toc382830480"/>
      <w:bookmarkStart w:id="10" w:name="TOC_Sect651"/>
      <w:r w:rsidRPr="00D04DAB">
        <w:rPr>
          <w:sz w:val="24"/>
          <w:szCs w:val="24"/>
        </w:rPr>
        <w:t>§2807.</w:t>
      </w:r>
      <w:r w:rsidRPr="00D04DAB">
        <w:rPr>
          <w:sz w:val="24"/>
          <w:szCs w:val="24"/>
        </w:rPr>
        <w:tab/>
        <w:t>Accreditation of Individuals</w:t>
      </w:r>
      <w:bookmarkEnd w:id="7"/>
      <w:bookmarkEnd w:id="8"/>
      <w:r w:rsidRPr="00D04DAB">
        <w:rPr>
          <w:sz w:val="24"/>
          <w:szCs w:val="24"/>
        </w:rPr>
        <w:t xml:space="preserve"> </w:t>
      </w:r>
      <w:r w:rsidRPr="00D04DAB">
        <w:rPr>
          <w:sz w:val="24"/>
          <w:szCs w:val="24"/>
        </w:rPr>
        <w:fldChar w:fldCharType="begin"/>
      </w:r>
      <w:r w:rsidRPr="00D04DAB">
        <w:rPr>
          <w:sz w:val="24"/>
          <w:szCs w:val="24"/>
        </w:rPr>
        <w:instrText xml:space="preserve"> XE "Accreditation of Individuals" </w:instrText>
      </w:r>
      <w:r w:rsidRPr="00D04DAB">
        <w:rPr>
          <w:sz w:val="24"/>
          <w:szCs w:val="24"/>
        </w:rPr>
        <w:fldChar w:fldCharType="end"/>
      </w:r>
    </w:p>
    <w:p w14:paraId="2D473C93" w14:textId="77777777" w:rsidR="00D04DAB" w:rsidRPr="00D04DAB" w:rsidRDefault="00D04DAB" w:rsidP="00D04DAB">
      <w:pPr>
        <w:pStyle w:val="A"/>
        <w:tabs>
          <w:tab w:val="clear" w:pos="187"/>
          <w:tab w:val="clear" w:pos="540"/>
          <w:tab w:val="clear" w:pos="4500"/>
          <w:tab w:val="clear" w:pos="4680"/>
          <w:tab w:val="clear" w:pos="4860"/>
          <w:tab w:val="clear" w:pos="5040"/>
          <w:tab w:val="clear" w:pos="7200"/>
          <w:tab w:val="left" w:pos="720"/>
        </w:tabs>
        <w:spacing w:after="0" w:line="480" w:lineRule="auto"/>
        <w:ind w:firstLine="0"/>
        <w:jc w:val="left"/>
        <w:rPr>
          <w:b/>
          <w:sz w:val="24"/>
          <w:szCs w:val="24"/>
        </w:rPr>
      </w:pPr>
      <w:r w:rsidRPr="00D04DAB">
        <w:rPr>
          <w:sz w:val="24"/>
          <w:szCs w:val="24"/>
        </w:rPr>
        <w:tab/>
        <w:t xml:space="preserve">A. </w:t>
      </w:r>
      <w:r w:rsidRPr="00D04DAB">
        <w:rPr>
          <w:rFonts w:eastAsia="MS Mincho"/>
          <w:sz w:val="24"/>
          <w:szCs w:val="24"/>
        </w:rPr>
        <w:t>―</w:t>
      </w:r>
      <w:r w:rsidRPr="00D04DAB">
        <w:rPr>
          <w:sz w:val="24"/>
          <w:szCs w:val="24"/>
        </w:rPr>
        <w:t xml:space="preserve"> A.6.a.</w:t>
      </w:r>
      <w:r w:rsidRPr="00D04DAB">
        <w:rPr>
          <w:sz w:val="24"/>
          <w:szCs w:val="24"/>
        </w:rPr>
        <w:tab/>
        <w:t>...</w:t>
      </w:r>
    </w:p>
    <w:p w14:paraId="20EBA633"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color w:val="FF0000"/>
          <w:sz w:val="24"/>
          <w:szCs w:val="24"/>
        </w:rPr>
      </w:pPr>
      <w:r w:rsidRPr="00D04DAB">
        <w:rPr>
          <w:sz w:val="24"/>
          <w:szCs w:val="24"/>
        </w:rPr>
        <w:tab/>
      </w:r>
      <w:r w:rsidRPr="00D04DAB">
        <w:rPr>
          <w:sz w:val="24"/>
          <w:szCs w:val="24"/>
        </w:rPr>
        <w:tab/>
      </w:r>
      <w:r w:rsidRPr="00D04DAB">
        <w:rPr>
          <w:sz w:val="24"/>
          <w:szCs w:val="24"/>
        </w:rPr>
        <w:tab/>
        <w:t>b.</w:t>
      </w:r>
      <w:r w:rsidRPr="00D04DAB">
        <w:rPr>
          <w:sz w:val="24"/>
          <w:szCs w:val="24"/>
        </w:rPr>
        <w:tab/>
        <w:t>a copy of the initial course completion certificate and any subsequent refresher course completion certificates from recognized training providers in the discipline for which accreditation is sought, or a valid course completion certificate from another EPA-authorized state-recognized training provider</w:t>
      </w:r>
      <w:r w:rsidRPr="00D04DAB">
        <w:rPr>
          <w:strike/>
          <w:sz w:val="24"/>
          <w:szCs w:val="24"/>
        </w:rPr>
        <w:t>. Workers who have received less than 24 hours of initial training must also submit proof of eight hours of training in 29 CFR 1926.62(l)</w:t>
      </w:r>
      <w:r w:rsidRPr="00D04DAB">
        <w:rPr>
          <w:sz w:val="24"/>
          <w:szCs w:val="24"/>
        </w:rPr>
        <w:t xml:space="preserve">; </w:t>
      </w:r>
    </w:p>
    <w:p w14:paraId="0B53C15B"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 w:val="left" w:pos="1440"/>
          <w:tab w:val="left" w:pos="2430"/>
        </w:tabs>
        <w:spacing w:after="0"/>
        <w:ind w:firstLine="0"/>
        <w:jc w:val="left"/>
        <w:rPr>
          <w:sz w:val="24"/>
          <w:szCs w:val="24"/>
        </w:rPr>
      </w:pPr>
      <w:r w:rsidRPr="00D04DAB">
        <w:rPr>
          <w:color w:val="FF0000"/>
          <w:sz w:val="24"/>
          <w:szCs w:val="24"/>
        </w:rPr>
        <w:tab/>
      </w:r>
      <w:r w:rsidRPr="00D04DAB">
        <w:rPr>
          <w:sz w:val="24"/>
          <w:szCs w:val="24"/>
        </w:rPr>
        <w:t xml:space="preserve">A.6.c. </w:t>
      </w:r>
      <w:r w:rsidRPr="00D04DAB">
        <w:rPr>
          <w:rFonts w:eastAsia="MS Mincho"/>
          <w:sz w:val="24"/>
          <w:szCs w:val="24"/>
        </w:rPr>
        <w:t>―</w:t>
      </w:r>
      <w:r w:rsidRPr="00D04DAB">
        <w:rPr>
          <w:sz w:val="24"/>
          <w:szCs w:val="24"/>
        </w:rPr>
        <w:t xml:space="preserve"> D.2.</w:t>
      </w:r>
      <w:r w:rsidRPr="00D04DAB">
        <w:rPr>
          <w:sz w:val="24"/>
          <w:szCs w:val="24"/>
        </w:rPr>
        <w:tab/>
        <w:t>...</w:t>
      </w:r>
    </w:p>
    <w:p w14:paraId="272D76D5"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ind w:firstLine="0"/>
        <w:jc w:val="left"/>
        <w:rPr>
          <w:sz w:val="24"/>
          <w:szCs w:val="24"/>
        </w:rPr>
      </w:pPr>
    </w:p>
    <w:p w14:paraId="16349AC1" w14:textId="77777777" w:rsidR="00D04DAB" w:rsidRPr="00D04DAB" w:rsidRDefault="00D04DAB" w:rsidP="00D04DAB">
      <w:pPr>
        <w:pStyle w:val="a0"/>
        <w:tabs>
          <w:tab w:val="clear" w:pos="907"/>
          <w:tab w:val="clear" w:pos="4500"/>
          <w:tab w:val="clear" w:pos="4680"/>
          <w:tab w:val="clear" w:pos="4860"/>
          <w:tab w:val="clear" w:pos="5040"/>
          <w:tab w:val="clear" w:pos="7200"/>
          <w:tab w:val="left" w:pos="288"/>
        </w:tabs>
        <w:spacing w:after="0"/>
        <w:ind w:firstLine="0"/>
        <w:jc w:val="left"/>
        <w:rPr>
          <w:sz w:val="24"/>
          <w:szCs w:val="24"/>
        </w:rPr>
      </w:pPr>
      <w:r w:rsidRPr="00D04DAB">
        <w:rPr>
          <w:sz w:val="24"/>
          <w:szCs w:val="24"/>
        </w:rPr>
        <w:tab/>
        <w:t>AUTHORITY NOTE:</w:t>
      </w:r>
      <w:r w:rsidRPr="00D04DAB">
        <w:rPr>
          <w:sz w:val="24"/>
          <w:szCs w:val="24"/>
        </w:rPr>
        <w:tab/>
        <w:t>Promulgated in accordance with R.S. 30:2054 and 2351 et seq.</w:t>
      </w:r>
    </w:p>
    <w:p w14:paraId="7B219BA0" w14:textId="77777777" w:rsidR="00D04DAB" w:rsidRPr="00D04DAB" w:rsidRDefault="00D04DAB" w:rsidP="00D04DA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288"/>
        </w:tabs>
        <w:spacing w:after="0"/>
        <w:ind w:firstLine="0"/>
        <w:jc w:val="left"/>
        <w:rPr>
          <w:sz w:val="24"/>
          <w:szCs w:val="24"/>
        </w:rPr>
      </w:pPr>
      <w:r w:rsidRPr="00D04DAB">
        <w:rPr>
          <w:sz w:val="24"/>
          <w:szCs w:val="24"/>
        </w:rPr>
        <w:tab/>
        <w:t>HISTORICAL NOTE:</w:t>
      </w:r>
      <w:r w:rsidRPr="00D04DAB">
        <w:rPr>
          <w:sz w:val="24"/>
          <w:szCs w:val="24"/>
        </w:rPr>
        <w:tab/>
        <w:t>Promulgated by the Department of Environmental Quality, Office of Air Quality and Radiation Protection, Air Quality Division, LR 23:1669 (December 1997), amended LR 24:2240 (December 1998), amended by the Office of Environmental Assessment, Environmental Planning Division, LR 26:2459 (November 2000), LR 28:2337 (November 2002), amended by the Office of the Secretary, Legal Affairs Division, LR 31:2446 (October 2005), LR 33:643 (April 2007), LR 33:2092 (October 2007), amended by the Office of the Secretary, Legal Division, LR 39:1467 (June 2013), amended by the Office of the Secretary, Legal Affairs Division, LR 52:</w:t>
      </w:r>
    </w:p>
    <w:p w14:paraId="535C4E32"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ind w:firstLine="0"/>
        <w:jc w:val="left"/>
        <w:rPr>
          <w:color w:val="FF0000"/>
          <w:sz w:val="24"/>
          <w:szCs w:val="24"/>
        </w:rPr>
      </w:pPr>
    </w:p>
    <w:p w14:paraId="1730C4C9" w14:textId="77777777" w:rsidR="00D04DAB" w:rsidRPr="00D04DAB" w:rsidRDefault="00D04DAB" w:rsidP="00D04DAB">
      <w:pPr>
        <w:pStyle w:val="Section"/>
        <w:tabs>
          <w:tab w:val="clear" w:pos="0"/>
          <w:tab w:val="clear" w:pos="180"/>
          <w:tab w:val="clear" w:pos="36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990"/>
        </w:tabs>
        <w:spacing w:after="0" w:line="480" w:lineRule="auto"/>
        <w:ind w:left="0" w:firstLine="0"/>
        <w:rPr>
          <w:sz w:val="24"/>
          <w:szCs w:val="24"/>
        </w:rPr>
      </w:pPr>
      <w:r w:rsidRPr="00D04DAB">
        <w:rPr>
          <w:sz w:val="24"/>
          <w:szCs w:val="24"/>
        </w:rPr>
        <w:t>§2809.</w:t>
      </w:r>
      <w:r w:rsidRPr="00D04DAB">
        <w:rPr>
          <w:sz w:val="24"/>
          <w:szCs w:val="24"/>
        </w:rPr>
        <w:tab/>
        <w:t>Licensure of Lead Contractors</w:t>
      </w:r>
      <w:bookmarkEnd w:id="9"/>
      <w:bookmarkEnd w:id="10"/>
    </w:p>
    <w:p w14:paraId="44FA06B8" w14:textId="77777777" w:rsidR="00D04DAB" w:rsidRPr="00D04DAB" w:rsidRDefault="00D04DAB" w:rsidP="00D04DAB">
      <w:pPr>
        <w:pStyle w:val="A"/>
        <w:tabs>
          <w:tab w:val="clear" w:pos="187"/>
          <w:tab w:val="clear" w:pos="540"/>
          <w:tab w:val="clear" w:pos="4500"/>
          <w:tab w:val="clear" w:pos="4680"/>
          <w:tab w:val="clear" w:pos="4860"/>
          <w:tab w:val="clear" w:pos="5040"/>
          <w:tab w:val="clear" w:pos="7200"/>
          <w:tab w:val="left" w:pos="720"/>
        </w:tabs>
        <w:spacing w:after="0" w:line="480" w:lineRule="auto"/>
        <w:ind w:firstLine="0"/>
        <w:jc w:val="left"/>
        <w:rPr>
          <w:i/>
          <w:sz w:val="24"/>
          <w:szCs w:val="24"/>
        </w:rPr>
      </w:pPr>
      <w:r w:rsidRPr="00D04DAB">
        <w:rPr>
          <w:sz w:val="24"/>
          <w:szCs w:val="24"/>
        </w:rPr>
        <w:tab/>
        <w:t>A.</w:t>
      </w:r>
      <w:r w:rsidRPr="00D04DAB">
        <w:rPr>
          <w:sz w:val="24"/>
          <w:szCs w:val="24"/>
        </w:rPr>
        <w:tab/>
        <w:t>Licensure Requirements</w:t>
      </w:r>
    </w:p>
    <w:p w14:paraId="46E0A76C"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sz w:val="24"/>
          <w:szCs w:val="24"/>
        </w:rPr>
        <w:tab/>
      </w:r>
      <w:r w:rsidRPr="00D04DAB">
        <w:rPr>
          <w:sz w:val="24"/>
          <w:szCs w:val="24"/>
        </w:rPr>
        <w:tab/>
        <w:t>1.</w:t>
      </w:r>
      <w:r w:rsidRPr="00D04DAB">
        <w:rPr>
          <w:sz w:val="24"/>
          <w:szCs w:val="24"/>
        </w:rPr>
        <w:tab/>
      </w:r>
      <w:r w:rsidRPr="00D04DAB">
        <w:rPr>
          <w:strike/>
          <w:sz w:val="24"/>
          <w:szCs w:val="24"/>
        </w:rPr>
        <w:t>In order t</w:t>
      </w:r>
      <w:r w:rsidRPr="00D04DAB">
        <w:rPr>
          <w:sz w:val="24"/>
          <w:szCs w:val="24"/>
          <w:u w:val="single"/>
        </w:rPr>
        <w:t>T</w:t>
      </w:r>
      <w:r w:rsidRPr="00D04DAB">
        <w:rPr>
          <w:sz w:val="24"/>
          <w:szCs w:val="24"/>
        </w:rPr>
        <w:t xml:space="preserve">o bid and/or perform abatement activities, lead contractors </w:t>
      </w:r>
      <w:r w:rsidRPr="00D04DAB">
        <w:rPr>
          <w:strike/>
          <w:sz w:val="24"/>
          <w:szCs w:val="24"/>
        </w:rPr>
        <w:t>must</w:t>
      </w:r>
      <w:r w:rsidRPr="00D04DAB">
        <w:rPr>
          <w:sz w:val="24"/>
          <w:szCs w:val="24"/>
        </w:rPr>
        <w:t xml:space="preserve"> </w:t>
      </w:r>
      <w:r w:rsidRPr="00D04DAB">
        <w:rPr>
          <w:sz w:val="24"/>
          <w:szCs w:val="24"/>
          <w:u w:val="single"/>
        </w:rPr>
        <w:t>shall</w:t>
      </w:r>
      <w:r w:rsidRPr="00D04DAB">
        <w:rPr>
          <w:color w:val="FF0000"/>
          <w:sz w:val="24"/>
          <w:szCs w:val="24"/>
        </w:rPr>
        <w:t xml:space="preserve"> </w:t>
      </w:r>
      <w:r w:rsidRPr="00D04DAB">
        <w:rPr>
          <w:sz w:val="24"/>
          <w:szCs w:val="24"/>
        </w:rPr>
        <w:t xml:space="preserve">obtain a lead-based paint abatement and removal license from the State of Louisiana Licensing Board for Contractors. </w:t>
      </w:r>
      <w:r w:rsidRPr="00D04DAB">
        <w:rPr>
          <w:strike/>
          <w:sz w:val="24"/>
          <w:szCs w:val="24"/>
        </w:rPr>
        <w:t>Prior to</w:t>
      </w:r>
      <w:r w:rsidRPr="00D04DAB">
        <w:rPr>
          <w:sz w:val="24"/>
          <w:szCs w:val="24"/>
          <w:u w:val="single"/>
        </w:rPr>
        <w:t>Before the lead contractor</w:t>
      </w:r>
      <w:r w:rsidRPr="00D04DAB">
        <w:rPr>
          <w:i/>
          <w:sz w:val="24"/>
          <w:szCs w:val="24"/>
        </w:rPr>
        <w:t xml:space="preserve"> </w:t>
      </w:r>
      <w:r w:rsidRPr="00D04DAB">
        <w:rPr>
          <w:sz w:val="24"/>
          <w:szCs w:val="24"/>
        </w:rPr>
        <w:t>obtain</w:t>
      </w:r>
      <w:r w:rsidRPr="00D04DAB">
        <w:rPr>
          <w:strike/>
          <w:sz w:val="24"/>
          <w:szCs w:val="24"/>
        </w:rPr>
        <w:t>ing</w:t>
      </w:r>
      <w:r w:rsidRPr="00D04DAB">
        <w:rPr>
          <w:sz w:val="24"/>
          <w:szCs w:val="24"/>
          <w:u w:val="single"/>
        </w:rPr>
        <w:t>s</w:t>
      </w:r>
      <w:r w:rsidRPr="00D04DAB">
        <w:rPr>
          <w:sz w:val="24"/>
          <w:szCs w:val="24"/>
        </w:rPr>
        <w:t xml:space="preserve"> an initial or renewal license, </w:t>
      </w:r>
      <w:r w:rsidRPr="00D04DAB">
        <w:rPr>
          <w:strike/>
          <w:sz w:val="24"/>
          <w:szCs w:val="24"/>
        </w:rPr>
        <w:t>the lead contractor must</w:t>
      </w:r>
      <w:r w:rsidRPr="00D04DAB">
        <w:rPr>
          <w:sz w:val="24"/>
          <w:szCs w:val="24"/>
          <w:u w:val="single"/>
        </w:rPr>
        <w:t>they</w:t>
      </w:r>
      <w:r w:rsidRPr="00D04DAB">
        <w:rPr>
          <w:iCs/>
          <w:sz w:val="24"/>
          <w:szCs w:val="24"/>
          <w:u w:val="single"/>
        </w:rPr>
        <w:t xml:space="preserve"> </w:t>
      </w:r>
      <w:r w:rsidRPr="00D04DAB">
        <w:rPr>
          <w:sz w:val="24"/>
          <w:szCs w:val="24"/>
          <w:u w:val="single"/>
        </w:rPr>
        <w:t>shall</w:t>
      </w:r>
      <w:r w:rsidRPr="00D04DAB">
        <w:rPr>
          <w:sz w:val="24"/>
          <w:szCs w:val="24"/>
        </w:rPr>
        <w:t xml:space="preserve"> submit an application for approval, </w:t>
      </w:r>
      <w:r w:rsidRPr="00D04DAB">
        <w:rPr>
          <w:strike/>
          <w:sz w:val="24"/>
          <w:szCs w:val="24"/>
        </w:rPr>
        <w:t xml:space="preserve">along </w:t>
      </w:r>
      <w:r w:rsidRPr="00D04DAB">
        <w:rPr>
          <w:sz w:val="24"/>
          <w:szCs w:val="24"/>
        </w:rPr>
        <w:t>with the appropriate fees</w:t>
      </w:r>
      <w:r w:rsidRPr="00D04DAB">
        <w:rPr>
          <w:strike/>
          <w:sz w:val="24"/>
          <w:szCs w:val="24"/>
        </w:rPr>
        <w:t xml:space="preserve"> as required in LAC 33:III.223</w:t>
      </w:r>
      <w:r w:rsidRPr="00D04DAB">
        <w:rPr>
          <w:b/>
          <w:sz w:val="24"/>
          <w:szCs w:val="24"/>
          <w:u w:val="single"/>
        </w:rPr>
        <w:t xml:space="preserve"> </w:t>
      </w:r>
      <w:r w:rsidRPr="00D04DAB">
        <w:rPr>
          <w:sz w:val="24"/>
          <w:szCs w:val="24"/>
          <w:u w:val="single"/>
        </w:rPr>
        <w:t>that can</w:t>
      </w:r>
      <w:r w:rsidRPr="00D04DAB">
        <w:rPr>
          <w:i/>
          <w:sz w:val="24"/>
          <w:szCs w:val="24"/>
          <w:u w:val="single"/>
        </w:rPr>
        <w:t xml:space="preserve"> </w:t>
      </w:r>
      <w:r w:rsidRPr="00D04DAB">
        <w:rPr>
          <w:sz w:val="24"/>
          <w:szCs w:val="24"/>
          <w:u w:val="single"/>
        </w:rPr>
        <w:t>be paid for up to three qualifying parties applying at the same time</w:t>
      </w:r>
      <w:r w:rsidRPr="00D04DAB">
        <w:rPr>
          <w:sz w:val="24"/>
          <w:szCs w:val="24"/>
        </w:rPr>
        <w:t>, to the Office of Environmental Services</w:t>
      </w:r>
      <w:r w:rsidRPr="00D04DAB">
        <w:rPr>
          <w:sz w:val="24"/>
          <w:szCs w:val="24"/>
          <w:u w:val="single"/>
        </w:rPr>
        <w:t>.</w:t>
      </w:r>
      <w:r w:rsidRPr="00D04DAB">
        <w:rPr>
          <w:sz w:val="24"/>
          <w:szCs w:val="24"/>
        </w:rPr>
        <w:t xml:space="preserve"> </w:t>
      </w:r>
      <w:r w:rsidRPr="00D04DAB">
        <w:rPr>
          <w:strike/>
          <w:sz w:val="24"/>
          <w:szCs w:val="24"/>
        </w:rPr>
        <w:t>and</w:t>
      </w:r>
      <w:r w:rsidRPr="00D04DAB">
        <w:rPr>
          <w:sz w:val="24"/>
          <w:szCs w:val="24"/>
          <w:u w:val="single"/>
        </w:rPr>
        <w:t>They shall also</w:t>
      </w:r>
      <w:r w:rsidRPr="00D04DAB">
        <w:rPr>
          <w:i/>
          <w:sz w:val="24"/>
          <w:szCs w:val="24"/>
        </w:rPr>
        <w:t xml:space="preserve"> </w:t>
      </w:r>
      <w:r w:rsidRPr="00D04DAB">
        <w:rPr>
          <w:sz w:val="24"/>
          <w:szCs w:val="24"/>
        </w:rPr>
        <w:t xml:space="preserve">certify </w:t>
      </w:r>
      <w:r w:rsidRPr="00D04DAB">
        <w:rPr>
          <w:strike/>
          <w:sz w:val="24"/>
          <w:szCs w:val="24"/>
        </w:rPr>
        <w:t xml:space="preserve">to the department </w:t>
      </w:r>
      <w:r w:rsidRPr="00D04DAB">
        <w:rPr>
          <w:sz w:val="24"/>
          <w:szCs w:val="24"/>
        </w:rPr>
        <w:t xml:space="preserve">that the following </w:t>
      </w:r>
      <w:r w:rsidRPr="00D04DAB">
        <w:rPr>
          <w:strike/>
          <w:sz w:val="24"/>
          <w:szCs w:val="24"/>
        </w:rPr>
        <w:t>criteria</w:t>
      </w:r>
      <w:r w:rsidRPr="00D04DAB">
        <w:rPr>
          <w:sz w:val="24"/>
          <w:szCs w:val="24"/>
          <w:u w:val="single"/>
        </w:rPr>
        <w:t>conditions</w:t>
      </w:r>
      <w:r w:rsidRPr="00D04DAB">
        <w:rPr>
          <w:color w:val="7030A0"/>
          <w:sz w:val="24"/>
          <w:szCs w:val="24"/>
        </w:rPr>
        <w:t xml:space="preserve"> </w:t>
      </w:r>
      <w:r w:rsidRPr="00D04DAB">
        <w:rPr>
          <w:sz w:val="24"/>
          <w:szCs w:val="24"/>
        </w:rPr>
        <w:t>have been, or will be, met.</w:t>
      </w:r>
    </w:p>
    <w:p w14:paraId="3383A743"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 w:val="left" w:pos="1440"/>
          <w:tab w:val="left" w:pos="2520"/>
        </w:tabs>
        <w:spacing w:after="0" w:line="480" w:lineRule="auto"/>
        <w:ind w:firstLine="0"/>
        <w:jc w:val="left"/>
        <w:rPr>
          <w:sz w:val="24"/>
          <w:szCs w:val="24"/>
        </w:rPr>
      </w:pPr>
      <w:r w:rsidRPr="00D04DAB">
        <w:rPr>
          <w:sz w:val="24"/>
          <w:szCs w:val="24"/>
        </w:rPr>
        <w:tab/>
        <w:t>1.a. — 4.</w:t>
      </w:r>
      <w:r w:rsidRPr="00D04DAB">
        <w:rPr>
          <w:sz w:val="24"/>
          <w:szCs w:val="24"/>
        </w:rPr>
        <w:tab/>
        <w:t>...</w:t>
      </w:r>
    </w:p>
    <w:p w14:paraId="5CB484B0"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sz w:val="24"/>
          <w:szCs w:val="24"/>
        </w:rPr>
        <w:tab/>
      </w:r>
      <w:r w:rsidRPr="00D04DAB">
        <w:rPr>
          <w:sz w:val="24"/>
          <w:szCs w:val="24"/>
        </w:rPr>
        <w:tab/>
        <w:t>5.</w:t>
      </w:r>
      <w:r w:rsidRPr="00D04DAB">
        <w:rPr>
          <w:sz w:val="24"/>
          <w:szCs w:val="24"/>
        </w:rPr>
        <w:tab/>
        <w:t xml:space="preserve">Lead contractors shall also submit </w:t>
      </w:r>
      <w:r w:rsidRPr="00D04DAB">
        <w:rPr>
          <w:strike/>
          <w:sz w:val="24"/>
          <w:szCs w:val="24"/>
        </w:rPr>
        <w:t xml:space="preserve">to the department </w:t>
      </w:r>
      <w:r w:rsidRPr="00D04DAB">
        <w:rPr>
          <w:sz w:val="24"/>
          <w:szCs w:val="24"/>
        </w:rPr>
        <w:t xml:space="preserve">a signed statement </w:t>
      </w:r>
      <w:r w:rsidRPr="00D04DAB">
        <w:rPr>
          <w:sz w:val="24"/>
          <w:szCs w:val="24"/>
          <w:u w:val="single"/>
        </w:rPr>
        <w:t>to the Office of Environmental Services</w:t>
      </w:r>
      <w:r w:rsidRPr="00D04DAB">
        <w:rPr>
          <w:color w:val="FF0000"/>
          <w:sz w:val="24"/>
          <w:szCs w:val="24"/>
        </w:rPr>
        <w:t xml:space="preserve"> </w:t>
      </w:r>
      <w:r w:rsidRPr="00D04DAB">
        <w:rPr>
          <w:sz w:val="24"/>
          <w:szCs w:val="24"/>
        </w:rPr>
        <w:t xml:space="preserve">disclosing any violations of </w:t>
      </w:r>
      <w:r w:rsidRPr="00D04DAB">
        <w:rPr>
          <w:strike/>
          <w:sz w:val="24"/>
          <w:szCs w:val="24"/>
        </w:rPr>
        <w:t xml:space="preserve">state  </w:t>
      </w:r>
      <w:r w:rsidRPr="00D04DAB">
        <w:rPr>
          <w:sz w:val="24"/>
          <w:szCs w:val="24"/>
        </w:rPr>
        <w:t xml:space="preserve">lead-based paint statutes </w:t>
      </w:r>
      <w:r w:rsidRPr="00D04DAB">
        <w:rPr>
          <w:sz w:val="24"/>
          <w:szCs w:val="24"/>
        </w:rPr>
        <w:lastRenderedPageBreak/>
        <w:t xml:space="preserve">or regulations </w:t>
      </w:r>
      <w:r w:rsidRPr="00D04DAB">
        <w:rPr>
          <w:strike/>
          <w:sz w:val="24"/>
          <w:szCs w:val="24"/>
        </w:rPr>
        <w:t>for which</w:t>
      </w:r>
      <w:r w:rsidRPr="00D04DAB">
        <w:rPr>
          <w:sz w:val="24"/>
          <w:szCs w:val="24"/>
          <w:u w:val="single"/>
        </w:rPr>
        <w:t>that</w:t>
      </w:r>
      <w:r w:rsidRPr="00D04DAB">
        <w:rPr>
          <w:i/>
          <w:color w:val="FF0000"/>
          <w:sz w:val="24"/>
          <w:szCs w:val="24"/>
        </w:rPr>
        <w:t xml:space="preserve"> </w:t>
      </w:r>
      <w:r w:rsidRPr="00D04DAB">
        <w:rPr>
          <w:strike/>
          <w:sz w:val="24"/>
          <w:szCs w:val="24"/>
        </w:rPr>
        <w:t>the lead contractor</w:t>
      </w:r>
      <w:r w:rsidRPr="00D04DAB">
        <w:rPr>
          <w:sz w:val="24"/>
          <w:szCs w:val="24"/>
          <w:u w:val="single"/>
        </w:rPr>
        <w:t>they</w:t>
      </w:r>
      <w:r w:rsidRPr="00D04DAB">
        <w:rPr>
          <w:sz w:val="24"/>
          <w:szCs w:val="24"/>
        </w:rPr>
        <w:t xml:space="preserve"> </w:t>
      </w:r>
      <w:r w:rsidRPr="00D04DAB">
        <w:rPr>
          <w:strike/>
          <w:sz w:val="24"/>
          <w:szCs w:val="24"/>
        </w:rPr>
        <w:t xml:space="preserve">may </w:t>
      </w:r>
      <w:r w:rsidRPr="00D04DAB">
        <w:rPr>
          <w:sz w:val="24"/>
          <w:szCs w:val="24"/>
        </w:rPr>
        <w:t xml:space="preserve">have been cited by the department or </w:t>
      </w:r>
      <w:r w:rsidRPr="00D04DAB">
        <w:rPr>
          <w:sz w:val="24"/>
          <w:szCs w:val="24"/>
          <w:u w:val="single"/>
        </w:rPr>
        <w:t>an</w:t>
      </w:r>
      <w:r w:rsidRPr="00D04DAB">
        <w:rPr>
          <w:sz w:val="24"/>
          <w:szCs w:val="24"/>
        </w:rPr>
        <w:t>other state or federal agenc</w:t>
      </w:r>
      <w:r w:rsidRPr="00D04DAB">
        <w:rPr>
          <w:strike/>
          <w:sz w:val="24"/>
          <w:szCs w:val="24"/>
        </w:rPr>
        <w:t>ies</w:t>
      </w:r>
      <w:r w:rsidRPr="00D04DAB">
        <w:rPr>
          <w:sz w:val="24"/>
          <w:szCs w:val="24"/>
          <w:u w:val="single"/>
        </w:rPr>
        <w:t>y</w:t>
      </w:r>
      <w:r w:rsidRPr="00D04DAB">
        <w:rPr>
          <w:sz w:val="24"/>
          <w:szCs w:val="24"/>
        </w:rPr>
        <w:t xml:space="preserve">. </w:t>
      </w:r>
      <w:r w:rsidRPr="00D04DAB">
        <w:rPr>
          <w:strike/>
          <w:sz w:val="24"/>
          <w:szCs w:val="24"/>
        </w:rPr>
        <w:t xml:space="preserve">If no citations were received since issuance of the previous letter of approval, that fact shall be stated. </w:t>
      </w:r>
      <w:r w:rsidRPr="00D04DAB">
        <w:rPr>
          <w:sz w:val="24"/>
          <w:szCs w:val="24"/>
        </w:rPr>
        <w:t xml:space="preserve">The </w:t>
      </w:r>
      <w:r w:rsidRPr="00D04DAB">
        <w:rPr>
          <w:strike/>
          <w:sz w:val="24"/>
          <w:szCs w:val="24"/>
        </w:rPr>
        <w:t>disclosure</w:t>
      </w:r>
      <w:r w:rsidRPr="00D04DAB">
        <w:rPr>
          <w:sz w:val="24"/>
          <w:szCs w:val="24"/>
          <w:u w:val="single"/>
        </w:rPr>
        <w:t>statement</w:t>
      </w:r>
      <w:r w:rsidRPr="00D04DAB">
        <w:rPr>
          <w:sz w:val="24"/>
          <w:szCs w:val="24"/>
        </w:rPr>
        <w:t xml:space="preserve"> shall include evidence that </w:t>
      </w:r>
      <w:r w:rsidRPr="00D04DAB">
        <w:rPr>
          <w:strike/>
          <w:sz w:val="24"/>
          <w:szCs w:val="24"/>
        </w:rPr>
        <w:t>all</w:t>
      </w:r>
      <w:r w:rsidRPr="00D04DAB">
        <w:rPr>
          <w:sz w:val="24"/>
          <w:szCs w:val="24"/>
          <w:u w:val="single"/>
        </w:rPr>
        <w:t>any</w:t>
      </w:r>
      <w:r w:rsidRPr="00D04DAB">
        <w:rPr>
          <w:color w:val="FF0000"/>
          <w:sz w:val="24"/>
          <w:szCs w:val="24"/>
        </w:rPr>
        <w:t xml:space="preserve"> </w:t>
      </w:r>
      <w:r w:rsidRPr="00D04DAB">
        <w:rPr>
          <w:strike/>
          <w:sz w:val="24"/>
          <w:szCs w:val="24"/>
        </w:rPr>
        <w:t>penalties</w:t>
      </w:r>
      <w:r w:rsidRPr="00D04DAB">
        <w:rPr>
          <w:sz w:val="24"/>
          <w:szCs w:val="24"/>
          <w:u w:val="single"/>
        </w:rPr>
        <w:t>fines</w:t>
      </w:r>
      <w:r w:rsidRPr="00D04DAB">
        <w:rPr>
          <w:color w:val="FF0000"/>
          <w:sz w:val="24"/>
          <w:szCs w:val="24"/>
        </w:rPr>
        <w:t xml:space="preserve"> </w:t>
      </w:r>
      <w:r w:rsidRPr="00D04DAB">
        <w:rPr>
          <w:sz w:val="24"/>
          <w:szCs w:val="24"/>
        </w:rPr>
        <w:t>and</w:t>
      </w:r>
      <w:r w:rsidRPr="00D04DAB">
        <w:rPr>
          <w:sz w:val="24"/>
          <w:szCs w:val="24"/>
          <w:u w:val="single"/>
        </w:rPr>
        <w:t>/or</w:t>
      </w:r>
      <w:r w:rsidRPr="00D04DAB">
        <w:rPr>
          <w:color w:val="FF0000"/>
          <w:sz w:val="24"/>
          <w:szCs w:val="24"/>
        </w:rPr>
        <w:t xml:space="preserve"> </w:t>
      </w:r>
      <w:r w:rsidRPr="00D04DAB">
        <w:rPr>
          <w:sz w:val="24"/>
          <w:szCs w:val="24"/>
        </w:rPr>
        <w:t xml:space="preserve">fees </w:t>
      </w:r>
      <w:r w:rsidRPr="00D04DAB">
        <w:rPr>
          <w:strike/>
          <w:sz w:val="24"/>
          <w:szCs w:val="24"/>
        </w:rPr>
        <w:t xml:space="preserve">assessed to the lead contractor </w:t>
      </w:r>
      <w:r w:rsidRPr="00D04DAB">
        <w:rPr>
          <w:sz w:val="24"/>
          <w:szCs w:val="24"/>
        </w:rPr>
        <w:t xml:space="preserve">have been paid in full. </w:t>
      </w:r>
      <w:r w:rsidRPr="00D04DAB">
        <w:rPr>
          <w:sz w:val="24"/>
          <w:szCs w:val="24"/>
          <w:u w:val="single"/>
        </w:rPr>
        <w:t>If no citations were received since the previous letter of approval was issued</w:t>
      </w:r>
      <w:r w:rsidRPr="00D04DAB">
        <w:rPr>
          <w:b/>
          <w:sz w:val="24"/>
          <w:szCs w:val="24"/>
          <w:u w:val="single"/>
        </w:rPr>
        <w:t>,</w:t>
      </w:r>
      <w:r w:rsidRPr="00D04DAB">
        <w:rPr>
          <w:sz w:val="24"/>
          <w:szCs w:val="24"/>
          <w:u w:val="single"/>
        </w:rPr>
        <w:t xml:space="preserve"> that fact shall be stated.</w:t>
      </w:r>
      <w:r w:rsidRPr="00D04DAB">
        <w:rPr>
          <w:sz w:val="24"/>
          <w:szCs w:val="24"/>
        </w:rPr>
        <w:t xml:space="preserve"> The department </w:t>
      </w:r>
      <w:r w:rsidRPr="00D04DAB">
        <w:rPr>
          <w:strike/>
          <w:sz w:val="24"/>
          <w:szCs w:val="24"/>
        </w:rPr>
        <w:t>must</w:t>
      </w:r>
      <w:r w:rsidRPr="00D04DAB">
        <w:rPr>
          <w:sz w:val="24"/>
          <w:szCs w:val="24"/>
          <w:u w:val="single"/>
        </w:rPr>
        <w:t>shall</w:t>
      </w:r>
      <w:r w:rsidRPr="00D04DAB">
        <w:rPr>
          <w:sz w:val="24"/>
          <w:szCs w:val="24"/>
        </w:rPr>
        <w:t xml:space="preserve"> receive the statement </w:t>
      </w:r>
      <w:r w:rsidRPr="00D04DAB">
        <w:rPr>
          <w:sz w:val="24"/>
          <w:szCs w:val="24"/>
          <w:u w:val="single"/>
        </w:rPr>
        <w:t>with the application for a letter of approval,</w:t>
      </w:r>
      <w:r w:rsidRPr="00D04DAB">
        <w:rPr>
          <w:strike/>
          <w:sz w:val="24"/>
          <w:szCs w:val="24"/>
        </w:rPr>
        <w:t>within 30 days prior</w:t>
      </w:r>
      <w:r w:rsidRPr="00D04DAB">
        <w:rPr>
          <w:sz w:val="24"/>
          <w:szCs w:val="24"/>
        </w:rPr>
        <w:t xml:space="preserve"> </w:t>
      </w:r>
      <w:r w:rsidRPr="00D04DAB">
        <w:rPr>
          <w:strike/>
          <w:sz w:val="24"/>
          <w:szCs w:val="24"/>
        </w:rPr>
        <w:t>to the renewal date,</w:t>
      </w:r>
      <w:r w:rsidRPr="00D04DAB">
        <w:rPr>
          <w:sz w:val="24"/>
          <w:szCs w:val="24"/>
        </w:rPr>
        <w:t xml:space="preserve"> and the statement</w:t>
      </w:r>
      <w:r w:rsidRPr="00D04DAB">
        <w:rPr>
          <w:strike/>
          <w:sz w:val="24"/>
          <w:szCs w:val="24"/>
        </w:rPr>
        <w:t xml:space="preserve"> must </w:t>
      </w:r>
      <w:r w:rsidRPr="00D04DAB">
        <w:rPr>
          <w:sz w:val="24"/>
          <w:szCs w:val="24"/>
        </w:rPr>
        <w:t>shall be signed by the owner or an officer of the lead contractor's business.</w:t>
      </w:r>
      <w:r w:rsidRPr="00D04DAB">
        <w:rPr>
          <w:strike/>
          <w:sz w:val="24"/>
          <w:szCs w:val="24"/>
        </w:rPr>
        <w:t xml:space="preserve"> The department will approve or disapprove the application within 30 days of receipt of the application.</w:t>
      </w:r>
    </w:p>
    <w:p w14:paraId="14533B7E" w14:textId="77777777" w:rsidR="00D04DAB" w:rsidRPr="00D04DAB" w:rsidRDefault="00D04DAB" w:rsidP="00D04DAB">
      <w:pPr>
        <w:pStyle w:val="A"/>
        <w:tabs>
          <w:tab w:val="clear" w:pos="187"/>
          <w:tab w:val="clear" w:pos="540"/>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t>B. — B.2.</w:t>
      </w:r>
      <w:r w:rsidRPr="00D04DAB">
        <w:rPr>
          <w:sz w:val="24"/>
          <w:szCs w:val="24"/>
        </w:rPr>
        <w:tab/>
        <w:t>...</w:t>
      </w:r>
    </w:p>
    <w:p w14:paraId="581E054C" w14:textId="77777777" w:rsidR="00D04DAB" w:rsidRPr="00D04DAB" w:rsidRDefault="00D04DAB" w:rsidP="00D04DAB">
      <w:pPr>
        <w:pStyle w:val="Authority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288"/>
        </w:tabs>
        <w:ind w:firstLine="0"/>
        <w:jc w:val="left"/>
        <w:rPr>
          <w:sz w:val="24"/>
          <w:szCs w:val="24"/>
        </w:rPr>
      </w:pPr>
      <w:r w:rsidRPr="00D04DAB">
        <w:rPr>
          <w:sz w:val="24"/>
          <w:szCs w:val="24"/>
        </w:rPr>
        <w:tab/>
        <w:t>AUTHORITY NOTE:</w:t>
      </w:r>
      <w:r w:rsidRPr="00D04DAB">
        <w:rPr>
          <w:sz w:val="24"/>
          <w:szCs w:val="24"/>
        </w:rPr>
        <w:tab/>
        <w:t>Promulgated in accordance with R.S. 30:2054 and 2351 et seq.</w:t>
      </w:r>
    </w:p>
    <w:p w14:paraId="12BE1B1D" w14:textId="77777777" w:rsidR="00D04DAB" w:rsidRPr="00D04DAB" w:rsidRDefault="00D04DAB" w:rsidP="00D04DA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288"/>
        </w:tabs>
        <w:spacing w:after="0"/>
        <w:ind w:firstLine="0"/>
        <w:jc w:val="left"/>
        <w:rPr>
          <w:sz w:val="24"/>
          <w:szCs w:val="24"/>
        </w:rPr>
      </w:pPr>
      <w:r w:rsidRPr="00D04DAB">
        <w:rPr>
          <w:sz w:val="24"/>
          <w:szCs w:val="24"/>
        </w:rPr>
        <w:tab/>
        <w:t>HISTORICAL NOTE:</w:t>
      </w:r>
      <w:r w:rsidRPr="00D04DAB">
        <w:rPr>
          <w:sz w:val="24"/>
          <w:szCs w:val="24"/>
        </w:rPr>
        <w:tab/>
        <w:t>Promulgated by the Department of Environmental Quality, Office of Air Quality and Radiation Protection, Air Quality Division, LR 23:1671 (December 1997), amended by the Office of Environmental Assessment, Environmental Planning Division, LR 26:2459 (November 2000), LR 28:2338 (November 2002), amended by the Office of the Secretary, Legal Affairs Division, LR 31:2446 (October 2005), LR 33:643 (April 2007), LR 33:2092 (October 2007), LR 52:</w:t>
      </w:r>
    </w:p>
    <w:p w14:paraId="2222ED98" w14:textId="77777777" w:rsidR="00D04DAB" w:rsidRPr="00D04DAB" w:rsidRDefault="00D04DAB" w:rsidP="00D04DAB">
      <w:pPr>
        <w:pStyle w:val="HistoricalNote"/>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jc w:val="left"/>
        <w:rPr>
          <w:sz w:val="24"/>
          <w:szCs w:val="24"/>
        </w:rPr>
      </w:pPr>
    </w:p>
    <w:p w14:paraId="3101B3B1" w14:textId="77777777" w:rsidR="00D04DAB" w:rsidRPr="00D04DAB" w:rsidRDefault="00D04DAB" w:rsidP="00D04DAB">
      <w:pPr>
        <w:pStyle w:val="Section"/>
        <w:keepNext w:val="0"/>
        <w:keepLines w:val="0"/>
        <w:widowControl w:val="0"/>
        <w:tabs>
          <w:tab w:val="clear" w:pos="0"/>
          <w:tab w:val="clear" w:pos="180"/>
          <w:tab w:val="clear" w:pos="36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rPr>
          <w:b w:val="0"/>
          <w:sz w:val="24"/>
          <w:szCs w:val="24"/>
        </w:rPr>
      </w:pPr>
      <w:bookmarkStart w:id="11" w:name="_Toc382830481"/>
      <w:bookmarkStart w:id="12" w:name="TOC_Sect652"/>
      <w:r w:rsidRPr="00D04DAB">
        <w:rPr>
          <w:sz w:val="24"/>
          <w:szCs w:val="24"/>
        </w:rPr>
        <w:t>§2811.</w:t>
      </w:r>
      <w:r w:rsidRPr="00D04DAB">
        <w:rPr>
          <w:sz w:val="24"/>
          <w:szCs w:val="24"/>
        </w:rPr>
        <w:tab/>
        <w:t>Work Practice Standards for Conducting Lead-Based Paint Activities</w:t>
      </w:r>
      <w:r w:rsidRPr="00D04DAB">
        <w:rPr>
          <w:sz w:val="24"/>
          <w:szCs w:val="24"/>
          <w:u w:val="single"/>
        </w:rPr>
        <w:t>:</w:t>
      </w:r>
      <w:r w:rsidRPr="00D04DAB">
        <w:rPr>
          <w:sz w:val="24"/>
          <w:szCs w:val="24"/>
        </w:rPr>
        <w:t xml:space="preserve"> </w:t>
      </w:r>
      <w:r w:rsidRPr="00D04DAB">
        <w:rPr>
          <w:strike/>
          <w:sz w:val="24"/>
          <w:szCs w:val="24"/>
        </w:rPr>
        <w:t xml:space="preserve">for </w:t>
      </w:r>
      <w:r w:rsidRPr="00D04DAB">
        <w:rPr>
          <w:sz w:val="24"/>
          <w:szCs w:val="24"/>
        </w:rPr>
        <w:t>Target Housing and Child-Occupied Facilities</w:t>
      </w:r>
      <w:bookmarkEnd w:id="11"/>
      <w:bookmarkEnd w:id="12"/>
    </w:p>
    <w:p w14:paraId="29574E1E" w14:textId="77777777" w:rsidR="00D04DAB" w:rsidRPr="00D04DAB" w:rsidRDefault="00D04DAB" w:rsidP="00D04DAB">
      <w:pPr>
        <w:pStyle w:val="Section"/>
        <w:keepNext w:val="0"/>
        <w:keepLines w:val="0"/>
        <w:widowControl w:val="0"/>
        <w:tabs>
          <w:tab w:val="clear" w:pos="0"/>
          <w:tab w:val="clear" w:pos="180"/>
          <w:tab w:val="clear" w:pos="360"/>
          <w:tab w:val="clear" w:pos="900"/>
          <w:tab w:val="clear" w:pos="1080"/>
          <w:tab w:val="clear" w:pos="1260"/>
          <w:tab w:val="clear" w:pos="1620"/>
          <w:tab w:val="clear" w:pos="1800"/>
          <w:tab w:val="clear" w:pos="1980"/>
          <w:tab w:val="clear" w:pos="2160"/>
          <w:tab w:val="clear" w:pos="234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rPr>
          <w:b w:val="0"/>
          <w:sz w:val="24"/>
          <w:szCs w:val="24"/>
        </w:rPr>
      </w:pPr>
      <w:r w:rsidRPr="00D04DAB">
        <w:rPr>
          <w:b w:val="0"/>
          <w:sz w:val="24"/>
          <w:szCs w:val="24"/>
        </w:rPr>
        <w:tab/>
        <w:t>A. — A.3.b.iv.</w:t>
      </w:r>
      <w:r w:rsidRPr="00D04DAB">
        <w:rPr>
          <w:b w:val="0"/>
          <w:sz w:val="24"/>
          <w:szCs w:val="24"/>
        </w:rPr>
        <w:tab/>
        <w:t>...</w:t>
      </w:r>
    </w:p>
    <w:p w14:paraId="155C8CF3" w14:textId="77777777" w:rsidR="00D04DAB" w:rsidRPr="00D04DAB" w:rsidRDefault="00D04DAB" w:rsidP="00D04DAB">
      <w:pPr>
        <w:pStyle w:val="a0"/>
        <w:widowControl w:val="0"/>
        <w:tabs>
          <w:tab w:val="clear" w:pos="907"/>
          <w:tab w:val="clear" w:pos="4500"/>
          <w:tab w:val="clear" w:pos="4680"/>
          <w:tab w:val="clear" w:pos="4860"/>
          <w:tab w:val="clear" w:pos="5040"/>
          <w:tab w:val="clear" w:pos="7200"/>
          <w:tab w:val="left" w:pos="720"/>
        </w:tabs>
        <w:spacing w:after="0" w:line="480" w:lineRule="auto"/>
        <w:ind w:firstLine="0"/>
        <w:jc w:val="left"/>
        <w:rPr>
          <w:rFonts w:eastAsia="MS Mincho"/>
          <w:sz w:val="24"/>
          <w:szCs w:val="24"/>
          <w:u w:val="single"/>
        </w:rPr>
      </w:pPr>
      <w:r w:rsidRPr="00D04DAB">
        <w:rPr>
          <w:rFonts w:eastAsia="MS Mincho"/>
          <w:sz w:val="24"/>
          <w:szCs w:val="24"/>
        </w:rPr>
        <w:tab/>
      </w:r>
      <w:r w:rsidRPr="00D04DAB">
        <w:rPr>
          <w:rFonts w:eastAsia="MS Mincho"/>
          <w:sz w:val="24"/>
          <w:szCs w:val="24"/>
        </w:rPr>
        <w:tab/>
      </w:r>
      <w:r w:rsidRPr="00D04DAB">
        <w:rPr>
          <w:rFonts w:eastAsia="MS Mincho"/>
          <w:sz w:val="24"/>
          <w:szCs w:val="24"/>
        </w:rPr>
        <w:tab/>
        <w:t>c.</w:t>
      </w:r>
      <w:r w:rsidRPr="00D04DAB">
        <w:rPr>
          <w:rFonts w:eastAsia="MS Mincho"/>
          <w:sz w:val="24"/>
          <w:szCs w:val="24"/>
        </w:rPr>
        <w:tab/>
      </w:r>
      <w:r w:rsidRPr="00D04DAB">
        <w:rPr>
          <w:rFonts w:eastAsia="MS Mincho"/>
          <w:strike/>
          <w:sz w:val="24"/>
          <w:szCs w:val="24"/>
        </w:rPr>
        <w:t>A d</w:t>
      </w:r>
      <w:r w:rsidRPr="00D04DAB">
        <w:rPr>
          <w:rFonts w:eastAsia="MS Mincho"/>
          <w:sz w:val="24"/>
          <w:szCs w:val="24"/>
          <w:u w:val="single"/>
        </w:rPr>
        <w:t>D</w:t>
      </w:r>
      <w:r w:rsidRPr="00D04DAB">
        <w:rPr>
          <w:rFonts w:eastAsia="MS Mincho"/>
          <w:sz w:val="24"/>
          <w:szCs w:val="24"/>
        </w:rPr>
        <w:t>ust-lead hazard</w:t>
      </w:r>
      <w:r w:rsidRPr="00D04DAB">
        <w:rPr>
          <w:rFonts w:eastAsia="MS Mincho"/>
          <w:sz w:val="24"/>
          <w:szCs w:val="24"/>
          <w:u w:val="single"/>
        </w:rPr>
        <w:t>s and dust-lead action levels listed below are identified for residential dwellings and child occupied facilities as follows</w:t>
      </w:r>
      <w:r w:rsidRPr="00D04DAB">
        <w:rPr>
          <w:rFonts w:eastAsia="MS Mincho"/>
          <w:strike/>
          <w:sz w:val="24"/>
          <w:szCs w:val="24"/>
        </w:rPr>
        <w:t xml:space="preserve"> shall be considered present:</w:t>
      </w:r>
      <w:r w:rsidRPr="00D04DAB">
        <w:rPr>
          <w:rFonts w:eastAsia="MS Mincho"/>
          <w:sz w:val="24"/>
          <w:szCs w:val="24"/>
          <w:u w:val="single"/>
        </w:rPr>
        <w:t>.</w:t>
      </w:r>
    </w:p>
    <w:p w14:paraId="1A97F4A9" w14:textId="77777777" w:rsidR="00D04DAB" w:rsidRPr="00D04DAB" w:rsidRDefault="00D04DAB" w:rsidP="00D04DAB">
      <w:pPr>
        <w:pStyle w:val="NoSpacing"/>
        <w:tabs>
          <w:tab w:val="left" w:pos="720"/>
        </w:tabs>
        <w:spacing w:line="480" w:lineRule="auto"/>
        <w:rPr>
          <w:rFonts w:ascii="Times New Roman" w:hAnsi="Times New Roman" w:cs="Times New Roman"/>
          <w:sz w:val="24"/>
          <w:szCs w:val="24"/>
          <w:u w:val="single"/>
        </w:rPr>
      </w:pPr>
      <w:r w:rsidRPr="00D04DAB">
        <w:rPr>
          <w:rFonts w:ascii="Times New Roman" w:hAnsi="Times New Roman" w:cs="Times New Roman"/>
          <w:color w:val="156082" w:themeColor="accent1"/>
          <w:sz w:val="24"/>
          <w:szCs w:val="24"/>
        </w:rPr>
        <w:tab/>
      </w:r>
      <w:r w:rsidRPr="00D04DAB">
        <w:rPr>
          <w:rFonts w:ascii="Times New Roman" w:hAnsi="Times New Roman" w:cs="Times New Roman"/>
          <w:color w:val="156082" w:themeColor="accent1"/>
          <w:sz w:val="24"/>
          <w:szCs w:val="24"/>
        </w:rPr>
        <w:tab/>
      </w:r>
      <w:r w:rsidRPr="00D04DAB">
        <w:rPr>
          <w:rFonts w:ascii="Times New Roman" w:hAnsi="Times New Roman" w:cs="Times New Roman"/>
          <w:color w:val="156082" w:themeColor="accent1"/>
          <w:sz w:val="24"/>
          <w:szCs w:val="24"/>
        </w:rPr>
        <w:tab/>
      </w:r>
      <w:r w:rsidRPr="00D04DAB">
        <w:rPr>
          <w:rFonts w:ascii="Times New Roman" w:hAnsi="Times New Roman" w:cs="Times New Roman"/>
          <w:color w:val="156082" w:themeColor="accent1"/>
          <w:sz w:val="24"/>
          <w:szCs w:val="24"/>
        </w:rPr>
        <w:tab/>
      </w:r>
      <w:r w:rsidRPr="00D04DAB">
        <w:rPr>
          <w:rFonts w:ascii="Times New Roman" w:hAnsi="Times New Roman" w:cs="Times New Roman"/>
          <w:sz w:val="24"/>
          <w:szCs w:val="24"/>
          <w:u w:val="single"/>
        </w:rPr>
        <w:t>i.</w:t>
      </w:r>
      <w:r w:rsidRPr="00D04DAB">
        <w:rPr>
          <w:rFonts w:ascii="Times New Roman" w:hAnsi="Times New Roman" w:cs="Times New Roman"/>
          <w:sz w:val="24"/>
          <w:szCs w:val="24"/>
          <w:u w:val="single"/>
        </w:rPr>
        <w:tab/>
        <w:t xml:space="preserve">Before January 12, 2026, a dust lead-hazard is present </w:t>
      </w:r>
      <w:r w:rsidRPr="00D04DAB">
        <w:rPr>
          <w:rFonts w:ascii="Times New Roman" w:hAnsi="Times New Roman" w:cs="Times New Roman"/>
          <w:sz w:val="24"/>
          <w:szCs w:val="24"/>
        </w:rPr>
        <w:t>in a residential dwelling or child-occupied facility on floors and interior window sills where the weighted arithmetic mean lead loading for all single surface or composite samples of floors and interior window sills are</w:t>
      </w:r>
      <w:r w:rsidRPr="00D04DAB">
        <w:rPr>
          <w:rFonts w:ascii="Times New Roman" w:hAnsi="Times New Roman" w:cs="Times New Roman"/>
          <w:sz w:val="24"/>
          <w:szCs w:val="24"/>
          <w:u w:val="single"/>
        </w:rPr>
        <w:t xml:space="preserve"> equal to or greater than</w:t>
      </w:r>
      <w:r w:rsidRPr="00D04DAB">
        <w:rPr>
          <w:rFonts w:ascii="Times New Roman" w:hAnsi="Times New Roman" w:cs="Times New Roman"/>
          <w:sz w:val="24"/>
          <w:szCs w:val="24"/>
        </w:rPr>
        <w:t xml:space="preserve"> 10</w:t>
      </w:r>
      <w:r w:rsidRPr="00D04DAB">
        <w:rPr>
          <w:rFonts w:ascii="Times New Roman" w:hAnsi="Times New Roman" w:cs="Times New Roman"/>
          <w:color w:val="156082" w:themeColor="accent1"/>
          <w:sz w:val="24"/>
          <w:szCs w:val="24"/>
        </w:rPr>
        <w:t xml:space="preserve"> </w:t>
      </w:r>
      <w:r w:rsidRPr="00D04DAB">
        <w:rPr>
          <w:rFonts w:ascii="Times New Roman" w:hAnsi="Times New Roman" w:cs="Times New Roman"/>
          <w:sz w:val="24"/>
          <w:szCs w:val="24"/>
        </w:rPr>
        <w:t xml:space="preserve">micrograms per square foot </w:t>
      </w:r>
      <w:r w:rsidRPr="00D04DAB">
        <w:rPr>
          <w:rFonts w:ascii="Times New Roman" w:hAnsi="Times New Roman" w:cs="Times New Roman"/>
          <w:strike/>
          <w:sz w:val="24"/>
          <w:szCs w:val="24"/>
        </w:rPr>
        <w:t xml:space="preserve">or greater </w:t>
      </w:r>
      <w:r w:rsidRPr="00D04DAB">
        <w:rPr>
          <w:rFonts w:ascii="Times New Roman" w:hAnsi="Times New Roman" w:cs="Times New Roman"/>
          <w:sz w:val="24"/>
          <w:szCs w:val="24"/>
        </w:rPr>
        <w:t>for floors and</w:t>
      </w:r>
      <w:r w:rsidRPr="00D04DAB">
        <w:rPr>
          <w:rFonts w:ascii="Times New Roman" w:hAnsi="Times New Roman" w:cs="Times New Roman"/>
          <w:sz w:val="24"/>
          <w:szCs w:val="24"/>
          <w:u w:val="single"/>
        </w:rPr>
        <w:t xml:space="preserve"> equal to or greater than</w:t>
      </w:r>
      <w:r w:rsidRPr="00D04DAB">
        <w:rPr>
          <w:rFonts w:ascii="Times New Roman" w:hAnsi="Times New Roman" w:cs="Times New Roman"/>
          <w:sz w:val="24"/>
          <w:szCs w:val="24"/>
        </w:rPr>
        <w:t xml:space="preserve"> 100 micrograms per square foot</w:t>
      </w:r>
      <w:r w:rsidRPr="00D04DAB">
        <w:rPr>
          <w:rFonts w:ascii="Times New Roman" w:hAnsi="Times New Roman" w:cs="Times New Roman"/>
          <w:strike/>
          <w:color w:val="156082" w:themeColor="accent1"/>
          <w:sz w:val="24"/>
          <w:szCs w:val="24"/>
        </w:rPr>
        <w:t xml:space="preserve"> </w:t>
      </w:r>
      <w:r w:rsidRPr="00D04DAB">
        <w:rPr>
          <w:rFonts w:ascii="Times New Roman" w:hAnsi="Times New Roman" w:cs="Times New Roman"/>
          <w:strike/>
          <w:sz w:val="24"/>
          <w:szCs w:val="24"/>
        </w:rPr>
        <w:t xml:space="preserve">or greater </w:t>
      </w:r>
      <w:r w:rsidRPr="00D04DAB">
        <w:rPr>
          <w:rFonts w:ascii="Times New Roman" w:hAnsi="Times New Roman" w:cs="Times New Roman"/>
          <w:sz w:val="24"/>
          <w:szCs w:val="24"/>
        </w:rPr>
        <w:t>for interior window sills, respectively</w:t>
      </w:r>
      <w:r w:rsidRPr="00D04DAB">
        <w:rPr>
          <w:rFonts w:ascii="Times New Roman" w:hAnsi="Times New Roman" w:cs="Times New Roman"/>
          <w:strike/>
          <w:sz w:val="24"/>
          <w:szCs w:val="24"/>
        </w:rPr>
        <w:t>;</w:t>
      </w:r>
      <w:r w:rsidRPr="00D04DAB">
        <w:rPr>
          <w:rFonts w:ascii="Times New Roman" w:hAnsi="Times New Roman" w:cs="Times New Roman"/>
          <w:sz w:val="24"/>
          <w:szCs w:val="24"/>
          <w:u w:val="single"/>
        </w:rPr>
        <w:t xml:space="preserve">. Where post-abatement dust-lead testing is required or otherwise performed, the levels of lead in dust shall be below 10 micrograms per square foot for floors, 100 micrograms per square foot for interior window sills, and 400 micrograms per square foot for window troughs to clear the action levels. On or after January 12, 2026, a dust lead-hazard is present in a residential dwelling or child-occupied facility on floors and interior window sills when the lead loading for any single surface or composite sample of floors and interior window </w:t>
      </w:r>
      <w:r w:rsidRPr="00D04DAB">
        <w:rPr>
          <w:rFonts w:ascii="Times New Roman" w:hAnsi="Times New Roman" w:cs="Times New Roman"/>
          <w:sz w:val="24"/>
          <w:szCs w:val="24"/>
          <w:u w:val="single"/>
        </w:rPr>
        <w:lastRenderedPageBreak/>
        <w:t xml:space="preserve">sills is equal to or greater than any reportable level of dust-lead for floors and for interior window sills, Where post-abatement dust-lead testing is required or otherwise performed, levels of lead in dust shall be below 5 micrograms per square foot for floors, 40 micrograms per square foot for interior window sills, and 100 micrograms per square foot for window troughs to clear the action levels. </w:t>
      </w:r>
    </w:p>
    <w:p w14:paraId="5291BB94" w14:textId="77777777" w:rsidR="00D04DAB" w:rsidRPr="00D04DAB" w:rsidRDefault="00D04DAB" w:rsidP="00D04DAB">
      <w:pPr>
        <w:pStyle w:val="NoSpacing"/>
        <w:tabs>
          <w:tab w:val="left" w:pos="720"/>
        </w:tabs>
        <w:spacing w:line="480" w:lineRule="auto"/>
        <w:rPr>
          <w:rFonts w:ascii="Times New Roman" w:hAnsi="Times New Roman" w:cs="Times New Roman"/>
          <w:sz w:val="24"/>
          <w:szCs w:val="24"/>
          <w:u w:val="single"/>
        </w:rPr>
      </w:pPr>
      <w:r w:rsidRPr="00D04DAB">
        <w:rPr>
          <w:rFonts w:ascii="Times New Roman" w:hAnsi="Times New Roman" w:cs="Times New Roman"/>
          <w:sz w:val="24"/>
          <w:szCs w:val="24"/>
        </w:rPr>
        <w:tab/>
      </w:r>
      <w:r w:rsidRPr="00D04DAB">
        <w:rPr>
          <w:rFonts w:ascii="Times New Roman" w:hAnsi="Times New Roman" w:cs="Times New Roman"/>
          <w:sz w:val="24"/>
          <w:szCs w:val="24"/>
        </w:rPr>
        <w:tab/>
      </w:r>
      <w:r w:rsidRPr="00D04DAB">
        <w:rPr>
          <w:rFonts w:ascii="Times New Roman" w:hAnsi="Times New Roman" w:cs="Times New Roman"/>
          <w:sz w:val="24"/>
          <w:szCs w:val="24"/>
        </w:rPr>
        <w:tab/>
      </w:r>
      <w:r w:rsidRPr="00D04DAB">
        <w:rPr>
          <w:rFonts w:ascii="Times New Roman" w:hAnsi="Times New Roman" w:cs="Times New Roman"/>
          <w:sz w:val="24"/>
          <w:szCs w:val="24"/>
        </w:rPr>
        <w:tab/>
        <w:t>ii.</w:t>
      </w:r>
      <w:r w:rsidRPr="00D04DAB">
        <w:rPr>
          <w:rFonts w:ascii="Times New Roman" w:hAnsi="Times New Roman" w:cs="Times New Roman"/>
          <w:sz w:val="24"/>
          <w:szCs w:val="24"/>
        </w:rPr>
        <w:tab/>
      </w:r>
      <w:r w:rsidRPr="00D04DAB">
        <w:rPr>
          <w:rFonts w:ascii="Times New Roman" w:hAnsi="Times New Roman" w:cs="Times New Roman"/>
          <w:sz w:val="24"/>
          <w:szCs w:val="24"/>
          <w:u w:val="single"/>
        </w:rPr>
        <w:t xml:space="preserve">A dust-lead hazard is present </w:t>
      </w:r>
      <w:r w:rsidRPr="00D04DAB">
        <w:rPr>
          <w:rFonts w:ascii="Times New Roman" w:hAnsi="Times New Roman" w:cs="Times New Roman"/>
          <w:sz w:val="24"/>
          <w:szCs w:val="24"/>
        </w:rPr>
        <w:t>on floors or interior window sills in an unsampled residential dwelling in a multi-family dwelling, if a dust-lead hazard is present on floors or interior window sills, respectively, in at least one sampled residential unit on the property</w:t>
      </w:r>
      <w:r w:rsidRPr="00D04DAB">
        <w:rPr>
          <w:rFonts w:ascii="Times New Roman" w:hAnsi="Times New Roman" w:cs="Times New Roman"/>
          <w:sz w:val="24"/>
          <w:szCs w:val="24"/>
          <w:u w:val="single"/>
        </w:rPr>
        <w:t>. Where post-abatement dust-lead testing is required or otherwise performed, levels of lead in dust shall be below the value that applies from Subparagraph i. of this Paragraph to clear</w:t>
      </w:r>
      <w:r w:rsidRPr="00D04DAB">
        <w:rPr>
          <w:rFonts w:ascii="Times New Roman" w:hAnsi="Times New Roman" w:cs="Times New Roman"/>
          <w:sz w:val="24"/>
          <w:szCs w:val="24"/>
        </w:rPr>
        <w:t xml:space="preserve"> </w:t>
      </w:r>
      <w:r w:rsidRPr="00D04DAB">
        <w:rPr>
          <w:rFonts w:ascii="Times New Roman" w:hAnsi="Times New Roman" w:cs="Times New Roman"/>
          <w:sz w:val="24"/>
          <w:szCs w:val="24"/>
          <w:u w:val="single"/>
        </w:rPr>
        <w:t>the action levels</w:t>
      </w:r>
      <w:r w:rsidRPr="00D04DAB">
        <w:rPr>
          <w:rFonts w:ascii="Times New Roman" w:hAnsi="Times New Roman" w:cs="Times New Roman"/>
          <w:strike/>
          <w:sz w:val="24"/>
          <w:szCs w:val="24"/>
        </w:rPr>
        <w:t>; and</w:t>
      </w:r>
      <w:r w:rsidRPr="00D04DAB">
        <w:rPr>
          <w:rFonts w:ascii="Times New Roman" w:hAnsi="Times New Roman" w:cs="Times New Roman"/>
          <w:sz w:val="24"/>
          <w:szCs w:val="24"/>
          <w:u w:val="single"/>
        </w:rPr>
        <w:t>.</w:t>
      </w:r>
    </w:p>
    <w:p w14:paraId="3BD601D8" w14:textId="77777777" w:rsidR="00D04DAB" w:rsidRPr="00D04DAB" w:rsidRDefault="00D04DAB" w:rsidP="00D04DAB">
      <w:pPr>
        <w:pStyle w:val="NoSpacing"/>
        <w:tabs>
          <w:tab w:val="left" w:pos="720"/>
        </w:tabs>
        <w:spacing w:line="480" w:lineRule="auto"/>
        <w:rPr>
          <w:rFonts w:ascii="Times New Roman" w:hAnsi="Times New Roman" w:cs="Times New Roman"/>
          <w:sz w:val="24"/>
          <w:szCs w:val="24"/>
        </w:rPr>
      </w:pPr>
      <w:r w:rsidRPr="00D04DAB">
        <w:rPr>
          <w:rFonts w:ascii="Times New Roman" w:hAnsi="Times New Roman" w:cs="Times New Roman"/>
          <w:sz w:val="24"/>
          <w:szCs w:val="24"/>
        </w:rPr>
        <w:tab/>
      </w:r>
      <w:r w:rsidRPr="00D04DAB">
        <w:rPr>
          <w:rFonts w:ascii="Times New Roman" w:hAnsi="Times New Roman" w:cs="Times New Roman"/>
          <w:sz w:val="24"/>
          <w:szCs w:val="24"/>
        </w:rPr>
        <w:tab/>
      </w:r>
      <w:r w:rsidRPr="00D04DAB">
        <w:rPr>
          <w:rFonts w:ascii="Times New Roman" w:hAnsi="Times New Roman" w:cs="Times New Roman"/>
          <w:sz w:val="24"/>
          <w:szCs w:val="24"/>
        </w:rPr>
        <w:tab/>
      </w:r>
      <w:r w:rsidRPr="00D04DAB">
        <w:rPr>
          <w:rFonts w:ascii="Times New Roman" w:hAnsi="Times New Roman" w:cs="Times New Roman"/>
          <w:sz w:val="24"/>
          <w:szCs w:val="24"/>
        </w:rPr>
        <w:tab/>
        <w:t>iii.</w:t>
      </w:r>
      <w:r w:rsidRPr="00D04DAB">
        <w:rPr>
          <w:rFonts w:ascii="Times New Roman" w:hAnsi="Times New Roman" w:cs="Times New Roman"/>
          <w:sz w:val="24"/>
          <w:szCs w:val="24"/>
        </w:rPr>
        <w:tab/>
      </w:r>
      <w:r w:rsidRPr="00D04DAB">
        <w:rPr>
          <w:rFonts w:ascii="Times New Roman" w:hAnsi="Times New Roman" w:cs="Times New Roman"/>
          <w:sz w:val="24"/>
          <w:szCs w:val="24"/>
          <w:u w:val="single"/>
        </w:rPr>
        <w:t xml:space="preserve">A dust lead-hazard is present </w:t>
      </w:r>
      <w:r w:rsidRPr="00D04DAB">
        <w:rPr>
          <w:rFonts w:ascii="Times New Roman" w:hAnsi="Times New Roman" w:cs="Times New Roman"/>
          <w:sz w:val="24"/>
          <w:szCs w:val="24"/>
        </w:rPr>
        <w:t>on floors or interior window sills in an unsampled common area in a multi-family dwelling, if a dust-lead hazard is present on floors or interior window sills, respectively, in at least one sampled common area in the same common area group on the property</w:t>
      </w:r>
      <w:r w:rsidRPr="00D04DAB">
        <w:rPr>
          <w:rFonts w:ascii="Times New Roman" w:hAnsi="Times New Roman" w:cs="Times New Roman"/>
          <w:sz w:val="24"/>
          <w:szCs w:val="24"/>
          <w:u w:val="single"/>
        </w:rPr>
        <w:t>. Where post-abatement dust-lead testing is required or otherwise performed, levels of lead in dust shall be below the value that applies from Subparagraph i. of this Paragraph to clear the action levels</w:t>
      </w:r>
      <w:r w:rsidRPr="00D04DAB">
        <w:rPr>
          <w:rFonts w:ascii="Times New Roman" w:hAnsi="Times New Roman" w:cs="Times New Roman"/>
          <w:sz w:val="24"/>
          <w:szCs w:val="24"/>
        </w:rPr>
        <w:t>.</w:t>
      </w:r>
    </w:p>
    <w:p w14:paraId="1C119696" w14:textId="77777777" w:rsidR="00D04DAB" w:rsidRPr="00D04DAB" w:rsidRDefault="00D04DAB" w:rsidP="00D04DAB">
      <w:pPr>
        <w:pStyle w:val="i"/>
        <w:tabs>
          <w:tab w:val="clear" w:pos="1080"/>
          <w:tab w:val="clear" w:pos="4500"/>
          <w:tab w:val="clear" w:pos="4680"/>
          <w:tab w:val="clear" w:pos="4860"/>
          <w:tab w:val="clear" w:pos="5040"/>
          <w:tab w:val="clear" w:pos="7200"/>
          <w:tab w:val="left" w:pos="720"/>
        </w:tabs>
        <w:spacing w:after="0" w:line="480" w:lineRule="auto"/>
        <w:jc w:val="left"/>
        <w:rPr>
          <w:rFonts w:eastAsia="MS Mincho"/>
          <w:sz w:val="24"/>
          <w:szCs w:val="24"/>
        </w:rPr>
      </w:pPr>
      <w:r w:rsidRPr="00D04DAB">
        <w:rPr>
          <w:rFonts w:eastAsia="MS Mincho"/>
          <w:sz w:val="24"/>
          <w:szCs w:val="24"/>
        </w:rPr>
        <w:tab/>
        <w:t xml:space="preserve">d. </w:t>
      </w:r>
      <w:r w:rsidRPr="00D04DAB">
        <w:rPr>
          <w:sz w:val="24"/>
          <w:szCs w:val="24"/>
        </w:rPr>
        <w:t>— d.ii.</w:t>
      </w:r>
      <w:r w:rsidRPr="00D04DAB">
        <w:rPr>
          <w:sz w:val="24"/>
          <w:szCs w:val="24"/>
        </w:rPr>
        <w:tab/>
        <w:t>...</w:t>
      </w:r>
    </w:p>
    <w:p w14:paraId="69CAA72C"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sz w:val="24"/>
          <w:szCs w:val="24"/>
        </w:rPr>
        <w:tab/>
      </w:r>
      <w:r w:rsidRPr="00D04DAB">
        <w:rPr>
          <w:sz w:val="24"/>
          <w:szCs w:val="24"/>
        </w:rPr>
        <w:tab/>
        <w:t>4.</w:t>
      </w:r>
      <w:r w:rsidRPr="00D04DAB">
        <w:rPr>
          <w:sz w:val="24"/>
          <w:szCs w:val="24"/>
        </w:rPr>
        <w:tab/>
      </w:r>
      <w:r w:rsidRPr="00D04DAB">
        <w:rPr>
          <w:strike/>
          <w:sz w:val="24"/>
          <w:szCs w:val="24"/>
        </w:rPr>
        <w:t>Clearance</w:t>
      </w:r>
      <w:r w:rsidRPr="00D04DAB">
        <w:rPr>
          <w:sz w:val="24"/>
          <w:szCs w:val="24"/>
          <w:u w:val="single"/>
        </w:rPr>
        <w:t>Action</w:t>
      </w:r>
      <w:r w:rsidRPr="00D04DAB">
        <w:rPr>
          <w:sz w:val="24"/>
          <w:szCs w:val="24"/>
        </w:rPr>
        <w:t xml:space="preserve"> levels that are appropriate for the purposes of this Section are listed as follows:</w:t>
      </w:r>
    </w:p>
    <w:p w14:paraId="1E7C230B"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r>
      <w:r w:rsidRPr="00D04DAB">
        <w:rPr>
          <w:sz w:val="24"/>
          <w:szCs w:val="24"/>
        </w:rPr>
        <w:tab/>
      </w:r>
      <w:r w:rsidRPr="00D04DAB">
        <w:rPr>
          <w:sz w:val="24"/>
          <w:szCs w:val="24"/>
        </w:rPr>
        <w:tab/>
        <w:t>a.</w:t>
      </w:r>
      <w:r w:rsidRPr="00D04DAB">
        <w:rPr>
          <w:sz w:val="24"/>
          <w:szCs w:val="24"/>
        </w:rPr>
        <w:tab/>
        <w:t xml:space="preserve">dust wipes from floors/carpets: less than </w:t>
      </w:r>
      <w:r w:rsidRPr="00D04DAB">
        <w:rPr>
          <w:strike/>
          <w:sz w:val="24"/>
          <w:szCs w:val="24"/>
        </w:rPr>
        <w:t>10</w:t>
      </w:r>
      <w:r w:rsidRPr="00D04DAB">
        <w:rPr>
          <w:sz w:val="24"/>
          <w:szCs w:val="24"/>
          <w:u w:val="single"/>
        </w:rPr>
        <w:t>5</w:t>
      </w:r>
      <w:r w:rsidRPr="00D04DAB">
        <w:rPr>
          <w:sz w:val="24"/>
          <w:szCs w:val="24"/>
        </w:rPr>
        <w:t xml:space="preserve"> micrograms per square</w:t>
      </w:r>
      <w:r w:rsidRPr="00D04DAB">
        <w:rPr>
          <w:strike/>
          <w:sz w:val="24"/>
          <w:szCs w:val="24"/>
        </w:rPr>
        <w:t xml:space="preserve"> </w:t>
      </w:r>
      <w:r w:rsidRPr="00D04DAB">
        <w:rPr>
          <w:sz w:val="24"/>
          <w:szCs w:val="24"/>
        </w:rPr>
        <w:t>foot;</w:t>
      </w:r>
    </w:p>
    <w:p w14:paraId="1B593198"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r>
      <w:r w:rsidRPr="00D04DAB">
        <w:rPr>
          <w:sz w:val="24"/>
          <w:szCs w:val="24"/>
        </w:rPr>
        <w:tab/>
      </w:r>
      <w:r w:rsidRPr="00D04DAB">
        <w:rPr>
          <w:sz w:val="24"/>
          <w:szCs w:val="24"/>
        </w:rPr>
        <w:tab/>
        <w:t>b.</w:t>
      </w:r>
      <w:r w:rsidRPr="00D04DAB">
        <w:rPr>
          <w:sz w:val="24"/>
          <w:szCs w:val="24"/>
        </w:rPr>
        <w:tab/>
        <w:t xml:space="preserve">dust wipes on window sills: less than </w:t>
      </w:r>
      <w:r w:rsidRPr="00D04DAB">
        <w:rPr>
          <w:strike/>
          <w:sz w:val="24"/>
          <w:szCs w:val="24"/>
        </w:rPr>
        <w:t>100</w:t>
      </w:r>
      <w:r w:rsidRPr="00D04DAB">
        <w:rPr>
          <w:sz w:val="24"/>
          <w:szCs w:val="24"/>
          <w:u w:val="single"/>
        </w:rPr>
        <w:t>40</w:t>
      </w:r>
      <w:r w:rsidRPr="00D04DAB">
        <w:rPr>
          <w:b/>
          <w:sz w:val="24"/>
          <w:szCs w:val="24"/>
        </w:rPr>
        <w:t xml:space="preserve"> </w:t>
      </w:r>
      <w:r w:rsidRPr="00D04DAB">
        <w:rPr>
          <w:sz w:val="24"/>
          <w:szCs w:val="24"/>
        </w:rPr>
        <w:t>micrograms per square foot;</w:t>
      </w:r>
    </w:p>
    <w:p w14:paraId="47D04A77"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r>
      <w:r w:rsidRPr="00D04DAB">
        <w:rPr>
          <w:sz w:val="24"/>
          <w:szCs w:val="24"/>
        </w:rPr>
        <w:tab/>
      </w:r>
      <w:r w:rsidRPr="00D04DAB">
        <w:rPr>
          <w:sz w:val="24"/>
          <w:szCs w:val="24"/>
        </w:rPr>
        <w:tab/>
        <w:t>c.</w:t>
      </w:r>
      <w:r w:rsidRPr="00D04DAB">
        <w:rPr>
          <w:sz w:val="24"/>
          <w:szCs w:val="24"/>
        </w:rPr>
        <w:tab/>
        <w:t xml:space="preserve">dust wipes on window troughs: less than </w:t>
      </w:r>
      <w:r w:rsidRPr="00D04DAB">
        <w:rPr>
          <w:strike/>
          <w:sz w:val="24"/>
          <w:szCs w:val="24"/>
        </w:rPr>
        <w:t>400</w:t>
      </w:r>
      <w:r w:rsidRPr="00D04DAB">
        <w:rPr>
          <w:sz w:val="24"/>
          <w:szCs w:val="24"/>
          <w:u w:val="single"/>
        </w:rPr>
        <w:t>100</w:t>
      </w:r>
      <w:r w:rsidRPr="00D04DAB">
        <w:rPr>
          <w:sz w:val="24"/>
          <w:szCs w:val="24"/>
        </w:rPr>
        <w:t xml:space="preserve"> micrograms per square foot;</w:t>
      </w:r>
    </w:p>
    <w:p w14:paraId="1CC5A48E"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r>
      <w:r w:rsidRPr="00D04DAB">
        <w:rPr>
          <w:sz w:val="24"/>
          <w:szCs w:val="24"/>
        </w:rPr>
        <w:tab/>
      </w:r>
      <w:r w:rsidRPr="00D04DAB">
        <w:rPr>
          <w:sz w:val="24"/>
          <w:szCs w:val="24"/>
        </w:rPr>
        <w:tab/>
        <w:t>d.</w:t>
      </w:r>
      <w:r w:rsidRPr="00D04DAB">
        <w:rPr>
          <w:sz w:val="24"/>
          <w:szCs w:val="24"/>
        </w:rPr>
        <w:tab/>
        <w:t xml:space="preserve">dust wipes from exterior surfaces: less than </w:t>
      </w:r>
      <w:r w:rsidRPr="00D04DAB">
        <w:rPr>
          <w:strike/>
          <w:sz w:val="24"/>
          <w:szCs w:val="24"/>
        </w:rPr>
        <w:t>400</w:t>
      </w:r>
      <w:r w:rsidRPr="00D04DAB">
        <w:rPr>
          <w:sz w:val="24"/>
          <w:szCs w:val="24"/>
          <w:u w:val="single"/>
        </w:rPr>
        <w:t>100</w:t>
      </w:r>
      <w:r w:rsidRPr="00D04DAB">
        <w:rPr>
          <w:sz w:val="24"/>
          <w:szCs w:val="24"/>
        </w:rPr>
        <w:t xml:space="preserve"> micrograms per square foot; </w:t>
      </w:r>
    </w:p>
    <w:p w14:paraId="65468F96"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r>
      <w:r w:rsidRPr="00D04DAB">
        <w:rPr>
          <w:sz w:val="24"/>
          <w:szCs w:val="24"/>
        </w:rPr>
        <w:tab/>
      </w:r>
      <w:r w:rsidRPr="00D04DAB">
        <w:rPr>
          <w:sz w:val="24"/>
          <w:szCs w:val="24"/>
        </w:rPr>
        <w:tab/>
        <w:t>e.</w:t>
      </w:r>
      <w:r w:rsidRPr="00D04DAB">
        <w:rPr>
          <w:sz w:val="24"/>
          <w:szCs w:val="24"/>
        </w:rPr>
        <w:tab/>
        <w:t>lead-contaminated bare soil and lead-contaminated covered soil in areas expected to be used by children: 400 micrograms per gram; and</w:t>
      </w:r>
    </w:p>
    <w:p w14:paraId="5EFF4994"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lastRenderedPageBreak/>
        <w:tab/>
      </w:r>
      <w:r w:rsidRPr="00D04DAB">
        <w:rPr>
          <w:sz w:val="24"/>
          <w:szCs w:val="24"/>
        </w:rPr>
        <w:tab/>
      </w:r>
      <w:r w:rsidRPr="00D04DAB">
        <w:rPr>
          <w:sz w:val="24"/>
          <w:szCs w:val="24"/>
        </w:rPr>
        <w:tab/>
        <w:t>f.</w:t>
      </w:r>
      <w:r w:rsidRPr="00D04DAB">
        <w:rPr>
          <w:sz w:val="24"/>
          <w:szCs w:val="24"/>
        </w:rPr>
        <w:tab/>
        <w:t xml:space="preserve">lead-contaminated covered soil in areas where contact by children </w:t>
      </w:r>
      <w:r w:rsidRPr="00D04DAB">
        <w:rPr>
          <w:strike/>
          <w:sz w:val="24"/>
          <w:szCs w:val="24"/>
        </w:rPr>
        <w:t>is less likely or</w:t>
      </w:r>
      <w:r w:rsidRPr="00D04DAB">
        <w:rPr>
          <w:sz w:val="24"/>
          <w:szCs w:val="24"/>
        </w:rPr>
        <w:t xml:space="preserve"> </w:t>
      </w:r>
      <w:r w:rsidRPr="00D04DAB">
        <w:rPr>
          <w:strike/>
          <w:sz w:val="24"/>
          <w:szCs w:val="24"/>
        </w:rPr>
        <w:t>infrequent</w:t>
      </w:r>
      <w:r w:rsidRPr="00D04DAB">
        <w:rPr>
          <w:sz w:val="24"/>
          <w:szCs w:val="24"/>
          <w:u w:val="single"/>
        </w:rPr>
        <w:t>seldom occurs</w:t>
      </w:r>
      <w:r w:rsidRPr="00D04DAB">
        <w:rPr>
          <w:sz w:val="24"/>
          <w:szCs w:val="24"/>
        </w:rPr>
        <w:t>: 1200 micrograms per gram.</w:t>
      </w:r>
    </w:p>
    <w:p w14:paraId="02B695AD"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sz w:val="24"/>
          <w:szCs w:val="24"/>
        </w:rPr>
        <w:tab/>
      </w:r>
      <w:r w:rsidRPr="00D04DAB">
        <w:rPr>
          <w:sz w:val="24"/>
          <w:szCs w:val="24"/>
        </w:rPr>
        <w:tab/>
        <w:t>5.</w:t>
      </w:r>
      <w:r w:rsidRPr="00D04DAB">
        <w:rPr>
          <w:sz w:val="24"/>
          <w:szCs w:val="24"/>
        </w:rPr>
        <w:tab/>
        <w:t xml:space="preserve">If using X-ray Fluorescence Spectroscopy (XRF) to test for the presence of lead-based paint, XRF shall be used according to the manufacturer's procedures. The XRF </w:t>
      </w:r>
      <w:r w:rsidRPr="00D04DAB">
        <w:rPr>
          <w:strike/>
          <w:sz w:val="24"/>
          <w:szCs w:val="24"/>
        </w:rPr>
        <w:t>must</w:t>
      </w:r>
      <w:r w:rsidRPr="00D04DAB">
        <w:rPr>
          <w:sz w:val="24"/>
          <w:szCs w:val="24"/>
          <w:u w:val="single"/>
        </w:rPr>
        <w:t>shall</w:t>
      </w:r>
      <w:r w:rsidRPr="00D04DAB">
        <w:rPr>
          <w:sz w:val="24"/>
          <w:szCs w:val="24"/>
        </w:rPr>
        <w:t xml:space="preserve"> be licensed </w:t>
      </w:r>
      <w:r w:rsidRPr="00D04DAB">
        <w:rPr>
          <w:strike/>
          <w:sz w:val="24"/>
          <w:szCs w:val="24"/>
        </w:rPr>
        <w:t>in accordance with</w:t>
      </w:r>
      <w:r w:rsidRPr="00D04DAB">
        <w:rPr>
          <w:sz w:val="24"/>
          <w:szCs w:val="24"/>
          <w:u w:val="single"/>
        </w:rPr>
        <w:t>according to</w:t>
      </w:r>
      <w:r w:rsidRPr="00D04DAB">
        <w:rPr>
          <w:sz w:val="24"/>
          <w:szCs w:val="24"/>
        </w:rPr>
        <w:t xml:space="preserve"> the department's Radiation Protection Regulations (LAC 33:XV).</w:t>
      </w:r>
    </w:p>
    <w:p w14:paraId="3198B855" w14:textId="77777777" w:rsidR="00D04DAB" w:rsidRPr="00D04DAB" w:rsidRDefault="00D04DAB" w:rsidP="00D04DAB">
      <w:pPr>
        <w:pStyle w:val="A"/>
        <w:widowControl w:val="0"/>
        <w:tabs>
          <w:tab w:val="clear" w:pos="187"/>
          <w:tab w:val="clear" w:pos="540"/>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color w:val="156082" w:themeColor="accent1"/>
          <w:sz w:val="24"/>
          <w:szCs w:val="24"/>
        </w:rPr>
        <w:tab/>
      </w:r>
      <w:r w:rsidRPr="00D04DAB">
        <w:rPr>
          <w:sz w:val="24"/>
          <w:szCs w:val="24"/>
        </w:rPr>
        <w:t>B. — C.1.</w:t>
      </w:r>
      <w:r w:rsidRPr="00D04DAB">
        <w:rPr>
          <w:sz w:val="24"/>
          <w:szCs w:val="24"/>
        </w:rPr>
        <w:tab/>
        <w:t>...</w:t>
      </w:r>
    </w:p>
    <w:p w14:paraId="4AE46E58"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color w:val="156082" w:themeColor="accent1"/>
          <w:sz w:val="24"/>
          <w:szCs w:val="24"/>
        </w:rPr>
        <w:tab/>
      </w:r>
      <w:r w:rsidRPr="00D04DAB">
        <w:rPr>
          <w:color w:val="156082" w:themeColor="accent1"/>
          <w:sz w:val="24"/>
          <w:szCs w:val="24"/>
        </w:rPr>
        <w:tab/>
      </w:r>
      <w:r w:rsidRPr="00D04DAB">
        <w:rPr>
          <w:sz w:val="24"/>
          <w:szCs w:val="24"/>
        </w:rPr>
        <w:t>2.</w:t>
      </w:r>
      <w:r w:rsidRPr="00D04DAB">
        <w:rPr>
          <w:sz w:val="24"/>
          <w:szCs w:val="24"/>
        </w:rPr>
        <w:tab/>
        <w:t xml:space="preserve">If any dust sample collected during the screen contains a lead level greater than half of the </w:t>
      </w:r>
      <w:r w:rsidRPr="00D04DAB">
        <w:rPr>
          <w:strike/>
          <w:sz w:val="24"/>
          <w:szCs w:val="24"/>
        </w:rPr>
        <w:t>applicable clearance</w:t>
      </w:r>
      <w:r w:rsidRPr="00D04DAB">
        <w:rPr>
          <w:sz w:val="24"/>
          <w:szCs w:val="24"/>
          <w:u w:val="single"/>
        </w:rPr>
        <w:t>action</w:t>
      </w:r>
      <w:r w:rsidRPr="00D04DAB">
        <w:rPr>
          <w:sz w:val="24"/>
          <w:szCs w:val="24"/>
        </w:rPr>
        <w:t xml:space="preserve"> level </w:t>
      </w:r>
      <w:r w:rsidRPr="00D04DAB">
        <w:rPr>
          <w:sz w:val="24"/>
          <w:szCs w:val="24"/>
          <w:u w:val="single"/>
        </w:rPr>
        <w:t xml:space="preserve">that applies </w:t>
      </w:r>
      <w:r w:rsidRPr="00D04DAB">
        <w:rPr>
          <w:sz w:val="24"/>
          <w:szCs w:val="24"/>
        </w:rPr>
        <w:t>for the tested component</w:t>
      </w:r>
      <w:r w:rsidRPr="00D04DAB">
        <w:rPr>
          <w:b/>
          <w:sz w:val="24"/>
          <w:szCs w:val="24"/>
        </w:rPr>
        <w:t>;</w:t>
      </w:r>
      <w:r w:rsidRPr="00D04DAB">
        <w:rPr>
          <w:sz w:val="24"/>
          <w:szCs w:val="24"/>
        </w:rPr>
        <w:t xml:space="preserve"> or any sampled paint that is found to be lead-based paint, then the lead hazard screen cannot be used to determine the extent of the lead-based paint hazard.</w:t>
      </w:r>
    </w:p>
    <w:p w14:paraId="386A122A"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color w:val="156082" w:themeColor="accent1"/>
          <w:sz w:val="24"/>
          <w:szCs w:val="24"/>
        </w:rPr>
        <w:tab/>
      </w:r>
      <w:r w:rsidRPr="00D04DAB">
        <w:rPr>
          <w:color w:val="156082" w:themeColor="accent1"/>
          <w:sz w:val="24"/>
          <w:szCs w:val="24"/>
        </w:rPr>
        <w:tab/>
      </w:r>
      <w:r w:rsidRPr="00D04DAB">
        <w:rPr>
          <w:sz w:val="24"/>
          <w:szCs w:val="24"/>
        </w:rPr>
        <w:t>3.</w:t>
      </w:r>
      <w:r w:rsidRPr="00D04DAB">
        <w:rPr>
          <w:sz w:val="24"/>
          <w:szCs w:val="24"/>
        </w:rPr>
        <w:tab/>
        <w:t>A lead hazard screen shall be conducted as follows:</w:t>
      </w:r>
    </w:p>
    <w:p w14:paraId="5847BA2F"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r>
      <w:r w:rsidRPr="00D04DAB">
        <w:rPr>
          <w:sz w:val="24"/>
          <w:szCs w:val="24"/>
        </w:rPr>
        <w:tab/>
      </w:r>
      <w:r w:rsidRPr="00D04DAB">
        <w:rPr>
          <w:sz w:val="24"/>
          <w:szCs w:val="24"/>
        </w:rPr>
        <w:tab/>
        <w:t>a.</w:t>
      </w:r>
      <w:r w:rsidRPr="00D04DAB">
        <w:rPr>
          <w:sz w:val="24"/>
          <w:szCs w:val="24"/>
        </w:rPr>
        <w:tab/>
        <w:t xml:space="preserve">background information regarding the physical characteristics of the residential dwelling or child-occupied facility and occupant use patterns that may cause lead-based paint exposure to one or more children, </w:t>
      </w:r>
      <w:r w:rsidRPr="00D04DAB">
        <w:rPr>
          <w:sz w:val="24"/>
          <w:szCs w:val="24"/>
          <w:u w:val="single"/>
        </w:rPr>
        <w:t xml:space="preserve">under </w:t>
      </w:r>
      <w:r w:rsidRPr="00D04DAB">
        <w:rPr>
          <w:sz w:val="24"/>
          <w:szCs w:val="24"/>
        </w:rPr>
        <w:t>age 6</w:t>
      </w:r>
      <w:r w:rsidRPr="00D04DAB">
        <w:rPr>
          <w:strike/>
          <w:sz w:val="24"/>
          <w:szCs w:val="24"/>
        </w:rPr>
        <w:t>years and under</w:t>
      </w:r>
      <w:r w:rsidRPr="00D04DAB">
        <w:rPr>
          <w:sz w:val="24"/>
          <w:szCs w:val="24"/>
        </w:rPr>
        <w:t>, shall be collected;</w:t>
      </w:r>
    </w:p>
    <w:p w14:paraId="52BE909D"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 w:val="left" w:pos="1440"/>
          <w:tab w:val="left" w:pos="2160"/>
          <w:tab w:val="left" w:pos="3330"/>
        </w:tabs>
        <w:spacing w:after="0" w:line="480" w:lineRule="auto"/>
        <w:ind w:firstLine="0"/>
        <w:jc w:val="left"/>
        <w:rPr>
          <w:sz w:val="24"/>
          <w:szCs w:val="24"/>
        </w:rPr>
      </w:pPr>
      <w:r w:rsidRPr="00D04DAB">
        <w:rPr>
          <w:sz w:val="24"/>
          <w:szCs w:val="24"/>
        </w:rPr>
        <w:tab/>
      </w:r>
      <w:r w:rsidRPr="00D04DAB">
        <w:rPr>
          <w:sz w:val="24"/>
          <w:szCs w:val="24"/>
        </w:rPr>
        <w:tab/>
      </w:r>
      <w:r w:rsidRPr="00D04DAB">
        <w:rPr>
          <w:sz w:val="24"/>
          <w:szCs w:val="24"/>
        </w:rPr>
        <w:tab/>
        <w:t>b. — c.</w:t>
      </w:r>
      <w:r w:rsidRPr="00D04DAB">
        <w:rPr>
          <w:sz w:val="24"/>
          <w:szCs w:val="24"/>
        </w:rPr>
        <w:tab/>
        <w:t>...</w:t>
      </w:r>
    </w:p>
    <w:p w14:paraId="73BEB451"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color w:val="156082" w:themeColor="accent1"/>
          <w:sz w:val="24"/>
          <w:szCs w:val="24"/>
        </w:rPr>
        <w:tab/>
      </w:r>
      <w:r w:rsidRPr="00D04DAB">
        <w:rPr>
          <w:color w:val="156082" w:themeColor="accent1"/>
          <w:sz w:val="24"/>
          <w:szCs w:val="24"/>
        </w:rPr>
        <w:tab/>
      </w:r>
      <w:r w:rsidRPr="00D04DAB">
        <w:rPr>
          <w:color w:val="156082" w:themeColor="accent1"/>
          <w:sz w:val="24"/>
          <w:szCs w:val="24"/>
        </w:rPr>
        <w:tab/>
      </w:r>
      <w:r w:rsidRPr="00D04DAB">
        <w:rPr>
          <w:sz w:val="24"/>
          <w:szCs w:val="24"/>
        </w:rPr>
        <w:t>d.</w:t>
      </w:r>
      <w:r w:rsidRPr="00D04DAB">
        <w:rPr>
          <w:sz w:val="24"/>
          <w:szCs w:val="24"/>
        </w:rPr>
        <w:tab/>
        <w:t xml:space="preserve">in residential dwellings two composite dust samples shall be collected, one from the floors and the other from the windows, in rooms, hallways, or stairwells where one or more children, </w:t>
      </w:r>
      <w:r w:rsidRPr="00D04DAB">
        <w:rPr>
          <w:sz w:val="24"/>
          <w:szCs w:val="24"/>
          <w:u w:val="single"/>
        </w:rPr>
        <w:t xml:space="preserve">under </w:t>
      </w:r>
      <w:r w:rsidRPr="00D04DAB">
        <w:rPr>
          <w:sz w:val="24"/>
          <w:szCs w:val="24"/>
        </w:rPr>
        <w:t>age 6</w:t>
      </w:r>
      <w:r w:rsidRPr="00D04DAB">
        <w:rPr>
          <w:strike/>
          <w:sz w:val="24"/>
          <w:szCs w:val="24"/>
        </w:rPr>
        <w:t>years and under</w:t>
      </w:r>
      <w:r w:rsidRPr="00D04DAB">
        <w:rPr>
          <w:sz w:val="24"/>
          <w:szCs w:val="24"/>
        </w:rPr>
        <w:t>, are most likely to come in contact with dust; and</w:t>
      </w:r>
    </w:p>
    <w:p w14:paraId="76188D18"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color w:val="156082" w:themeColor="accent1"/>
          <w:sz w:val="24"/>
          <w:szCs w:val="24"/>
        </w:rPr>
        <w:tab/>
      </w:r>
      <w:r w:rsidRPr="00D04DAB">
        <w:rPr>
          <w:color w:val="156082" w:themeColor="accent1"/>
          <w:sz w:val="24"/>
          <w:szCs w:val="24"/>
        </w:rPr>
        <w:tab/>
      </w:r>
      <w:r w:rsidRPr="00D04DAB">
        <w:rPr>
          <w:color w:val="156082" w:themeColor="accent1"/>
          <w:sz w:val="24"/>
          <w:szCs w:val="24"/>
        </w:rPr>
        <w:tab/>
      </w:r>
      <w:r w:rsidRPr="00D04DAB">
        <w:rPr>
          <w:sz w:val="24"/>
          <w:szCs w:val="24"/>
        </w:rPr>
        <w:t>e.</w:t>
      </w:r>
      <w:r w:rsidRPr="00D04DAB">
        <w:rPr>
          <w:sz w:val="24"/>
          <w:szCs w:val="24"/>
        </w:rPr>
        <w:tab/>
        <w:t xml:space="preserve">in multi-family dwellings or child-occupied facilities, in addition to the floor and window samples, the risk assessor shall also collect composite dust samples from common areas where one or more children, </w:t>
      </w:r>
      <w:r w:rsidRPr="00D04DAB">
        <w:rPr>
          <w:sz w:val="24"/>
          <w:szCs w:val="24"/>
          <w:u w:val="single"/>
        </w:rPr>
        <w:t xml:space="preserve">under </w:t>
      </w:r>
      <w:r w:rsidRPr="00D04DAB">
        <w:rPr>
          <w:sz w:val="24"/>
          <w:szCs w:val="24"/>
        </w:rPr>
        <w:t>age 6</w:t>
      </w:r>
      <w:r w:rsidRPr="00D04DAB">
        <w:rPr>
          <w:strike/>
          <w:sz w:val="24"/>
          <w:szCs w:val="24"/>
        </w:rPr>
        <w:t>years</w:t>
      </w:r>
      <w:r w:rsidRPr="00D04DAB">
        <w:rPr>
          <w:sz w:val="24"/>
          <w:szCs w:val="24"/>
        </w:rPr>
        <w:t xml:space="preserve"> </w:t>
      </w:r>
      <w:r w:rsidRPr="00D04DAB">
        <w:rPr>
          <w:strike/>
          <w:sz w:val="24"/>
          <w:szCs w:val="24"/>
        </w:rPr>
        <w:t>and under</w:t>
      </w:r>
      <w:r w:rsidRPr="00D04DAB">
        <w:rPr>
          <w:sz w:val="24"/>
          <w:szCs w:val="24"/>
        </w:rPr>
        <w:t>, are most likely to come into contact with dust.</w:t>
      </w:r>
    </w:p>
    <w:p w14:paraId="26E9D3B9"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t>C.4. — D.2.</w:t>
      </w:r>
      <w:r w:rsidRPr="00D04DAB">
        <w:rPr>
          <w:sz w:val="24"/>
          <w:szCs w:val="24"/>
        </w:rPr>
        <w:tab/>
        <w:t>...</w:t>
      </w:r>
    </w:p>
    <w:p w14:paraId="736C1960"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 w:val="left" w:pos="1440"/>
          <w:tab w:val="left" w:pos="2160"/>
        </w:tabs>
        <w:spacing w:after="0" w:line="480" w:lineRule="auto"/>
        <w:ind w:firstLine="0"/>
        <w:jc w:val="left"/>
        <w:rPr>
          <w:sz w:val="24"/>
          <w:szCs w:val="24"/>
        </w:rPr>
      </w:pPr>
      <w:r w:rsidRPr="00D04DAB">
        <w:rPr>
          <w:i/>
          <w:iCs/>
          <w:noProof/>
          <w:sz w:val="24"/>
          <w:szCs w:val="24"/>
        </w:rPr>
        <mc:AlternateContent>
          <mc:Choice Requires="wps">
            <w:drawing>
              <wp:anchor distT="0" distB="0" distL="114300" distR="114300" simplePos="0" relativeHeight="251659264" behindDoc="0" locked="0" layoutInCell="1" allowOverlap="1" wp14:anchorId="4E9E5A46" wp14:editId="2BF9FF14">
                <wp:simplePos x="0" y="0"/>
                <wp:positionH relativeFrom="margin">
                  <wp:posOffset>5836257</wp:posOffset>
                </wp:positionH>
                <wp:positionV relativeFrom="paragraph">
                  <wp:posOffset>-8879619</wp:posOffset>
                </wp:positionV>
                <wp:extent cx="914400" cy="274320"/>
                <wp:effectExtent l="0" t="0" r="0" b="0"/>
                <wp:wrapNone/>
                <wp:docPr id="59" name="Text Box 7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14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0ECD7" w14:textId="77777777" w:rsidR="00D04DAB" w:rsidRPr="00126E3F" w:rsidRDefault="00D04DAB" w:rsidP="00D04DAB">
                            <w:pPr>
                              <w:rPr>
                                <w:i/>
                              </w:rPr>
                            </w:pPr>
                            <w:r>
                              <w:rPr>
                                <w:i/>
                              </w:rPr>
                              <w:t xml:space="preserve">Section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E5A46" id="_x0000_t202" coordsize="21600,21600" o:spt="202" path="m,l,21600r21600,l21600,xe">
                <v:stroke joinstyle="miter"/>
                <v:path gradientshapeok="t" o:connecttype="rect"/>
              </v:shapetype>
              <v:shape id="Text Box 721" o:spid="_x0000_s1026" type="#_x0000_t202" style="position:absolute;margin-left:459.55pt;margin-top:-699.2pt;width:1in;height:2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" filled="f" stroked="f">
                <o:lock v:ext="edit" aspectratio="t"/>
                <v:textbox>
                  <w:txbxContent>
                    <w:p w14:paraId="1CD0ECD7" w14:textId="77777777" w:rsidR="00D04DAB" w:rsidRPr="00126E3F" w:rsidRDefault="00D04DAB" w:rsidP="00D04DAB">
                      <w:pPr>
                        <w:rPr>
                          <w:i/>
                        </w:rPr>
                      </w:pPr>
                      <w:r>
                        <w:rPr>
                          <w:i/>
                        </w:rPr>
                        <w:t xml:space="preserve">Section </w:t>
                      </w:r>
                    </w:p>
                  </w:txbxContent>
                </v:textbox>
                <w10:wrap anchorx="margin"/>
              </v:shape>
            </w:pict>
          </mc:Fallback>
        </mc:AlternateContent>
      </w:r>
      <w:r w:rsidRPr="00D04DAB">
        <w:rPr>
          <w:sz w:val="24"/>
          <w:szCs w:val="24"/>
        </w:rPr>
        <w:tab/>
      </w:r>
      <w:r w:rsidRPr="00D04DAB">
        <w:rPr>
          <w:sz w:val="24"/>
          <w:szCs w:val="24"/>
        </w:rPr>
        <w:tab/>
        <w:t>3.</w:t>
      </w:r>
      <w:r w:rsidRPr="00D04DAB">
        <w:rPr>
          <w:sz w:val="24"/>
          <w:szCs w:val="24"/>
        </w:rPr>
        <w:tab/>
        <w:t xml:space="preserve">Background information regarding the physical characteristics of the residential dwelling or child-occupied facility and occupant use patterns that may cause lead-based paint exposure to one or more children, </w:t>
      </w:r>
      <w:r w:rsidRPr="00D04DAB">
        <w:rPr>
          <w:sz w:val="24"/>
          <w:szCs w:val="24"/>
          <w:u w:val="single"/>
        </w:rPr>
        <w:t xml:space="preserve">under </w:t>
      </w:r>
      <w:r w:rsidRPr="00D04DAB">
        <w:rPr>
          <w:sz w:val="24"/>
          <w:szCs w:val="24"/>
        </w:rPr>
        <w:t>age 6</w:t>
      </w:r>
      <w:r w:rsidRPr="00D04DAB">
        <w:rPr>
          <w:strike/>
          <w:sz w:val="24"/>
          <w:szCs w:val="24"/>
        </w:rPr>
        <w:t>years and under</w:t>
      </w:r>
      <w:r w:rsidRPr="00D04DAB">
        <w:rPr>
          <w:sz w:val="24"/>
          <w:szCs w:val="24"/>
        </w:rPr>
        <w:t>, shall be collected.</w:t>
      </w:r>
    </w:p>
    <w:p w14:paraId="1516686C"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sz w:val="24"/>
          <w:szCs w:val="24"/>
        </w:rPr>
        <w:tab/>
      </w:r>
      <w:r w:rsidRPr="00D04DAB">
        <w:rPr>
          <w:sz w:val="24"/>
          <w:szCs w:val="24"/>
        </w:rPr>
        <w:tab/>
        <w:t>4.</w:t>
      </w:r>
      <w:r w:rsidRPr="00D04DAB">
        <w:rPr>
          <w:sz w:val="24"/>
          <w:szCs w:val="24"/>
        </w:rPr>
        <w:tab/>
        <w:t>...</w:t>
      </w:r>
    </w:p>
    <w:p w14:paraId="17B0A41F"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sz w:val="24"/>
          <w:szCs w:val="24"/>
        </w:rPr>
        <w:tab/>
      </w:r>
      <w:r w:rsidRPr="00D04DAB">
        <w:rPr>
          <w:sz w:val="24"/>
          <w:szCs w:val="24"/>
        </w:rPr>
        <w:tab/>
        <w:t>5.</w:t>
      </w:r>
      <w:r w:rsidRPr="00D04DAB">
        <w:rPr>
          <w:sz w:val="24"/>
          <w:szCs w:val="24"/>
        </w:rPr>
        <w:tab/>
        <w:t xml:space="preserve">In residential dwellings dust samples (either composite or single-surface samples) from the window and floor shall be collected and analyzed for lead concentrations in all </w:t>
      </w:r>
      <w:r w:rsidRPr="00D04DAB">
        <w:rPr>
          <w:sz w:val="24"/>
          <w:szCs w:val="24"/>
        </w:rPr>
        <w:lastRenderedPageBreak/>
        <w:t xml:space="preserve">living areas where one or more children, </w:t>
      </w:r>
      <w:r w:rsidRPr="00D04DAB">
        <w:rPr>
          <w:sz w:val="24"/>
          <w:szCs w:val="24"/>
          <w:u w:val="single"/>
        </w:rPr>
        <w:t xml:space="preserve">under </w:t>
      </w:r>
      <w:r w:rsidRPr="00D04DAB">
        <w:rPr>
          <w:sz w:val="24"/>
          <w:szCs w:val="24"/>
        </w:rPr>
        <w:t>age 6</w:t>
      </w:r>
      <w:r w:rsidRPr="00D04DAB">
        <w:rPr>
          <w:strike/>
          <w:sz w:val="24"/>
          <w:szCs w:val="24"/>
        </w:rPr>
        <w:t>years and under</w:t>
      </w:r>
      <w:r w:rsidRPr="00D04DAB">
        <w:rPr>
          <w:sz w:val="24"/>
          <w:szCs w:val="24"/>
        </w:rPr>
        <w:t>, are most likely to come into contact with a dust-lead hazard.</w:t>
      </w:r>
    </w:p>
    <w:p w14:paraId="6E94E52B"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sz w:val="24"/>
          <w:szCs w:val="24"/>
        </w:rPr>
        <w:tab/>
      </w:r>
      <w:r w:rsidRPr="00D04DAB">
        <w:rPr>
          <w:sz w:val="24"/>
          <w:szCs w:val="24"/>
        </w:rPr>
        <w:tab/>
        <w:t>6. — 6.a.</w:t>
      </w:r>
      <w:r w:rsidRPr="00D04DAB">
        <w:rPr>
          <w:sz w:val="24"/>
          <w:szCs w:val="24"/>
        </w:rPr>
        <w:tab/>
        <w:t>...</w:t>
      </w:r>
    </w:p>
    <w:p w14:paraId="61288D64"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color w:val="156082" w:themeColor="accent1"/>
          <w:sz w:val="24"/>
          <w:szCs w:val="24"/>
        </w:rPr>
        <w:tab/>
      </w:r>
      <w:r w:rsidRPr="00D04DAB">
        <w:rPr>
          <w:color w:val="156082" w:themeColor="accent1"/>
          <w:sz w:val="24"/>
          <w:szCs w:val="24"/>
        </w:rPr>
        <w:tab/>
      </w:r>
      <w:r w:rsidRPr="00D04DAB">
        <w:rPr>
          <w:color w:val="156082" w:themeColor="accent1"/>
          <w:sz w:val="24"/>
          <w:szCs w:val="24"/>
        </w:rPr>
        <w:tab/>
      </w:r>
      <w:r w:rsidRPr="00D04DAB">
        <w:rPr>
          <w:sz w:val="24"/>
          <w:szCs w:val="24"/>
        </w:rPr>
        <w:t>b.</w:t>
      </w:r>
      <w:r w:rsidRPr="00D04DAB">
        <w:rPr>
          <w:sz w:val="24"/>
          <w:szCs w:val="24"/>
        </w:rPr>
        <w:tab/>
        <w:t xml:space="preserve">other common areas in the building where the risk assessor determines that one or more children, </w:t>
      </w:r>
      <w:r w:rsidRPr="00D04DAB">
        <w:rPr>
          <w:sz w:val="24"/>
          <w:szCs w:val="24"/>
          <w:u w:val="single"/>
        </w:rPr>
        <w:t xml:space="preserve">under </w:t>
      </w:r>
      <w:r w:rsidRPr="00D04DAB">
        <w:rPr>
          <w:sz w:val="24"/>
          <w:szCs w:val="24"/>
        </w:rPr>
        <w:t>age 6</w:t>
      </w:r>
      <w:r w:rsidRPr="00D04DAB">
        <w:rPr>
          <w:strike/>
          <w:sz w:val="24"/>
          <w:szCs w:val="24"/>
        </w:rPr>
        <w:t>years and under</w:t>
      </w:r>
      <w:r w:rsidRPr="00D04DAB">
        <w:rPr>
          <w:sz w:val="24"/>
          <w:szCs w:val="24"/>
        </w:rPr>
        <w:t>, are likely to come into contact with a dust-lead hazard.</w:t>
      </w:r>
    </w:p>
    <w:p w14:paraId="6BC52F62"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sz w:val="24"/>
          <w:szCs w:val="24"/>
        </w:rPr>
        <w:tab/>
      </w:r>
      <w:r w:rsidRPr="00D04DAB">
        <w:rPr>
          <w:sz w:val="24"/>
          <w:szCs w:val="24"/>
        </w:rPr>
        <w:tab/>
        <w:t>7.</w:t>
      </w:r>
      <w:r w:rsidRPr="00D04DAB">
        <w:rPr>
          <w:sz w:val="24"/>
          <w:szCs w:val="24"/>
        </w:rPr>
        <w:tab/>
        <w:t xml:space="preserve">For child-occupied facilities, window and floor dust samples (either composite or single-surface samples) shall be collected and analyzed for lead concentrations in each room, hallway, or stairwell </w:t>
      </w:r>
      <w:r w:rsidRPr="00D04DAB">
        <w:rPr>
          <w:strike/>
          <w:sz w:val="24"/>
          <w:szCs w:val="24"/>
        </w:rPr>
        <w:t>utilized</w:t>
      </w:r>
      <w:r w:rsidRPr="00D04DAB">
        <w:rPr>
          <w:sz w:val="24"/>
          <w:szCs w:val="24"/>
          <w:u w:val="single"/>
        </w:rPr>
        <w:t>used</w:t>
      </w:r>
      <w:r w:rsidRPr="00D04DAB">
        <w:rPr>
          <w:b/>
          <w:sz w:val="24"/>
          <w:szCs w:val="24"/>
        </w:rPr>
        <w:t xml:space="preserve"> </w:t>
      </w:r>
      <w:r w:rsidRPr="00D04DAB">
        <w:rPr>
          <w:sz w:val="24"/>
          <w:szCs w:val="24"/>
        </w:rPr>
        <w:t xml:space="preserve">by one or more children, </w:t>
      </w:r>
      <w:r w:rsidRPr="00D04DAB">
        <w:rPr>
          <w:sz w:val="24"/>
          <w:szCs w:val="24"/>
          <w:u w:val="single"/>
        </w:rPr>
        <w:t xml:space="preserve">under </w:t>
      </w:r>
      <w:r w:rsidRPr="00D04DAB">
        <w:rPr>
          <w:sz w:val="24"/>
          <w:szCs w:val="24"/>
        </w:rPr>
        <w:t>age 6</w:t>
      </w:r>
      <w:r w:rsidRPr="00D04DAB">
        <w:rPr>
          <w:strike/>
          <w:sz w:val="24"/>
          <w:szCs w:val="24"/>
        </w:rPr>
        <w:t>years and under</w:t>
      </w:r>
      <w:r w:rsidRPr="00D04DAB">
        <w:rPr>
          <w:sz w:val="24"/>
          <w:szCs w:val="24"/>
        </w:rPr>
        <w:t xml:space="preserve">, and in other common areas in the child-occupied facility where the risk assessor determines one or more children, </w:t>
      </w:r>
      <w:r w:rsidRPr="00D04DAB">
        <w:rPr>
          <w:sz w:val="24"/>
          <w:szCs w:val="24"/>
          <w:u w:val="single"/>
        </w:rPr>
        <w:t xml:space="preserve">under </w:t>
      </w:r>
      <w:r w:rsidRPr="00D04DAB">
        <w:rPr>
          <w:sz w:val="24"/>
          <w:szCs w:val="24"/>
        </w:rPr>
        <w:t>age 6</w:t>
      </w:r>
      <w:r w:rsidRPr="00D04DAB">
        <w:rPr>
          <w:strike/>
          <w:sz w:val="24"/>
          <w:szCs w:val="24"/>
        </w:rPr>
        <w:t>years and under</w:t>
      </w:r>
      <w:r w:rsidRPr="00D04DAB">
        <w:rPr>
          <w:sz w:val="24"/>
          <w:szCs w:val="24"/>
        </w:rPr>
        <w:t>, are likely to come into contact with a dust-lead hazard.</w:t>
      </w:r>
    </w:p>
    <w:p w14:paraId="06B7BEB0"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sz w:val="24"/>
          <w:szCs w:val="24"/>
        </w:rPr>
        <w:tab/>
        <w:t>8. — 11.q.</w:t>
      </w:r>
      <w:r w:rsidRPr="00D04DAB">
        <w:rPr>
          <w:sz w:val="24"/>
          <w:szCs w:val="24"/>
        </w:rPr>
        <w:tab/>
        <w:t>...</w:t>
      </w:r>
    </w:p>
    <w:p w14:paraId="521B119F"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r>
      <w:r w:rsidRPr="00D04DAB">
        <w:rPr>
          <w:sz w:val="24"/>
          <w:szCs w:val="24"/>
        </w:rPr>
        <w:tab/>
      </w:r>
      <w:r w:rsidRPr="00D04DAB">
        <w:rPr>
          <w:sz w:val="24"/>
          <w:szCs w:val="24"/>
        </w:rPr>
        <w:tab/>
        <w:t>r.</w:t>
      </w:r>
      <w:r w:rsidRPr="00D04DAB">
        <w:rPr>
          <w:sz w:val="24"/>
          <w:szCs w:val="24"/>
        </w:rPr>
        <w:tab/>
        <w:t xml:space="preserve">description of interim controls and/or abatement options for each identified lead-based paint hazard and a </w:t>
      </w:r>
      <w:r w:rsidRPr="00D04DAB">
        <w:rPr>
          <w:strike/>
          <w:sz w:val="24"/>
          <w:szCs w:val="24"/>
        </w:rPr>
        <w:t>suggested prioritization</w:t>
      </w:r>
      <w:r w:rsidRPr="00D04DAB">
        <w:rPr>
          <w:sz w:val="24"/>
          <w:szCs w:val="24"/>
          <w:u w:val="single"/>
        </w:rPr>
        <w:t>recommended order of importance to address</w:t>
      </w:r>
      <w:r w:rsidRPr="00D04DAB">
        <w:rPr>
          <w:sz w:val="24"/>
          <w:szCs w:val="24"/>
        </w:rPr>
        <w:t xml:space="preserve"> </w:t>
      </w:r>
      <w:r w:rsidRPr="00D04DAB">
        <w:rPr>
          <w:strike/>
          <w:sz w:val="24"/>
          <w:szCs w:val="24"/>
        </w:rPr>
        <w:t xml:space="preserve">for addressing </w:t>
      </w:r>
      <w:r w:rsidRPr="00D04DAB">
        <w:rPr>
          <w:sz w:val="24"/>
          <w:szCs w:val="24"/>
        </w:rPr>
        <w:t xml:space="preserve">each hazard. If the use of an encapsulant or enclosure is recommended, the report shall </w:t>
      </w:r>
      <w:r w:rsidRPr="00D04DAB">
        <w:rPr>
          <w:strike/>
          <w:sz w:val="24"/>
          <w:szCs w:val="24"/>
        </w:rPr>
        <w:t>recommend a</w:t>
      </w:r>
      <w:r w:rsidRPr="00D04DAB">
        <w:rPr>
          <w:sz w:val="24"/>
          <w:szCs w:val="24"/>
          <w:u w:val="single"/>
        </w:rPr>
        <w:t>include recommended</w:t>
      </w:r>
      <w:r w:rsidRPr="00D04DAB">
        <w:rPr>
          <w:sz w:val="24"/>
          <w:szCs w:val="24"/>
        </w:rPr>
        <w:t xml:space="preserve"> maintenance and monitoring schedule</w:t>
      </w:r>
      <w:r w:rsidRPr="00D04DAB">
        <w:rPr>
          <w:sz w:val="24"/>
          <w:szCs w:val="24"/>
          <w:u w:val="single"/>
        </w:rPr>
        <w:t>s</w:t>
      </w:r>
      <w:r w:rsidRPr="00D04DAB">
        <w:rPr>
          <w:sz w:val="24"/>
          <w:szCs w:val="24"/>
        </w:rPr>
        <w:t xml:space="preserve"> for the encapsulant or enclosure.</w:t>
      </w:r>
    </w:p>
    <w:p w14:paraId="737FD6A0" w14:textId="77777777" w:rsidR="00D04DAB" w:rsidRPr="00D04DAB" w:rsidRDefault="00D04DAB" w:rsidP="00D04DAB">
      <w:pPr>
        <w:pStyle w:val="A"/>
        <w:tabs>
          <w:tab w:val="clear" w:pos="187"/>
          <w:tab w:val="clear" w:pos="540"/>
          <w:tab w:val="clear" w:pos="4500"/>
          <w:tab w:val="clear" w:pos="4680"/>
          <w:tab w:val="clear" w:pos="4860"/>
          <w:tab w:val="clear" w:pos="5040"/>
          <w:tab w:val="clear" w:pos="7200"/>
          <w:tab w:val="left" w:pos="720"/>
        </w:tabs>
        <w:spacing w:after="0" w:line="480" w:lineRule="auto"/>
        <w:ind w:firstLine="0"/>
        <w:jc w:val="left"/>
        <w:rPr>
          <w:sz w:val="24"/>
          <w:szCs w:val="24"/>
        </w:rPr>
      </w:pPr>
      <w:r w:rsidRPr="00D04DAB">
        <w:rPr>
          <w:sz w:val="24"/>
          <w:szCs w:val="24"/>
        </w:rPr>
        <w:tab/>
        <w:t>E.</w:t>
      </w:r>
      <w:r w:rsidRPr="00D04DAB">
        <w:rPr>
          <w:sz w:val="24"/>
          <w:szCs w:val="24"/>
        </w:rPr>
        <w:tab/>
        <w:t>Abatement</w:t>
      </w:r>
    </w:p>
    <w:p w14:paraId="0A59BE7A" w14:textId="77777777" w:rsidR="00D04DAB" w:rsidRPr="00D04DAB" w:rsidRDefault="00D04DAB" w:rsidP="00D04DAB">
      <w:pPr>
        <w:pStyle w:val="1"/>
        <w:tabs>
          <w:tab w:val="clear" w:pos="720"/>
          <w:tab w:val="clear" w:pos="979"/>
          <w:tab w:val="clear" w:pos="1152"/>
          <w:tab w:val="clear" w:pos="4500"/>
          <w:tab w:val="clear" w:pos="4680"/>
          <w:tab w:val="clear" w:pos="4860"/>
          <w:tab w:val="clear" w:pos="5040"/>
          <w:tab w:val="clear" w:pos="7200"/>
        </w:tabs>
        <w:spacing w:after="0" w:line="480" w:lineRule="auto"/>
        <w:ind w:firstLine="1440"/>
        <w:jc w:val="left"/>
        <w:rPr>
          <w:strike/>
          <w:sz w:val="24"/>
          <w:szCs w:val="24"/>
        </w:rPr>
      </w:pPr>
      <w:r w:rsidRPr="00D04DAB">
        <w:rPr>
          <w:rFonts w:eastAsiaTheme="minorEastAsia"/>
          <w:i/>
          <w:iCs/>
          <w:strike/>
          <w:noProof/>
          <w:kern w:val="0"/>
          <w:sz w:val="24"/>
          <w:szCs w:val="24"/>
        </w:rPr>
        <mc:AlternateContent>
          <mc:Choice Requires="wps">
            <w:drawing>
              <wp:anchor distT="0" distB="0" distL="114300" distR="114300" simplePos="0" relativeHeight="251660288" behindDoc="0" locked="1" layoutInCell="1" allowOverlap="1" wp14:anchorId="30BB7F54" wp14:editId="241083EC">
                <wp:simplePos x="0" y="0"/>
                <wp:positionH relativeFrom="margin">
                  <wp:posOffset>5771515</wp:posOffset>
                </wp:positionH>
                <wp:positionV relativeFrom="page">
                  <wp:posOffset>328930</wp:posOffset>
                </wp:positionV>
                <wp:extent cx="1038225" cy="274320"/>
                <wp:effectExtent l="0" t="0" r="0" b="0"/>
                <wp:wrapNone/>
                <wp:docPr id="670" name="Text Box 5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382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2F521" w14:textId="77777777" w:rsidR="00D04DAB" w:rsidRPr="00047081" w:rsidRDefault="00D04DAB" w:rsidP="00D04DAB">
                            <w:pPr>
                              <w:rPr>
                                <w:i/>
                                <w:szCs w:val="24"/>
                              </w:rPr>
                            </w:pPr>
                            <w:r w:rsidRPr="00047081">
                              <w:rPr>
                                <w:i/>
                                <w:szCs w:val="24"/>
                              </w:rPr>
                              <w:t>Section 2811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7F54" id="Text Box 540" o:spid="_x0000_s1027" type="#_x0000_t202" style="position:absolute;left:0;text-align:left;margin-left:454.45pt;margin-top:25.9pt;width:81.75pt;height:21.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" filled="f" stroked="f">
                <o:lock v:ext="edit" aspectratio="t"/>
                <v:textbox>
                  <w:txbxContent>
                    <w:p w14:paraId="1A02F521" w14:textId="77777777" w:rsidR="00D04DAB" w:rsidRPr="00047081" w:rsidRDefault="00D04DAB" w:rsidP="00D04DAB">
                      <w:pPr>
                        <w:rPr>
                          <w:i/>
                          <w:szCs w:val="24"/>
                        </w:rPr>
                      </w:pPr>
                      <w:r w:rsidRPr="00047081">
                        <w:rPr>
                          <w:i/>
                          <w:szCs w:val="24"/>
                        </w:rPr>
                        <w:t>Section 2811</w:t>
                      </w:r>
                    </w:p>
                  </w:txbxContent>
                </v:textbox>
                <w10:wrap anchorx="margin" anchory="page"/>
                <w10:anchorlock/>
              </v:shape>
            </w:pict>
          </mc:Fallback>
        </mc:AlternateContent>
      </w:r>
      <w:r w:rsidRPr="00D04DAB">
        <w:rPr>
          <w:strike/>
          <w:sz w:val="24"/>
          <w:szCs w:val="24"/>
        </w:rPr>
        <w:t>1.</w:t>
      </w:r>
      <w:r w:rsidRPr="00D04DAB">
        <w:rPr>
          <w:strike/>
          <w:sz w:val="24"/>
          <w:szCs w:val="24"/>
        </w:rPr>
        <w:tab/>
        <w:t>An abatement shall be conducted only by persons accredited by the department according to the procedures in this Section.</w:t>
      </w:r>
    </w:p>
    <w:p w14:paraId="2FECF5A9"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trike/>
          <w:sz w:val="24"/>
          <w:szCs w:val="24"/>
        </w:rPr>
      </w:pPr>
      <w:r w:rsidRPr="00D04DAB">
        <w:rPr>
          <w:strike/>
          <w:sz w:val="24"/>
          <w:szCs w:val="24"/>
        </w:rPr>
        <w:tab/>
      </w:r>
      <w:r w:rsidRPr="00D04DAB">
        <w:rPr>
          <w:strike/>
          <w:sz w:val="24"/>
          <w:szCs w:val="24"/>
        </w:rPr>
        <w:tab/>
        <w:t>2.</w:t>
      </w:r>
      <w:r w:rsidRPr="00D04DAB">
        <w:rPr>
          <w:strike/>
          <w:sz w:val="24"/>
          <w:szCs w:val="24"/>
        </w:rPr>
        <w:tab/>
        <w:t>An accredited lead project supervisor must be present at all times for each abatement project, as described in the lead project notification.</w:t>
      </w:r>
    </w:p>
    <w:p w14:paraId="309915BC"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trike/>
          <w:sz w:val="24"/>
          <w:szCs w:val="24"/>
        </w:rPr>
      </w:pPr>
      <w:r w:rsidRPr="00D04DAB">
        <w:rPr>
          <w:strike/>
          <w:sz w:val="24"/>
          <w:szCs w:val="24"/>
        </w:rPr>
        <w:tab/>
      </w:r>
      <w:r w:rsidRPr="00D04DAB">
        <w:rPr>
          <w:strike/>
          <w:sz w:val="24"/>
          <w:szCs w:val="24"/>
        </w:rPr>
        <w:tab/>
        <w:t>3.</w:t>
      </w:r>
      <w:r w:rsidRPr="00D04DAB">
        <w:rPr>
          <w:strike/>
          <w:sz w:val="24"/>
          <w:szCs w:val="24"/>
        </w:rPr>
        <w:tab/>
        <w:t>The accredited lead project supervisor and the lead contractor employing that supervisor shall ensure that all abatement activities are conducted according to the requirements of this Section.</w:t>
      </w:r>
    </w:p>
    <w:p w14:paraId="7BE38FC1"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trike/>
          <w:sz w:val="24"/>
          <w:szCs w:val="24"/>
        </w:rPr>
      </w:pPr>
      <w:r w:rsidRPr="00D04DAB">
        <w:rPr>
          <w:strike/>
          <w:sz w:val="24"/>
          <w:szCs w:val="24"/>
        </w:rPr>
        <w:tab/>
      </w:r>
      <w:r w:rsidRPr="00D04DAB">
        <w:rPr>
          <w:strike/>
          <w:sz w:val="24"/>
          <w:szCs w:val="24"/>
        </w:rPr>
        <w:tab/>
        <w:t>4.</w:t>
      </w:r>
      <w:r w:rsidRPr="00D04DAB">
        <w:rPr>
          <w:strike/>
          <w:sz w:val="24"/>
          <w:szCs w:val="24"/>
        </w:rPr>
        <w:tab/>
        <w:t>The lead contractor shall notify the Office of Environmental Services in writing of abatement activities.</w:t>
      </w:r>
    </w:p>
    <w:p w14:paraId="640EE3BC"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a.</w:t>
      </w:r>
      <w:r w:rsidRPr="00D04DAB">
        <w:rPr>
          <w:strike/>
          <w:sz w:val="24"/>
          <w:szCs w:val="24"/>
        </w:rPr>
        <w:tab/>
        <w:t>Regular notification shall be made using a department-approved form and be postmarked or hand-delivered at least five working days prior to beginning any on-</w:t>
      </w:r>
      <w:r w:rsidRPr="00D04DAB">
        <w:rPr>
          <w:strike/>
          <w:sz w:val="24"/>
          <w:szCs w:val="24"/>
        </w:rPr>
        <w:lastRenderedPageBreak/>
        <w:t>site work at the lead abatement project. The notification must be accompanied by the appropriate fees (LAC 33:III.223).</w:t>
      </w:r>
    </w:p>
    <w:p w14:paraId="2A43909E"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b.</w:t>
      </w:r>
      <w:r w:rsidRPr="00D04DAB">
        <w:rPr>
          <w:strike/>
          <w:sz w:val="24"/>
          <w:szCs w:val="24"/>
        </w:rPr>
        <w:tab/>
        <w:t>The project shall not start before the start date noted on the lead project notification (LPN) form</w:t>
      </w:r>
      <w:r w:rsidRPr="00D04DAB">
        <w:rPr>
          <w:i/>
          <w:strike/>
          <w:sz w:val="24"/>
          <w:szCs w:val="24"/>
        </w:rPr>
        <w:t xml:space="preserve">, </w:t>
      </w:r>
      <w:r w:rsidRPr="00D04DAB">
        <w:rPr>
          <w:strike/>
          <w:sz w:val="24"/>
          <w:szCs w:val="24"/>
        </w:rPr>
        <w:t>as defined in LAC 33:III.2803</w:t>
      </w:r>
      <w:r w:rsidRPr="00D04DAB">
        <w:rPr>
          <w:i/>
          <w:strike/>
          <w:sz w:val="24"/>
          <w:szCs w:val="24"/>
        </w:rPr>
        <w:t>.</w:t>
      </w:r>
      <w:r w:rsidRPr="00D04DAB">
        <w:rPr>
          <w:strike/>
          <w:sz w:val="24"/>
          <w:szCs w:val="24"/>
        </w:rPr>
        <w:t xml:space="preserve"> The Office of Environmental Services shall be notified if the operation will stop for a day or more during the project time noted on the LPN or if the project has been canceled or postponed. The firm shall also give notice 24 hours before the completion of a project. Notice shall be submitted to the department with written follow-up and fax notification to the appropriate regional office.</w:t>
      </w:r>
    </w:p>
    <w:p w14:paraId="7D0FD7C2"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c.</w:t>
      </w:r>
      <w:r w:rsidRPr="00D04DAB">
        <w:rPr>
          <w:strike/>
          <w:sz w:val="24"/>
          <w:szCs w:val="24"/>
        </w:rPr>
        <w:tab/>
        <w:t>A notification of less than five working days constitutes an emergency notification. For emergencies during normal working hours, the contractor shall provide notification either by fax or email to the Office of Environmental Services and the DEQ regional office responsible for inspecting the project site within 24 hours of the start of the project. After working hours, the contractor shall provide notification by fax, email, or voice mail to the Office of Environmental Services and the DEQ regional office responsible for inspecting the project site within 24 hours of the start of the project. The completed notification form shall be submitted within five working days and shall be accompanied by the appropriate processing fees (LAC 33:III.223).</w:t>
      </w:r>
    </w:p>
    <w:p w14:paraId="63D52FED"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d.</w:t>
      </w:r>
      <w:r w:rsidRPr="00D04DAB">
        <w:rPr>
          <w:strike/>
          <w:sz w:val="24"/>
          <w:szCs w:val="24"/>
        </w:rPr>
        <w:tab/>
        <w:t>An amended LPN shall be submitted to the department and appropriate regional office when changes occur in the completion dates, methodology, and square footage.</w:t>
      </w:r>
    </w:p>
    <w:p w14:paraId="049C7A15"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e.</w:t>
      </w:r>
      <w:r w:rsidRPr="00D04DAB">
        <w:rPr>
          <w:strike/>
          <w:sz w:val="24"/>
          <w:szCs w:val="24"/>
        </w:rPr>
        <w:tab/>
        <w:t>Failure to submit a complete and accurate notification or failure to submit appropriate fees will cause the notification to be rejected and constitutes a failure to notify.</w:t>
      </w:r>
    </w:p>
    <w:p w14:paraId="02042916"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trike/>
          <w:sz w:val="24"/>
          <w:szCs w:val="24"/>
        </w:rPr>
      </w:pPr>
      <w:r w:rsidRPr="00D04DAB">
        <w:rPr>
          <w:strike/>
          <w:sz w:val="24"/>
          <w:szCs w:val="24"/>
        </w:rPr>
        <w:tab/>
      </w:r>
      <w:r w:rsidRPr="00D04DAB">
        <w:rPr>
          <w:strike/>
          <w:sz w:val="24"/>
          <w:szCs w:val="24"/>
        </w:rPr>
        <w:tab/>
        <w:t>5.</w:t>
      </w:r>
      <w:r w:rsidRPr="00D04DAB">
        <w:rPr>
          <w:strike/>
          <w:sz w:val="24"/>
          <w:szCs w:val="24"/>
        </w:rPr>
        <w:tab/>
        <w:t>A written occupant and worker protection plan shall be developed for all abatement projects and shall be prepared according to the following procedures:</w:t>
      </w:r>
    </w:p>
    <w:p w14:paraId="74A8DFF8"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a.</w:t>
      </w:r>
      <w:r w:rsidRPr="00D04DAB">
        <w:rPr>
          <w:strike/>
          <w:sz w:val="24"/>
          <w:szCs w:val="24"/>
        </w:rPr>
        <w:tab/>
        <w:t>the occupant protection plan shall be unique to each residential dwelling or child-occupied facility and be developed prior to the abatement. The occupant protection plan shall describe the measures and management procedures that will be taken during the abatement to protect the building occupants from exposure to any lead-based paint hazards;</w:t>
      </w:r>
    </w:p>
    <w:p w14:paraId="0DA52908"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lastRenderedPageBreak/>
        <w:tab/>
      </w:r>
      <w:r w:rsidRPr="00D04DAB">
        <w:rPr>
          <w:strike/>
          <w:sz w:val="24"/>
          <w:szCs w:val="24"/>
        </w:rPr>
        <w:tab/>
      </w:r>
      <w:r w:rsidRPr="00D04DAB">
        <w:rPr>
          <w:strike/>
          <w:sz w:val="24"/>
          <w:szCs w:val="24"/>
        </w:rPr>
        <w:tab/>
        <w:t>b.</w:t>
      </w:r>
      <w:r w:rsidRPr="00D04DAB">
        <w:rPr>
          <w:strike/>
          <w:sz w:val="24"/>
          <w:szCs w:val="24"/>
        </w:rPr>
        <w:tab/>
        <w:t>the worker protection plan shall describe the measures taken to ensure worker protection that are consistent with OSHA (29 CFR 1926.62) and/or the state health officer requirements; and</w:t>
      </w:r>
    </w:p>
    <w:p w14:paraId="1423CCBC"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c.</w:t>
      </w:r>
      <w:r w:rsidRPr="00D04DAB">
        <w:rPr>
          <w:strike/>
          <w:sz w:val="24"/>
          <w:szCs w:val="24"/>
        </w:rPr>
        <w:tab/>
        <w:t>an accredited lead project supervisor or project designer shall prepare the occupant and worker protection plans.</w:t>
      </w:r>
    </w:p>
    <w:p w14:paraId="3C71FDF2"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trike/>
          <w:sz w:val="24"/>
          <w:szCs w:val="24"/>
        </w:rPr>
      </w:pPr>
      <w:r w:rsidRPr="00D04DAB">
        <w:rPr>
          <w:strike/>
          <w:sz w:val="24"/>
          <w:szCs w:val="24"/>
        </w:rPr>
        <w:tab/>
      </w:r>
      <w:r w:rsidRPr="00D04DAB">
        <w:rPr>
          <w:strike/>
          <w:sz w:val="24"/>
          <w:szCs w:val="24"/>
        </w:rPr>
        <w:tab/>
        <w:t>6.</w:t>
      </w:r>
      <w:r w:rsidRPr="00D04DAB">
        <w:rPr>
          <w:strike/>
          <w:sz w:val="24"/>
          <w:szCs w:val="24"/>
        </w:rPr>
        <w:tab/>
        <w:t>The work practices shall be restricted during an abatement as follows:</w:t>
      </w:r>
    </w:p>
    <w:p w14:paraId="7C2808D9"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a.</w:t>
      </w:r>
      <w:r w:rsidRPr="00D04DAB">
        <w:rPr>
          <w:strike/>
          <w:sz w:val="24"/>
          <w:szCs w:val="24"/>
        </w:rPr>
        <w:tab/>
        <w:t>open-flame burning or torching of lead-based paint is prohibited;</w:t>
      </w:r>
    </w:p>
    <w:p w14:paraId="26E8682A"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b.</w:t>
      </w:r>
      <w:r w:rsidRPr="00D04DAB">
        <w:rPr>
          <w:strike/>
          <w:sz w:val="24"/>
          <w:szCs w:val="24"/>
        </w:rPr>
        <w:tab/>
        <w:t>machine sanding or grinding or dry abrasive blasting or sandblasting of lead-based paint is prohibited unless used with attached High Efficiency Particulate Air (HEPA) vacuum-shrouded exhaust control, which removes particles of 0.3 microns or larger from the air at 99.97 percent or greater efficiency;</w:t>
      </w:r>
    </w:p>
    <w:p w14:paraId="3CF0EC7F"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c.</w:t>
      </w:r>
      <w:r w:rsidRPr="00D04DAB">
        <w:rPr>
          <w:strike/>
          <w:sz w:val="24"/>
          <w:szCs w:val="24"/>
        </w:rPr>
        <w:tab/>
        <w:t>operating a heat gun on lead-based paint is permitted only at temperatures below 1100</w:t>
      </w:r>
      <w:r w:rsidRPr="00D04DAB">
        <w:rPr>
          <w:strike/>
          <w:sz w:val="24"/>
          <w:szCs w:val="24"/>
        </w:rPr>
        <w:t>F; and</w:t>
      </w:r>
    </w:p>
    <w:p w14:paraId="01ADAACB"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d.</w:t>
      </w:r>
      <w:r w:rsidRPr="00D04DAB">
        <w:rPr>
          <w:strike/>
          <w:sz w:val="24"/>
          <w:szCs w:val="24"/>
        </w:rPr>
        <w:tab/>
        <w:t>dry scraping of lead-based paint is permitted only in conjunction with heat guns or adjacent to electrical outlets or when treating defective paint spots totaling no more than 2 square feet in any one room, hallway, or stairwell or totaling no more than 20 square feet on exterior surfaces.</w:t>
      </w:r>
    </w:p>
    <w:p w14:paraId="7E7DDB60"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trike/>
          <w:sz w:val="24"/>
          <w:szCs w:val="24"/>
        </w:rPr>
      </w:pPr>
      <w:r w:rsidRPr="00D04DAB">
        <w:rPr>
          <w:strike/>
          <w:sz w:val="24"/>
          <w:szCs w:val="24"/>
        </w:rPr>
        <w:tab/>
      </w:r>
      <w:r w:rsidRPr="00D04DAB">
        <w:rPr>
          <w:strike/>
          <w:sz w:val="24"/>
          <w:szCs w:val="24"/>
        </w:rPr>
        <w:tab/>
        <w:t>7.</w:t>
      </w:r>
      <w:r w:rsidRPr="00D04DAB">
        <w:rPr>
          <w:strike/>
          <w:sz w:val="24"/>
          <w:szCs w:val="24"/>
        </w:rPr>
        <w:tab/>
        <w:t>For any exterior abatement of lead-based paint, pre-abatement composite soil samples following documented methodologies that incorporate adequate quality control procedures shall be taken by an accredited inspector or an accredited risk assessor next to the foundation or from the dripline below any exterior surface to be abated, unless this information is available from a current risk assessment. The samples shall be sent for analysis to a recognized laboratory capable of performing these analyses. When analysis results exceed 400 micrograms per gram and bare soil is present, the contractor will furnish a written copy of the analysis results to the owner/operator of the residential dwelling or child-occupied facility prior to abatement.</w:t>
      </w:r>
    </w:p>
    <w:p w14:paraId="3D55E378"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trike/>
          <w:sz w:val="24"/>
          <w:szCs w:val="24"/>
        </w:rPr>
      </w:pPr>
      <w:r w:rsidRPr="00D04DAB">
        <w:rPr>
          <w:strike/>
          <w:sz w:val="24"/>
          <w:szCs w:val="24"/>
        </w:rPr>
        <w:tab/>
      </w:r>
      <w:r w:rsidRPr="00D04DAB">
        <w:rPr>
          <w:strike/>
          <w:sz w:val="24"/>
          <w:szCs w:val="24"/>
        </w:rPr>
        <w:tab/>
        <w:t>8.</w:t>
      </w:r>
      <w:r w:rsidRPr="00D04DAB">
        <w:rPr>
          <w:strike/>
          <w:sz w:val="24"/>
          <w:szCs w:val="24"/>
        </w:rPr>
        <w:tab/>
        <w:t>If conducted, soil abatement shall be conducted in one of the following ways.</w:t>
      </w:r>
    </w:p>
    <w:p w14:paraId="23044B3C"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a.</w:t>
      </w:r>
      <w:r w:rsidRPr="00D04DAB">
        <w:rPr>
          <w:strike/>
          <w:sz w:val="24"/>
          <w:szCs w:val="24"/>
        </w:rPr>
        <w:tab/>
        <w:t>If soil is removed, the lead-contaminated soil shall be replaced with soil that is not lead-contaminated. Any lead-contaminated soil that is removed shall not be used as top soil at another residential property or COF.</w:t>
      </w:r>
    </w:p>
    <w:p w14:paraId="76C71210"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lastRenderedPageBreak/>
        <w:tab/>
      </w:r>
      <w:r w:rsidRPr="00D04DAB">
        <w:rPr>
          <w:strike/>
          <w:sz w:val="24"/>
          <w:szCs w:val="24"/>
        </w:rPr>
        <w:tab/>
      </w:r>
      <w:r w:rsidRPr="00D04DAB">
        <w:rPr>
          <w:strike/>
          <w:sz w:val="24"/>
          <w:szCs w:val="24"/>
        </w:rPr>
        <w:tab/>
        <w:t>b.</w:t>
      </w:r>
      <w:r w:rsidRPr="00D04DAB">
        <w:rPr>
          <w:strike/>
          <w:sz w:val="24"/>
          <w:szCs w:val="24"/>
        </w:rPr>
        <w:tab/>
        <w:t>If soil is not removed, soil abatement shall be conducted in one of the following ways.</w:t>
      </w:r>
    </w:p>
    <w:p w14:paraId="4E0CE4C6" w14:textId="77777777" w:rsidR="00D04DAB" w:rsidRPr="00D04DAB" w:rsidRDefault="00D04DAB" w:rsidP="00D04DAB">
      <w:pPr>
        <w:pStyle w:val="i"/>
        <w:tabs>
          <w:tab w:val="clear" w:pos="1080"/>
          <w:tab w:val="clear" w:pos="4500"/>
          <w:tab w:val="clear" w:pos="4680"/>
          <w:tab w:val="clear" w:pos="4860"/>
          <w:tab w:val="clear" w:pos="5040"/>
          <w:tab w:val="clear" w:pos="7200"/>
          <w:tab w:val="left" w:pos="720"/>
        </w:tabs>
        <w:spacing w:after="0" w:line="480" w:lineRule="auto"/>
        <w:jc w:val="left"/>
        <w:rPr>
          <w:strike/>
          <w:sz w:val="24"/>
          <w:szCs w:val="24"/>
        </w:rPr>
      </w:pPr>
      <w:r w:rsidRPr="00D04DAB">
        <w:rPr>
          <w:strike/>
          <w:sz w:val="24"/>
          <w:szCs w:val="24"/>
        </w:rPr>
        <w:tab/>
      </w:r>
      <w:r w:rsidRPr="00D04DAB">
        <w:rPr>
          <w:strike/>
          <w:sz w:val="24"/>
          <w:szCs w:val="24"/>
        </w:rPr>
        <w:tab/>
      </w:r>
      <w:r w:rsidRPr="00D04DAB">
        <w:rPr>
          <w:strike/>
          <w:sz w:val="24"/>
          <w:szCs w:val="24"/>
        </w:rPr>
        <w:tab/>
      </w:r>
      <w:r w:rsidRPr="00D04DAB">
        <w:rPr>
          <w:strike/>
          <w:sz w:val="24"/>
          <w:szCs w:val="24"/>
        </w:rPr>
        <w:tab/>
        <w:t>i.</w:t>
      </w:r>
      <w:r w:rsidRPr="00D04DAB">
        <w:rPr>
          <w:strike/>
          <w:sz w:val="24"/>
          <w:szCs w:val="24"/>
        </w:rPr>
        <w:tab/>
        <w:t xml:space="preserve">The lead-contaminated soil shall be </w:t>
      </w:r>
      <w:r w:rsidRPr="00D04DAB">
        <w:rPr>
          <w:i/>
          <w:iCs/>
          <w:strike/>
          <w:sz w:val="24"/>
          <w:szCs w:val="24"/>
        </w:rPr>
        <w:t>permanently covered</w:t>
      </w:r>
      <w:r w:rsidRPr="00D04DAB">
        <w:rPr>
          <w:strike/>
          <w:sz w:val="24"/>
          <w:szCs w:val="24"/>
        </w:rPr>
        <w:t>, as defined in LAC 33:III.2803.</w:t>
      </w:r>
    </w:p>
    <w:p w14:paraId="5FB16E99" w14:textId="77777777" w:rsidR="00D04DAB" w:rsidRPr="00D04DAB" w:rsidRDefault="00D04DAB" w:rsidP="00D04DAB">
      <w:pPr>
        <w:pStyle w:val="i"/>
        <w:tabs>
          <w:tab w:val="clear" w:pos="1080"/>
          <w:tab w:val="clear" w:pos="4500"/>
          <w:tab w:val="clear" w:pos="4680"/>
          <w:tab w:val="clear" w:pos="4860"/>
          <w:tab w:val="clear" w:pos="5040"/>
          <w:tab w:val="clear" w:pos="7200"/>
          <w:tab w:val="left" w:pos="720"/>
        </w:tabs>
        <w:spacing w:after="0" w:line="480" w:lineRule="auto"/>
        <w:jc w:val="left"/>
        <w:rPr>
          <w:strike/>
          <w:sz w:val="24"/>
          <w:szCs w:val="24"/>
        </w:rPr>
      </w:pPr>
      <w:r w:rsidRPr="00D04DAB">
        <w:rPr>
          <w:strike/>
          <w:sz w:val="24"/>
          <w:szCs w:val="24"/>
        </w:rPr>
        <w:tab/>
      </w:r>
      <w:r w:rsidRPr="00D04DAB">
        <w:rPr>
          <w:strike/>
          <w:sz w:val="24"/>
          <w:szCs w:val="24"/>
        </w:rPr>
        <w:tab/>
      </w:r>
      <w:r w:rsidRPr="00D04DAB">
        <w:rPr>
          <w:strike/>
          <w:sz w:val="24"/>
          <w:szCs w:val="24"/>
        </w:rPr>
        <w:tab/>
      </w:r>
      <w:r w:rsidRPr="00D04DAB">
        <w:rPr>
          <w:strike/>
          <w:sz w:val="24"/>
          <w:szCs w:val="24"/>
        </w:rPr>
        <w:tab/>
        <w:t>ii.</w:t>
      </w:r>
      <w:r w:rsidRPr="00D04DAB">
        <w:rPr>
          <w:strike/>
          <w:sz w:val="24"/>
          <w:szCs w:val="24"/>
        </w:rPr>
        <w:tab/>
        <w:t>An interim control of a permeable barrier shall be applied and covered with 3 to 6 inches of clean top soil per EPA and The Department of Housing and Urban Development guidelines, as described in Paragraph F.1 of this Section.</w:t>
      </w:r>
    </w:p>
    <w:p w14:paraId="34ECC849"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trike/>
          <w:sz w:val="24"/>
          <w:szCs w:val="24"/>
        </w:rPr>
      </w:pPr>
      <w:r w:rsidRPr="00D04DAB">
        <w:rPr>
          <w:strike/>
          <w:sz w:val="24"/>
          <w:szCs w:val="24"/>
        </w:rPr>
        <w:tab/>
      </w:r>
      <w:r w:rsidRPr="00D04DAB">
        <w:rPr>
          <w:strike/>
          <w:sz w:val="24"/>
          <w:szCs w:val="24"/>
        </w:rPr>
        <w:tab/>
        <w:t>9.</w:t>
      </w:r>
      <w:r w:rsidRPr="00D04DAB">
        <w:rPr>
          <w:strike/>
          <w:sz w:val="24"/>
          <w:szCs w:val="24"/>
        </w:rPr>
        <w:tab/>
        <w:t>The following post-abatement clearance procedures shall be performed only by an accredited inspector or an accredited risk assessor:</w:t>
      </w:r>
    </w:p>
    <w:p w14:paraId="7ACC7727"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a.</w:t>
      </w:r>
      <w:r w:rsidRPr="00D04DAB">
        <w:rPr>
          <w:strike/>
          <w:sz w:val="24"/>
          <w:szCs w:val="24"/>
        </w:rPr>
        <w:tab/>
        <w:t>following an abatement, a visual inspection shall be performed to determine if deteriorated painted surfaces and/or visible amounts of dust, debris, or residue are still present. If deteriorated painted surfaces or visible amounts of dust, debris, or residue are present, these conditions must be eliminated prior to the continuation of the clearance procedures;</w:t>
      </w:r>
    </w:p>
    <w:p w14:paraId="1103FCD2"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b.</w:t>
      </w:r>
      <w:r w:rsidRPr="00D04DAB">
        <w:rPr>
          <w:strike/>
          <w:sz w:val="24"/>
          <w:szCs w:val="24"/>
        </w:rPr>
        <w:tab/>
        <w:t>following the visual inspection and any required post-abatement cleanup, clearance sampling for lead-contaminated dust shall be conducted. Clearance sampling may be conducted by employing single-surface sampling or composite sampling techniques;</w:t>
      </w:r>
    </w:p>
    <w:p w14:paraId="6106BC42"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c.</w:t>
      </w:r>
      <w:r w:rsidRPr="00D04DAB">
        <w:rPr>
          <w:strike/>
          <w:sz w:val="24"/>
          <w:szCs w:val="24"/>
        </w:rPr>
        <w:tab/>
        <w:t>dust samples for clearance purposes shall be taken using documented methodologies that incorporate adequate quality control procedures;</w:t>
      </w:r>
    </w:p>
    <w:p w14:paraId="5A71241D"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d.</w:t>
      </w:r>
      <w:r w:rsidRPr="00D04DAB">
        <w:rPr>
          <w:strike/>
          <w:sz w:val="24"/>
          <w:szCs w:val="24"/>
        </w:rPr>
        <w:tab/>
        <w:t>dust samples for clearance purposes shall be taken a minimum of one hour after completion of final post-abatement cleanup activities;</w:t>
      </w:r>
    </w:p>
    <w:p w14:paraId="41835B34"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e.</w:t>
      </w:r>
      <w:r w:rsidRPr="00D04DAB">
        <w:rPr>
          <w:strike/>
          <w:sz w:val="24"/>
          <w:szCs w:val="24"/>
        </w:rPr>
        <w:tab/>
        <w:t>the following post-abatement clearance activities shall be conducted based upon the extent of abatement activities conducted in or to the residential dwelling or child-occupied facility:</w:t>
      </w:r>
    </w:p>
    <w:p w14:paraId="674EBE98" w14:textId="77777777" w:rsidR="00D04DAB" w:rsidRPr="00D04DAB" w:rsidRDefault="00D04DAB" w:rsidP="00D04DAB">
      <w:pPr>
        <w:pStyle w:val="i"/>
        <w:tabs>
          <w:tab w:val="clear" w:pos="1080"/>
          <w:tab w:val="clear" w:pos="4500"/>
          <w:tab w:val="clear" w:pos="4680"/>
          <w:tab w:val="clear" w:pos="4860"/>
          <w:tab w:val="clear" w:pos="5040"/>
          <w:tab w:val="clear" w:pos="7200"/>
          <w:tab w:val="left" w:pos="720"/>
        </w:tabs>
        <w:spacing w:after="0" w:line="480" w:lineRule="auto"/>
        <w:jc w:val="left"/>
        <w:rPr>
          <w:strike/>
          <w:sz w:val="24"/>
          <w:szCs w:val="24"/>
        </w:rPr>
      </w:pPr>
      <w:r w:rsidRPr="00D04DAB">
        <w:rPr>
          <w:strike/>
          <w:sz w:val="24"/>
          <w:szCs w:val="24"/>
        </w:rPr>
        <w:tab/>
      </w:r>
      <w:r w:rsidRPr="00D04DAB">
        <w:rPr>
          <w:strike/>
          <w:sz w:val="24"/>
          <w:szCs w:val="24"/>
        </w:rPr>
        <w:tab/>
      </w:r>
      <w:r w:rsidRPr="00D04DAB">
        <w:rPr>
          <w:strike/>
          <w:sz w:val="24"/>
          <w:szCs w:val="24"/>
        </w:rPr>
        <w:tab/>
      </w:r>
      <w:r w:rsidRPr="00D04DAB">
        <w:rPr>
          <w:strike/>
          <w:sz w:val="24"/>
          <w:szCs w:val="24"/>
        </w:rPr>
        <w:tab/>
        <w:t>i.</w:t>
      </w:r>
      <w:r w:rsidRPr="00D04DAB">
        <w:rPr>
          <w:strike/>
          <w:sz w:val="24"/>
          <w:szCs w:val="24"/>
        </w:rPr>
        <w:tab/>
        <w:t>after conducting an abatement with containment between abated and unabated areas, one dust sample shall be taken from one window (if available) and one dust sample shall be taken from the floor of at least four rooms, hallways, or stairwells within the containment area. In addition, one dust sample shall be taken from the floor outside the containment area. If there are fewer than four rooms, hallways, or stairwells within the containment area, then all rooms, hallways, or stairwells shall be sampled;</w:t>
      </w:r>
    </w:p>
    <w:p w14:paraId="52F2ABDA" w14:textId="77777777" w:rsidR="00D04DAB" w:rsidRPr="00D04DAB" w:rsidRDefault="00D04DAB" w:rsidP="00D04DAB">
      <w:pPr>
        <w:pStyle w:val="i"/>
        <w:tabs>
          <w:tab w:val="clear" w:pos="1080"/>
          <w:tab w:val="clear" w:pos="4500"/>
          <w:tab w:val="clear" w:pos="4680"/>
          <w:tab w:val="clear" w:pos="4860"/>
          <w:tab w:val="clear" w:pos="5040"/>
          <w:tab w:val="clear" w:pos="7200"/>
          <w:tab w:val="left" w:pos="720"/>
        </w:tabs>
        <w:spacing w:after="0" w:line="480" w:lineRule="auto"/>
        <w:jc w:val="left"/>
        <w:rPr>
          <w:strike/>
          <w:sz w:val="24"/>
          <w:szCs w:val="24"/>
        </w:rPr>
      </w:pPr>
      <w:r w:rsidRPr="00D04DAB">
        <w:rPr>
          <w:strike/>
          <w:sz w:val="24"/>
          <w:szCs w:val="24"/>
        </w:rPr>
        <w:lastRenderedPageBreak/>
        <w:tab/>
      </w:r>
      <w:r w:rsidRPr="00D04DAB">
        <w:rPr>
          <w:strike/>
          <w:sz w:val="24"/>
          <w:szCs w:val="24"/>
        </w:rPr>
        <w:tab/>
      </w:r>
      <w:r w:rsidRPr="00D04DAB">
        <w:rPr>
          <w:strike/>
          <w:sz w:val="24"/>
          <w:szCs w:val="24"/>
        </w:rPr>
        <w:tab/>
      </w:r>
      <w:r w:rsidRPr="00D04DAB">
        <w:rPr>
          <w:strike/>
          <w:sz w:val="24"/>
          <w:szCs w:val="24"/>
        </w:rPr>
        <w:tab/>
        <w:t>ii.</w:t>
      </w:r>
      <w:r w:rsidRPr="00D04DAB">
        <w:rPr>
          <w:strike/>
          <w:sz w:val="24"/>
          <w:szCs w:val="24"/>
        </w:rPr>
        <w:tab/>
        <w:t>after conducting an abatement with no containment, two dust samples shall be taken from at least four rooms, hallways, or stairwells in the residential dwelling or child-occupied facility. One dust sample shall be taken from one window (if available) and one dust sample shall be taken from the floor of each room, hallway, or stairwell selected. If there are fewer than four rooms, hallways, or stairwells within the residential dwelling or child-occupied facility then all rooms, hallways, or stairwells shall be sampled;</w:t>
      </w:r>
    </w:p>
    <w:p w14:paraId="42B7B3D8" w14:textId="77777777" w:rsidR="00D04DAB" w:rsidRPr="00D04DAB" w:rsidRDefault="00D04DAB" w:rsidP="00D04DAB">
      <w:pPr>
        <w:pStyle w:val="i"/>
        <w:tabs>
          <w:tab w:val="clear" w:pos="1080"/>
          <w:tab w:val="clear" w:pos="4500"/>
          <w:tab w:val="clear" w:pos="4680"/>
          <w:tab w:val="clear" w:pos="4860"/>
          <w:tab w:val="clear" w:pos="5040"/>
          <w:tab w:val="clear" w:pos="7200"/>
          <w:tab w:val="left" w:pos="720"/>
        </w:tabs>
        <w:spacing w:after="0" w:line="480" w:lineRule="auto"/>
        <w:jc w:val="left"/>
        <w:rPr>
          <w:strike/>
          <w:sz w:val="24"/>
          <w:szCs w:val="24"/>
        </w:rPr>
      </w:pPr>
      <w:r w:rsidRPr="00D04DAB">
        <w:rPr>
          <w:strike/>
          <w:sz w:val="24"/>
          <w:szCs w:val="24"/>
        </w:rPr>
        <w:tab/>
      </w:r>
      <w:r w:rsidRPr="00D04DAB">
        <w:rPr>
          <w:strike/>
          <w:sz w:val="24"/>
          <w:szCs w:val="24"/>
        </w:rPr>
        <w:tab/>
      </w:r>
      <w:r w:rsidRPr="00D04DAB">
        <w:rPr>
          <w:strike/>
          <w:sz w:val="24"/>
          <w:szCs w:val="24"/>
        </w:rPr>
        <w:tab/>
      </w:r>
      <w:r w:rsidRPr="00D04DAB">
        <w:rPr>
          <w:strike/>
          <w:sz w:val="24"/>
          <w:szCs w:val="24"/>
        </w:rPr>
        <w:tab/>
        <w:t>iii.</w:t>
      </w:r>
      <w:r w:rsidRPr="00D04DAB">
        <w:rPr>
          <w:strike/>
          <w:sz w:val="24"/>
          <w:szCs w:val="24"/>
        </w:rPr>
        <w:tab/>
        <w:t>following an exterior paint abatement, a visible inspection and sampling shall be conducted as follows. All horizontal surfaces in the outdoor living area closest to the abated surface shall be found to be cleaned of visible dust and debris:</w:t>
      </w:r>
    </w:p>
    <w:p w14:paraId="1C7B43A8" w14:textId="77777777" w:rsidR="00D04DAB" w:rsidRPr="00D04DAB" w:rsidRDefault="00D04DAB" w:rsidP="00D04DAB">
      <w:pPr>
        <w:pStyle w:val="a1"/>
        <w:tabs>
          <w:tab w:val="clear" w:pos="126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r>
      <w:r w:rsidRPr="00D04DAB">
        <w:rPr>
          <w:strike/>
          <w:sz w:val="24"/>
          <w:szCs w:val="24"/>
        </w:rPr>
        <w:tab/>
      </w:r>
      <w:r w:rsidRPr="00D04DAB">
        <w:rPr>
          <w:strike/>
          <w:sz w:val="24"/>
          <w:szCs w:val="24"/>
        </w:rPr>
        <w:tab/>
        <w:t>(a).</w:t>
      </w:r>
      <w:r w:rsidRPr="00D04DAB">
        <w:rPr>
          <w:strike/>
          <w:sz w:val="24"/>
          <w:szCs w:val="24"/>
        </w:rPr>
        <w:tab/>
        <w:t>a visual inspection shall be conducted to determine the presence of paint chips on the dripline or next to the foundation below any exterior surface abated. If paint chips are present they must be removed from the site and properly disposed of, according to all applicable federal and state requirements; and</w:t>
      </w:r>
    </w:p>
    <w:p w14:paraId="3FDF43DF" w14:textId="77777777" w:rsidR="00D04DAB" w:rsidRPr="00D04DAB" w:rsidRDefault="00D04DAB" w:rsidP="00D04DAB">
      <w:pPr>
        <w:pStyle w:val="a1"/>
        <w:tabs>
          <w:tab w:val="clear" w:pos="126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r>
      <w:r w:rsidRPr="00D04DAB">
        <w:rPr>
          <w:strike/>
          <w:sz w:val="24"/>
          <w:szCs w:val="24"/>
        </w:rPr>
        <w:tab/>
      </w:r>
      <w:r w:rsidRPr="00D04DAB">
        <w:rPr>
          <w:strike/>
          <w:sz w:val="24"/>
          <w:szCs w:val="24"/>
        </w:rPr>
        <w:tab/>
        <w:t>(b).</w:t>
      </w:r>
      <w:r w:rsidRPr="00D04DAB">
        <w:rPr>
          <w:strike/>
          <w:sz w:val="24"/>
          <w:szCs w:val="24"/>
        </w:rPr>
        <w:tab/>
        <w:t>in addition, sampling shall consist of at least one sample taken from an adjacent exterior horizontal surface including, but not limited to, a patio, deck, porch, stoop, or common area and composite soil samples taken next to the foundation or from the dripline and any bare soil areas adjacent to the exterior abatement that children, age 6 years and under, frequent. When analysis results indicate that the post-abatement soil lead content exceeds the pre-abatement level, then the abatement contractor shall abate the soil according to Paragraph E.8 of this Section;</w:t>
      </w:r>
    </w:p>
    <w:p w14:paraId="733B928F" w14:textId="77777777" w:rsidR="00D04DAB" w:rsidRPr="00D04DAB" w:rsidRDefault="00D04DAB" w:rsidP="00D04DAB">
      <w:pPr>
        <w:pStyle w:val="i"/>
        <w:tabs>
          <w:tab w:val="clear" w:pos="1080"/>
          <w:tab w:val="clear" w:pos="4500"/>
          <w:tab w:val="clear" w:pos="4680"/>
          <w:tab w:val="clear" w:pos="4860"/>
          <w:tab w:val="clear" w:pos="5040"/>
          <w:tab w:val="clear" w:pos="7200"/>
          <w:tab w:val="left" w:pos="720"/>
        </w:tabs>
        <w:spacing w:after="0" w:line="480" w:lineRule="auto"/>
        <w:jc w:val="left"/>
        <w:rPr>
          <w:strike/>
          <w:sz w:val="24"/>
          <w:szCs w:val="24"/>
        </w:rPr>
      </w:pPr>
      <w:r w:rsidRPr="00D04DAB">
        <w:rPr>
          <w:strike/>
          <w:sz w:val="24"/>
          <w:szCs w:val="24"/>
        </w:rPr>
        <w:tab/>
      </w:r>
      <w:r w:rsidRPr="00D04DAB">
        <w:rPr>
          <w:strike/>
          <w:sz w:val="24"/>
          <w:szCs w:val="24"/>
        </w:rPr>
        <w:tab/>
      </w:r>
      <w:r w:rsidRPr="00D04DAB">
        <w:rPr>
          <w:strike/>
          <w:sz w:val="24"/>
          <w:szCs w:val="24"/>
        </w:rPr>
        <w:tab/>
      </w:r>
      <w:r w:rsidRPr="00D04DAB">
        <w:rPr>
          <w:strike/>
          <w:sz w:val="24"/>
          <w:szCs w:val="24"/>
        </w:rPr>
        <w:tab/>
        <w:t>iv.</w:t>
      </w:r>
      <w:r w:rsidRPr="00D04DAB">
        <w:rPr>
          <w:strike/>
          <w:sz w:val="24"/>
          <w:szCs w:val="24"/>
        </w:rPr>
        <w:tab/>
        <w:t>following soil abatement, at least two composite soil samples shall be taken from the abated area according to documented methodologies. When analysis results indicate that the post-abatement soil lead content exceeds the pre-abatement level, then the abatement contractor shall abate the soil according to Paragraph E.8 of this Section;</w:t>
      </w:r>
    </w:p>
    <w:p w14:paraId="4F725BE7"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f.</w:t>
      </w:r>
      <w:r w:rsidRPr="00D04DAB">
        <w:rPr>
          <w:strike/>
          <w:sz w:val="24"/>
          <w:szCs w:val="24"/>
        </w:rPr>
        <w:tab/>
        <w:t>the rooms, hallways, or stairwells selected for sampling shall be selected according to documented methodologies; and</w:t>
      </w:r>
    </w:p>
    <w:p w14:paraId="713C92BE"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g.</w:t>
      </w:r>
      <w:r w:rsidRPr="00D04DAB">
        <w:rPr>
          <w:strike/>
          <w:sz w:val="24"/>
          <w:szCs w:val="24"/>
        </w:rPr>
        <w:tab/>
        <w:t xml:space="preserve">the accredited inspector or the accredited risk assessor shall compare the residual lead level (as determined by the laboratory analysis) from each dust sample with applicable clearance levels for lead in dust on floors, carpets, and windows. If the residual lead levels in a dust sample are equal to or exceed the clearance levels, all the components </w:t>
      </w:r>
      <w:r w:rsidRPr="00D04DAB">
        <w:rPr>
          <w:strike/>
          <w:sz w:val="24"/>
          <w:szCs w:val="24"/>
        </w:rPr>
        <w:lastRenderedPageBreak/>
        <w:t>represented by the failed sample shall be recleaned and retested until clearance levels are met. Until all applicable clearance levels for lead in dust are met, the area shall not be cleared for reoccupancy.</w:t>
      </w:r>
    </w:p>
    <w:p w14:paraId="3BD67D75"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trike/>
          <w:sz w:val="24"/>
          <w:szCs w:val="24"/>
        </w:rPr>
      </w:pPr>
      <w:r w:rsidRPr="00D04DAB">
        <w:rPr>
          <w:strike/>
          <w:sz w:val="24"/>
          <w:szCs w:val="24"/>
        </w:rPr>
        <w:tab/>
      </w:r>
      <w:r w:rsidRPr="00D04DAB">
        <w:rPr>
          <w:strike/>
          <w:sz w:val="24"/>
          <w:szCs w:val="24"/>
        </w:rPr>
        <w:tab/>
        <w:t>10.</w:t>
      </w:r>
      <w:r w:rsidRPr="00D04DAB">
        <w:rPr>
          <w:strike/>
          <w:sz w:val="24"/>
          <w:szCs w:val="24"/>
        </w:rPr>
        <w:tab/>
        <w:t>In a multi-family dwelling with similarly constructed and maintained residential dwellings, random sampling for the purposes of clearance may be conducted provided:</w:t>
      </w:r>
    </w:p>
    <w:p w14:paraId="2E97C3DA"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a.</w:t>
      </w:r>
      <w:r w:rsidRPr="00D04DAB">
        <w:rPr>
          <w:strike/>
          <w:sz w:val="24"/>
          <w:szCs w:val="24"/>
        </w:rPr>
        <w:tab/>
        <w:t>the accredited individuals who abate or clean the residential dwellings do not know which residential dwelling will be selected for the random sample;</w:t>
      </w:r>
    </w:p>
    <w:p w14:paraId="0F414D94"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b.</w:t>
      </w:r>
      <w:r w:rsidRPr="00D04DAB">
        <w:rPr>
          <w:strike/>
          <w:sz w:val="24"/>
          <w:szCs w:val="24"/>
        </w:rPr>
        <w:tab/>
        <w:t>a sufficient number of residential dwellings are selected for dust sampling to provide a 95 percent level of confidence that no more than 5 percent or 50 of the residential dwellings (whichever is smaller) in the randomly sampled population exceed the appropriate clearance levels; and</w:t>
      </w:r>
    </w:p>
    <w:p w14:paraId="5749CFE6"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c.</w:t>
      </w:r>
      <w:r w:rsidRPr="00D04DAB">
        <w:rPr>
          <w:strike/>
          <w:sz w:val="24"/>
          <w:szCs w:val="24"/>
        </w:rPr>
        <w:tab/>
        <w:t>the randomly selected residential dwellings shall be sampled and evaluated for clearance according to the procedures found in Paragraph E.9 of this Section.</w:t>
      </w:r>
    </w:p>
    <w:p w14:paraId="45B9A00B"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trike/>
          <w:sz w:val="24"/>
          <w:szCs w:val="24"/>
        </w:rPr>
      </w:pPr>
      <w:r w:rsidRPr="00D04DAB">
        <w:rPr>
          <w:strike/>
          <w:sz w:val="24"/>
          <w:szCs w:val="24"/>
        </w:rPr>
        <w:tab/>
      </w:r>
      <w:r w:rsidRPr="00D04DAB">
        <w:rPr>
          <w:strike/>
          <w:sz w:val="24"/>
          <w:szCs w:val="24"/>
        </w:rPr>
        <w:tab/>
        <w:t>11.</w:t>
      </w:r>
      <w:r w:rsidRPr="00D04DAB">
        <w:rPr>
          <w:strike/>
          <w:sz w:val="24"/>
          <w:szCs w:val="24"/>
        </w:rPr>
        <w:tab/>
        <w:t>An abatement report shall be prepared by an accredited lead project supervisor or an accredited project designer and submitted to the department within 30 days of the completion of the project. The abatement report shall include the following information:</w:t>
      </w:r>
    </w:p>
    <w:p w14:paraId="7D3D98A3"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a.</w:t>
      </w:r>
      <w:r w:rsidRPr="00D04DAB">
        <w:rPr>
          <w:strike/>
          <w:sz w:val="24"/>
          <w:szCs w:val="24"/>
        </w:rPr>
        <w:tab/>
        <w:t>start and completion dates of the abatement;</w:t>
      </w:r>
    </w:p>
    <w:p w14:paraId="3F15B2D4"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b.</w:t>
      </w:r>
      <w:r w:rsidRPr="00D04DAB">
        <w:rPr>
          <w:strike/>
          <w:sz w:val="24"/>
          <w:szCs w:val="24"/>
        </w:rPr>
        <w:tab/>
        <w:t>the name and address of each licensed contractor conducting the abatement and the name of each supervisor assigned to the abatement project;</w:t>
      </w:r>
    </w:p>
    <w:p w14:paraId="3E7A548B"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c.</w:t>
      </w:r>
      <w:r w:rsidRPr="00D04DAB">
        <w:rPr>
          <w:strike/>
          <w:sz w:val="24"/>
          <w:szCs w:val="24"/>
        </w:rPr>
        <w:tab/>
        <w:t>the occupant and worker protection plan;</w:t>
      </w:r>
    </w:p>
    <w:p w14:paraId="760A370D"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d.</w:t>
      </w:r>
      <w:r w:rsidRPr="00D04DAB">
        <w:rPr>
          <w:strike/>
          <w:sz w:val="24"/>
          <w:szCs w:val="24"/>
        </w:rPr>
        <w:tab/>
        <w:t>the name, address, and signature of each accredited risk assessor or accredited inspector conducting clearance sampling and the date of clearance testing;</w:t>
      </w:r>
    </w:p>
    <w:p w14:paraId="00EEF6C5"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e.</w:t>
      </w:r>
      <w:r w:rsidRPr="00D04DAB">
        <w:rPr>
          <w:strike/>
          <w:sz w:val="24"/>
          <w:szCs w:val="24"/>
        </w:rPr>
        <w:tab/>
        <w:t>the results of clearance testing and all soil analyses (if applicable) and the name of each recognized laboratory that conducted the analyses;</w:t>
      </w:r>
    </w:p>
    <w:p w14:paraId="6A7D9F95"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f.</w:t>
      </w:r>
      <w:r w:rsidRPr="00D04DAB">
        <w:rPr>
          <w:strike/>
          <w:sz w:val="24"/>
          <w:szCs w:val="24"/>
        </w:rPr>
        <w:tab/>
        <w:t>a detailed written description of the abatement, including abatement methods used, locations of rooms and/or components where abatement occurred, reason for selecting particular abatement methods for each component, and any suggested monitoring of encapsulants or enclosures; and</w:t>
      </w:r>
    </w:p>
    <w:p w14:paraId="706003EC" w14:textId="77777777" w:rsidR="00D04DAB" w:rsidRPr="00D04DAB" w:rsidRDefault="00D04DAB" w:rsidP="00D04DAB">
      <w:pPr>
        <w:pStyle w:val="a0"/>
        <w:tabs>
          <w:tab w:val="clear" w:pos="907"/>
          <w:tab w:val="clear" w:pos="4500"/>
          <w:tab w:val="clear" w:pos="4680"/>
          <w:tab w:val="clear" w:pos="4860"/>
          <w:tab w:val="clear" w:pos="5040"/>
          <w:tab w:val="clear" w:pos="7200"/>
          <w:tab w:val="left" w:pos="720"/>
        </w:tabs>
        <w:spacing w:after="0" w:line="480" w:lineRule="auto"/>
        <w:ind w:firstLine="0"/>
        <w:jc w:val="left"/>
        <w:rPr>
          <w:strike/>
          <w:sz w:val="24"/>
          <w:szCs w:val="24"/>
        </w:rPr>
      </w:pPr>
      <w:r w:rsidRPr="00D04DAB">
        <w:rPr>
          <w:strike/>
          <w:sz w:val="24"/>
          <w:szCs w:val="24"/>
        </w:rPr>
        <w:tab/>
      </w:r>
      <w:r w:rsidRPr="00D04DAB">
        <w:rPr>
          <w:strike/>
          <w:sz w:val="24"/>
          <w:szCs w:val="24"/>
        </w:rPr>
        <w:tab/>
      </w:r>
      <w:r w:rsidRPr="00D04DAB">
        <w:rPr>
          <w:strike/>
          <w:sz w:val="24"/>
          <w:szCs w:val="24"/>
        </w:rPr>
        <w:tab/>
        <w:t>g.</w:t>
      </w:r>
      <w:r w:rsidRPr="00D04DAB">
        <w:rPr>
          <w:strike/>
          <w:sz w:val="24"/>
          <w:szCs w:val="24"/>
        </w:rPr>
        <w:tab/>
        <w:t>information on the storage, transport, and disposal of any waste generated during the abatement.</w:t>
      </w:r>
    </w:p>
    <w:p w14:paraId="2E837683"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trike/>
          <w:sz w:val="24"/>
          <w:szCs w:val="24"/>
        </w:rPr>
      </w:pPr>
      <w:r w:rsidRPr="00D04DAB">
        <w:rPr>
          <w:strike/>
          <w:sz w:val="24"/>
          <w:szCs w:val="24"/>
        </w:rPr>
        <w:lastRenderedPageBreak/>
        <w:tab/>
      </w:r>
      <w:r w:rsidRPr="00D04DAB">
        <w:rPr>
          <w:strike/>
          <w:sz w:val="24"/>
          <w:szCs w:val="24"/>
        </w:rPr>
        <w:tab/>
        <w:t>12.</w:t>
      </w:r>
      <w:r w:rsidRPr="00D04DAB">
        <w:rPr>
          <w:strike/>
          <w:sz w:val="24"/>
          <w:szCs w:val="24"/>
        </w:rPr>
        <w:tab/>
        <w:t>All lead-contaminated waste and construction debris from abatement projects shall be disposed of in accordance with federal, state, and local requirements.</w:t>
      </w:r>
    </w:p>
    <w:p w14:paraId="04664A26"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trike/>
          <w:sz w:val="24"/>
          <w:szCs w:val="24"/>
        </w:rPr>
      </w:pPr>
      <w:r w:rsidRPr="00D04DAB">
        <w:rPr>
          <w:strike/>
          <w:sz w:val="24"/>
          <w:szCs w:val="24"/>
        </w:rPr>
        <w:tab/>
      </w:r>
      <w:r w:rsidRPr="00D04DAB">
        <w:rPr>
          <w:strike/>
          <w:sz w:val="24"/>
          <w:szCs w:val="24"/>
        </w:rPr>
        <w:tab/>
        <w:t>13.</w:t>
      </w:r>
      <w:r w:rsidRPr="00D04DAB">
        <w:rPr>
          <w:strike/>
          <w:sz w:val="24"/>
          <w:szCs w:val="24"/>
        </w:rPr>
        <w:tab/>
        <w:t>All modifications to residences or child-occupied facilities and to their component systems that may occur during the abatement shall be designed and performed in accordance with applicable state and municipal building codes.</w:t>
      </w:r>
    </w:p>
    <w:p w14:paraId="63373D03"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u w:val="single"/>
        </w:rPr>
        <w:t>1.</w:t>
      </w:r>
      <w:r w:rsidRPr="00D04DAB">
        <w:rPr>
          <w:sz w:val="24"/>
          <w:szCs w:val="24"/>
          <w:u w:val="single"/>
        </w:rPr>
        <w:tab/>
        <w:t>As used in this Section, abatement includes the following projects:</w:t>
      </w:r>
    </w:p>
    <w:p w14:paraId="592C988B"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a.</w:t>
      </w:r>
      <w:r w:rsidRPr="00D04DAB">
        <w:rPr>
          <w:sz w:val="24"/>
          <w:szCs w:val="24"/>
          <w:u w:val="single"/>
        </w:rPr>
        <w:tab/>
        <w:t>any project performed under a written contract or other documentation that provides that an individual or company will conduct activities in or to a residential dwelling or child-occupied facility designed to permanently eliminate lead-based paint hazards in the case of dust-lead hazards, to below the action levels;</w:t>
      </w:r>
    </w:p>
    <w:p w14:paraId="1EE50163"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b.</w:t>
      </w:r>
      <w:r w:rsidRPr="00D04DAB">
        <w:rPr>
          <w:sz w:val="24"/>
          <w:szCs w:val="24"/>
          <w:u w:val="single"/>
        </w:rPr>
        <w:tab/>
        <w:t>any project that permanently eliminates lead-based paint hazards, in the case of dust-lead hazards to below the action levels and is conducted by a company or individual accredited by the department and licensed by the Louisiana State Licensing Board for Contractors under LAC 33:III.2807 and 2809, unless the project is excluded by Paragraph E.2 of this Section;</w:t>
      </w:r>
    </w:p>
    <w:p w14:paraId="5272F43A"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c.</w:t>
      </w:r>
      <w:r w:rsidRPr="00D04DAB">
        <w:rPr>
          <w:sz w:val="24"/>
          <w:szCs w:val="24"/>
          <w:u w:val="single"/>
        </w:rPr>
        <w:tab/>
        <w:t>any project that permanently eliminates lead-based paint hazards, in the case of dust-lead hazards to below the action levels,  and is conducted by a company or individual that, through its name or promotional materials, represents, advertises, or holds itself out to be in the business of performing lead-based paint activities under this Section, unless the project is excluded by Paragraph E.2 of this Section; and</w:t>
      </w:r>
    </w:p>
    <w:p w14:paraId="1F1036EE"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d.</w:t>
      </w:r>
      <w:r w:rsidRPr="00D04DAB">
        <w:rPr>
          <w:sz w:val="24"/>
          <w:szCs w:val="24"/>
          <w:u w:val="single"/>
        </w:rPr>
        <w:tab/>
        <w:t>any project that permanently eliminates lead-based paint hazards, in the case of dust-lead hazards to below the action levels, and is conducted in response to a state or local government abatement order.</w:t>
      </w:r>
    </w:p>
    <w:p w14:paraId="4C18047A"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u w:val="single"/>
        </w:rPr>
        <w:t>2.</w:t>
      </w:r>
      <w:r w:rsidRPr="00D04DAB">
        <w:rPr>
          <w:sz w:val="24"/>
          <w:szCs w:val="24"/>
          <w:u w:val="single"/>
        </w:rPr>
        <w:tab/>
        <w:t>Abatement does not include:</w:t>
      </w:r>
    </w:p>
    <w:p w14:paraId="5070A91E"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a.</w:t>
      </w:r>
      <w:r w:rsidRPr="00D04DAB">
        <w:rPr>
          <w:sz w:val="24"/>
          <w:szCs w:val="24"/>
          <w:u w:val="single"/>
        </w:rPr>
        <w:tab/>
        <w:t>renovation, remodeling, landscaping, or similar activities (including Renovation, Repair, and Painting Program projects) when those activities are not designed to permanently eliminate lead-based paint hazards, in the case of dust-lead hazards to below the action levels, but, instead, are designed to repair, restore, or remodel a given structure or dwelling, even if they incidentally reduce or eliminate a hazard; or</w:t>
      </w:r>
    </w:p>
    <w:p w14:paraId="0D14B3DA" w14:textId="77777777" w:rsidR="00D04DAB" w:rsidRPr="00D04DAB" w:rsidRDefault="00D04DAB" w:rsidP="00D04DAB">
      <w:pPr>
        <w:tabs>
          <w:tab w:val="left" w:pos="720"/>
        </w:tabs>
        <w:spacing w:line="480" w:lineRule="auto"/>
        <w:rPr>
          <w:sz w:val="24"/>
          <w:szCs w:val="24"/>
          <w:u w:val="single"/>
        </w:rPr>
      </w:pPr>
      <w:r w:rsidRPr="00D04DAB">
        <w:rPr>
          <w:sz w:val="24"/>
          <w:szCs w:val="24"/>
        </w:rPr>
        <w:lastRenderedPageBreak/>
        <w:tab/>
      </w:r>
      <w:r w:rsidRPr="00D04DAB">
        <w:rPr>
          <w:sz w:val="24"/>
          <w:szCs w:val="24"/>
        </w:rPr>
        <w:tab/>
      </w:r>
      <w:r w:rsidRPr="00D04DAB">
        <w:rPr>
          <w:sz w:val="24"/>
          <w:szCs w:val="24"/>
        </w:rPr>
        <w:tab/>
      </w:r>
      <w:r w:rsidRPr="00D04DAB">
        <w:rPr>
          <w:sz w:val="24"/>
          <w:szCs w:val="24"/>
          <w:u w:val="single"/>
        </w:rPr>
        <w:t>b.</w:t>
      </w:r>
      <w:r w:rsidRPr="00D04DAB">
        <w:rPr>
          <w:sz w:val="24"/>
          <w:szCs w:val="24"/>
          <w:u w:val="single"/>
        </w:rPr>
        <w:tab/>
        <w:t>interim controls, operations and maintenance activities, or other measures designed to temporarily, but not permanently, reduce lead-based paint hazards, in the case of dust-lead hazards to below the action levels.</w:t>
      </w:r>
    </w:p>
    <w:p w14:paraId="6E445E67"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u w:val="single"/>
        </w:rPr>
        <w:t>3.</w:t>
      </w:r>
      <w:r w:rsidRPr="00D04DAB">
        <w:rPr>
          <w:sz w:val="24"/>
          <w:szCs w:val="24"/>
          <w:u w:val="single"/>
        </w:rPr>
        <w:tab/>
        <w:t>An abatement shall be conducted according to the procedures in this Section only by persons accredited by the department to perform such activities.</w:t>
      </w:r>
      <w:r w:rsidRPr="00D04DAB">
        <w:rPr>
          <w:sz w:val="24"/>
          <w:szCs w:val="24"/>
        </w:rPr>
        <w:tab/>
      </w:r>
      <w:r w:rsidRPr="00D04DAB">
        <w:rPr>
          <w:sz w:val="24"/>
          <w:szCs w:val="24"/>
        </w:rPr>
        <w:tab/>
      </w:r>
    </w:p>
    <w:p w14:paraId="4FE675B3"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u w:val="single"/>
        </w:rPr>
        <w:t>4.</w:t>
      </w:r>
      <w:r w:rsidRPr="00D04DAB">
        <w:rPr>
          <w:sz w:val="24"/>
          <w:szCs w:val="24"/>
          <w:u w:val="single"/>
        </w:rPr>
        <w:tab/>
        <w:t>An accredited lead project supervisor shall be on site at all times for each abatement project while abatement work is being performed, including during all worksite preparation and during post-abatement cleanup of work areas, as described in the lead project notification.</w:t>
      </w:r>
    </w:p>
    <w:p w14:paraId="573E3D9A"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u w:val="single"/>
        </w:rPr>
        <w:t>5.</w:t>
      </w:r>
      <w:r w:rsidRPr="00D04DAB">
        <w:rPr>
          <w:sz w:val="24"/>
          <w:szCs w:val="24"/>
          <w:u w:val="single"/>
        </w:rPr>
        <w:tab/>
        <w:t>The accredited lead project supervisor and the lead contractor employing the supervisor shall ensure that all abatement activities are conducted according to this Section.</w:t>
      </w:r>
    </w:p>
    <w:p w14:paraId="09CE142A"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u w:val="single"/>
        </w:rPr>
        <w:t>6.</w:t>
      </w:r>
      <w:r w:rsidRPr="00D04DAB">
        <w:rPr>
          <w:sz w:val="24"/>
          <w:szCs w:val="24"/>
          <w:u w:val="single"/>
        </w:rPr>
        <w:tab/>
        <w:t>The lead contractor shall notify the Office of Environmental Services in writing of abatement activities as follows.</w:t>
      </w:r>
    </w:p>
    <w:p w14:paraId="41E85338"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a.</w:t>
      </w:r>
      <w:r w:rsidRPr="00D04DAB">
        <w:rPr>
          <w:sz w:val="24"/>
          <w:szCs w:val="24"/>
          <w:u w:val="single"/>
        </w:rPr>
        <w:tab/>
        <w:t>Regular notification shall be made on a department-approved form and shall be postmarked or hand-delivered at least five working days before any on-site work begins. The notification shall be accompanied by the fee required by LAC 33:III.223.</w:t>
      </w:r>
    </w:p>
    <w:p w14:paraId="08CD5B85"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b.</w:t>
      </w:r>
      <w:r w:rsidRPr="00D04DAB">
        <w:rPr>
          <w:sz w:val="24"/>
          <w:szCs w:val="24"/>
          <w:u w:val="single"/>
        </w:rPr>
        <w:tab/>
        <w:t>The project shall not start before the start date listed on the lead project notification (LPN) form. The contractor shall notify the Office of Environmental Services and the regional office responsible for inspecting the project site by email or phone if work stops for one or more days during the project window listed on the LPN, or if the project is canceled or postponed. The contractor shall also give notice no later than one working day before completion of the project. Notice of completion shall be submitted in writing to the Office of Environmental Services, with email notification to the regional office responsible for inspecting the project site.</w:t>
      </w:r>
    </w:p>
    <w:p w14:paraId="493CBE6E"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c.</w:t>
      </w:r>
      <w:r w:rsidRPr="00D04DAB">
        <w:rPr>
          <w:sz w:val="24"/>
          <w:szCs w:val="24"/>
          <w:u w:val="single"/>
        </w:rPr>
        <w:tab/>
        <w:t xml:space="preserve">A notification submitted less than five working days before the start of work is an emergency notification. For emergencies during normal working hours, the contractor shall notify the Office of Environmental Services and the regional office responsible for inspecting the project site by phone or email no later than one working day before the project starts. After working hours, the contractor shall notify the Office of Environmental Services and the regional office responsible for inspecting the project site by email or voicemail no later than one working day before the project starts. Within five working days, the contractor shall submit a </w:t>
      </w:r>
      <w:r w:rsidRPr="00D04DAB">
        <w:rPr>
          <w:sz w:val="24"/>
          <w:szCs w:val="24"/>
          <w:u w:val="single"/>
        </w:rPr>
        <w:lastRenderedPageBreak/>
        <w:t>completed notification form to the Office of Environmental Services with the fee required by LAC 33:III.223.</w:t>
      </w:r>
    </w:p>
    <w:p w14:paraId="3A6255E2"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d.</w:t>
      </w:r>
      <w:r w:rsidRPr="00D04DAB">
        <w:rPr>
          <w:sz w:val="24"/>
          <w:szCs w:val="24"/>
          <w:u w:val="single"/>
        </w:rPr>
        <w:tab/>
        <w:t>An amended LPN shall be submitted to the Office of Environmental Services and the regional office responsible for inspecting the project site when there is a change in the completion date, the methodology, or the square footage. An amended LPN shall also be submitted when the abatement is canceled or when there is any other significant change, including, but not limited to, a change of more than 20 percent in the square footage or acreage to be abated. The amended LPN must be received on or before the start date, or, if work has already begun, no later than one working day of the change.</w:t>
      </w:r>
    </w:p>
    <w:p w14:paraId="6985835C"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e.</w:t>
      </w:r>
      <w:r w:rsidRPr="00D04DAB">
        <w:rPr>
          <w:sz w:val="24"/>
          <w:szCs w:val="24"/>
          <w:u w:val="single"/>
        </w:rPr>
        <w:tab/>
        <w:t>Failure to submit a complete and accurate notification, or failure to submit the required fee, will cause the notification to be rejected and constitutes a failure to notify.</w:t>
      </w:r>
    </w:p>
    <w:p w14:paraId="420D4C78"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u w:val="single"/>
        </w:rPr>
        <w:t>7.</w:t>
      </w:r>
      <w:r w:rsidRPr="00D04DAB">
        <w:rPr>
          <w:sz w:val="24"/>
          <w:szCs w:val="24"/>
          <w:u w:val="single"/>
        </w:rPr>
        <w:tab/>
        <w:t>A written occupant and worker protection plan shall be developed for each abatement project as follows.</w:t>
      </w:r>
    </w:p>
    <w:p w14:paraId="133B6E97"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a.</w:t>
      </w:r>
      <w:r w:rsidRPr="00D04DAB">
        <w:rPr>
          <w:sz w:val="24"/>
          <w:szCs w:val="24"/>
          <w:u w:val="single"/>
        </w:rPr>
        <w:tab/>
        <w:t>The occupant protection plan shall be specific to each residential dwelling or child-occupied facility and shall be developed before the abatement begins. The plan shall describe the measures and management procedures that will be used during the abatement to protect the building occupants from exposure to any lead-based paint hazards.</w:t>
      </w:r>
    </w:p>
    <w:p w14:paraId="6A0E45E8"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b.</w:t>
      </w:r>
      <w:r w:rsidRPr="00D04DAB">
        <w:rPr>
          <w:sz w:val="24"/>
          <w:szCs w:val="24"/>
          <w:u w:val="single"/>
        </w:rPr>
        <w:tab/>
        <w:t>The worker protection plan shall describe the measures used to ensure worker protection and shall be consistent with 29 CFR 1926.62 and any state health officer requirement.</w:t>
      </w:r>
    </w:p>
    <w:p w14:paraId="409CD82E"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c.</w:t>
      </w:r>
      <w:r w:rsidRPr="00D04DAB">
        <w:rPr>
          <w:sz w:val="24"/>
          <w:szCs w:val="24"/>
          <w:u w:val="single"/>
        </w:rPr>
        <w:tab/>
        <w:t>An accredited lead project supervisor or accredited project designer shall prepare the occupant and worker protection plans.</w:t>
      </w:r>
    </w:p>
    <w:p w14:paraId="5C1E4310"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u w:val="single"/>
        </w:rPr>
        <w:t>8.</w:t>
      </w:r>
      <w:r w:rsidRPr="00D04DAB">
        <w:rPr>
          <w:sz w:val="24"/>
          <w:szCs w:val="24"/>
          <w:u w:val="single"/>
        </w:rPr>
        <w:tab/>
        <w:t>The following work practices are restricted during an abatement.</w:t>
      </w:r>
    </w:p>
    <w:p w14:paraId="0FFF9B4D"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a.</w:t>
      </w:r>
      <w:r w:rsidRPr="00D04DAB">
        <w:rPr>
          <w:sz w:val="24"/>
          <w:szCs w:val="24"/>
          <w:u w:val="single"/>
        </w:rPr>
        <w:tab/>
        <w:t>Open-flame burning or torching of lead-based paint is prohibited.</w:t>
      </w:r>
    </w:p>
    <w:p w14:paraId="5BF58E52"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b.</w:t>
      </w:r>
      <w:r w:rsidRPr="00D04DAB">
        <w:rPr>
          <w:sz w:val="24"/>
          <w:szCs w:val="24"/>
          <w:u w:val="single"/>
        </w:rPr>
        <w:tab/>
        <w:t>Machine sanding, machine grinding, dry abrasive blasting, and sandblasting of lead-based paint are prohibited unless used with an attached high-efficiency particulate air (HEPA) vacuum-shrouded exhaust control that removes particles of 0.3 microns or larger from the air at 99.97 percent or greater efficiency.</w:t>
      </w:r>
    </w:p>
    <w:p w14:paraId="7661C637"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c.</w:t>
      </w:r>
      <w:r w:rsidRPr="00D04DAB">
        <w:rPr>
          <w:sz w:val="24"/>
          <w:szCs w:val="24"/>
          <w:u w:val="single"/>
        </w:rPr>
        <w:tab/>
        <w:t>A heat gun may be used on lead-based paint only at temperatures below 1100°F.</w:t>
      </w:r>
    </w:p>
    <w:p w14:paraId="1FFE1170" w14:textId="77777777" w:rsidR="00D04DAB" w:rsidRPr="00D04DAB" w:rsidRDefault="00D04DAB" w:rsidP="00D04DAB">
      <w:pPr>
        <w:tabs>
          <w:tab w:val="left" w:pos="720"/>
        </w:tabs>
        <w:spacing w:line="480" w:lineRule="auto"/>
        <w:rPr>
          <w:sz w:val="24"/>
          <w:szCs w:val="24"/>
          <w:u w:val="single"/>
        </w:rPr>
      </w:pPr>
      <w:r w:rsidRPr="00D04DAB">
        <w:rPr>
          <w:sz w:val="24"/>
          <w:szCs w:val="24"/>
        </w:rPr>
        <w:lastRenderedPageBreak/>
        <w:tab/>
      </w:r>
      <w:r w:rsidRPr="00D04DAB">
        <w:rPr>
          <w:sz w:val="24"/>
          <w:szCs w:val="24"/>
        </w:rPr>
        <w:tab/>
      </w:r>
      <w:r w:rsidRPr="00D04DAB">
        <w:rPr>
          <w:sz w:val="24"/>
          <w:szCs w:val="24"/>
        </w:rPr>
        <w:tab/>
      </w:r>
      <w:r w:rsidRPr="00D04DAB">
        <w:rPr>
          <w:sz w:val="24"/>
          <w:szCs w:val="24"/>
          <w:u w:val="single"/>
        </w:rPr>
        <w:t>d.</w:t>
      </w:r>
      <w:r w:rsidRPr="00D04DAB">
        <w:rPr>
          <w:sz w:val="24"/>
          <w:szCs w:val="24"/>
          <w:u w:val="single"/>
        </w:rPr>
        <w:tab/>
        <w:t>Dry scraping of lead-based paint is permitted only when used with a heat gun, or next to an electrical outlet, or when treating defective paint spots totaling no more than 2 square feet in any one room, hallway, or stairwell or no more than 20 square feet on exterior surfaces.</w:t>
      </w:r>
    </w:p>
    <w:p w14:paraId="70EFA710"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u w:val="single"/>
        </w:rPr>
        <w:t>9.</w:t>
      </w:r>
      <w:r w:rsidRPr="00D04DAB">
        <w:rPr>
          <w:sz w:val="24"/>
          <w:szCs w:val="24"/>
          <w:u w:val="single"/>
        </w:rPr>
        <w:tab/>
        <w:t>For any exterior abatement of lead-based paint, an accredited inspector or accredited risk assessor shall collect pre-abatement composite soil samples next to the foundation or from the dripline below any exterior surface to be abated, following documented methods that include adequate quality control procedures, unless this information is available from a current risk assessment. Samples shall be sent for analysis to a recognized laboratory capable of performing the analysis. If the analysis result exceeds 400 micrograms per gram and bare soil is present, the contractor shall furnish a written copy of the result to the owner or operator of the residential dwelling or child-occupied facility before the abatement begins.</w:t>
      </w:r>
    </w:p>
    <w:p w14:paraId="34E9058D"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u w:val="single"/>
        </w:rPr>
        <w:t>10.</w:t>
      </w:r>
      <w:r w:rsidRPr="00D04DAB">
        <w:rPr>
          <w:sz w:val="24"/>
          <w:szCs w:val="24"/>
          <w:u w:val="single"/>
        </w:rPr>
        <w:tab/>
        <w:t>If conducted, soil abatement shall be performed in one of the following ways.</w:t>
      </w:r>
    </w:p>
    <w:p w14:paraId="6A86CC0F"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a.</w:t>
      </w:r>
      <w:r w:rsidRPr="00D04DAB">
        <w:rPr>
          <w:sz w:val="24"/>
          <w:szCs w:val="24"/>
          <w:u w:val="single"/>
        </w:rPr>
        <w:tab/>
        <w:t>If soil is removed, the lead-contaminated soil shall be replaced with soil that is not lead-contaminated. Lead-contaminated soil that is removed shall not be used as topsoil at another residential property or child-occupied facility.</w:t>
      </w:r>
    </w:p>
    <w:p w14:paraId="504F537C"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b.</w:t>
      </w:r>
      <w:r w:rsidRPr="00D04DAB">
        <w:rPr>
          <w:sz w:val="24"/>
          <w:szCs w:val="24"/>
          <w:u w:val="single"/>
        </w:rPr>
        <w:tab/>
        <w:t>If soil is not removed the lead-contaminated soil shall be permanently covered, as defined in LAC 33:III.2803.</w:t>
      </w:r>
    </w:p>
    <w:p w14:paraId="0E429571"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u w:val="single"/>
        </w:rPr>
        <w:t>11.</w:t>
      </w:r>
      <w:r w:rsidRPr="00D04DAB">
        <w:rPr>
          <w:sz w:val="24"/>
          <w:szCs w:val="24"/>
          <w:u w:val="single"/>
        </w:rPr>
        <w:tab/>
        <w:t>Only an accredited inspector or accredited risk assessor shall perform the following post-abatement testing procedures.</w:t>
      </w:r>
    </w:p>
    <w:p w14:paraId="2B6BB7EA"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a.</w:t>
      </w:r>
      <w:r w:rsidRPr="00D04DAB">
        <w:rPr>
          <w:sz w:val="24"/>
          <w:szCs w:val="24"/>
          <w:u w:val="single"/>
        </w:rPr>
        <w:tab/>
        <w:t>After the abatement, a visual inspection shall be performed as soon as possible, and no later than one working day after the abatement is completed, to determine whether deteriorated painted surfaces or visible amounts of dust, debris, or residue are still present. If any are present, they shall be eliminated before the post-abatement testing continues.</w:t>
      </w:r>
    </w:p>
    <w:p w14:paraId="5E7B57C2"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b.</w:t>
      </w:r>
      <w:r w:rsidRPr="00D04DAB">
        <w:rPr>
          <w:sz w:val="24"/>
          <w:szCs w:val="24"/>
          <w:u w:val="single"/>
        </w:rPr>
        <w:tab/>
        <w:t>After the visual inspection and any required post-abatement cleanup, post-abatement sampling for lead-contaminated dust shall be conducted. Sampling may be performed using single-surface sampling or composite sampling techniques.</w:t>
      </w:r>
    </w:p>
    <w:p w14:paraId="3CE29FD1"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c.</w:t>
      </w:r>
      <w:r w:rsidRPr="00D04DAB">
        <w:rPr>
          <w:sz w:val="24"/>
          <w:szCs w:val="24"/>
          <w:u w:val="single"/>
        </w:rPr>
        <w:tab/>
        <w:t>Post-abatement dust samples shall be collected using documented methods that include adequate quality control procedures.</w:t>
      </w:r>
    </w:p>
    <w:p w14:paraId="5D19F5CE" w14:textId="77777777" w:rsidR="00D04DAB" w:rsidRPr="00D04DAB" w:rsidRDefault="00D04DAB" w:rsidP="00D04DAB">
      <w:pPr>
        <w:tabs>
          <w:tab w:val="left" w:pos="720"/>
        </w:tabs>
        <w:spacing w:line="480" w:lineRule="auto"/>
        <w:rPr>
          <w:sz w:val="24"/>
          <w:szCs w:val="24"/>
          <w:u w:val="single"/>
        </w:rPr>
      </w:pPr>
      <w:r w:rsidRPr="00D04DAB">
        <w:rPr>
          <w:sz w:val="24"/>
          <w:szCs w:val="24"/>
        </w:rPr>
        <w:lastRenderedPageBreak/>
        <w:tab/>
      </w:r>
      <w:r w:rsidRPr="00D04DAB">
        <w:rPr>
          <w:sz w:val="24"/>
          <w:szCs w:val="24"/>
        </w:rPr>
        <w:tab/>
      </w:r>
      <w:r w:rsidRPr="00D04DAB">
        <w:rPr>
          <w:sz w:val="24"/>
          <w:szCs w:val="24"/>
        </w:rPr>
        <w:tab/>
      </w:r>
      <w:r w:rsidRPr="00D04DAB">
        <w:rPr>
          <w:sz w:val="24"/>
          <w:szCs w:val="24"/>
          <w:u w:val="single"/>
        </w:rPr>
        <w:t>d.</w:t>
      </w:r>
      <w:r w:rsidRPr="00D04DAB">
        <w:rPr>
          <w:sz w:val="24"/>
          <w:szCs w:val="24"/>
          <w:u w:val="single"/>
        </w:rPr>
        <w:tab/>
        <w:t>Post-abatement dust samples shall be collected at least one hour after final post-abatement cleanup is complete.</w:t>
      </w:r>
    </w:p>
    <w:p w14:paraId="47F7DAB8"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e.</w:t>
      </w:r>
      <w:r w:rsidRPr="00D04DAB">
        <w:rPr>
          <w:sz w:val="24"/>
          <w:szCs w:val="24"/>
          <w:u w:val="single"/>
        </w:rPr>
        <w:tab/>
        <w:t>Post-abatement testing shall be conducted based on the extent and manner of the abatement, as follows.</w:t>
      </w:r>
    </w:p>
    <w:p w14:paraId="0A8E9A7E"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rPr>
        <w:tab/>
      </w:r>
      <w:r w:rsidRPr="00D04DAB">
        <w:rPr>
          <w:sz w:val="24"/>
          <w:szCs w:val="24"/>
          <w:u w:val="single"/>
        </w:rPr>
        <w:t>i.</w:t>
      </w:r>
      <w:r w:rsidRPr="00D04DAB">
        <w:rPr>
          <w:sz w:val="24"/>
          <w:szCs w:val="24"/>
          <w:u w:val="single"/>
        </w:rPr>
        <w:tab/>
        <w:t>After an abatement performed with containment between abated and unabated areas, one dust sample shall be collected from one window, if available, and one dust sample shall be collected from the floor in at least four rooms, hallways, or stairwells within the containment area. In addition, one dust sample shall be collected from the floor outside the containment area. If there are fewer than four rooms, hallways, or stairwells within the containment area, then all rooms, hallways, or stairwells shall be sampled.</w:t>
      </w:r>
    </w:p>
    <w:p w14:paraId="1BC9787E"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rPr>
        <w:tab/>
      </w:r>
      <w:r w:rsidRPr="00D04DAB">
        <w:rPr>
          <w:sz w:val="24"/>
          <w:szCs w:val="24"/>
          <w:u w:val="single"/>
        </w:rPr>
        <w:t>ii.</w:t>
      </w:r>
      <w:r w:rsidRPr="00D04DAB">
        <w:rPr>
          <w:sz w:val="24"/>
          <w:szCs w:val="24"/>
          <w:u w:val="single"/>
        </w:rPr>
        <w:tab/>
        <w:t>After an abatement performed without containment, two dust samples shall be collected from at least four rooms, hallways, or stairwells in the residential dwelling or child-occupied facility. One dust sample shall be collected from one window if available), and one dust sample shall be collected from the floor of each room, hallway, or stairwell selected. If there are fewer than four rooms, hallways, or stairwells within the containment area, then all rooms, hallways, or stairwells shall be sampled.</w:t>
      </w:r>
    </w:p>
    <w:p w14:paraId="1B202D67"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rPr>
        <w:tab/>
      </w:r>
      <w:r w:rsidRPr="00D04DAB">
        <w:rPr>
          <w:sz w:val="24"/>
          <w:szCs w:val="24"/>
          <w:u w:val="single"/>
        </w:rPr>
        <w:t>iii.</w:t>
      </w:r>
      <w:r w:rsidRPr="00D04DAB">
        <w:rPr>
          <w:sz w:val="24"/>
          <w:szCs w:val="24"/>
          <w:u w:val="single"/>
        </w:rPr>
        <w:tab/>
        <w:t>After an exterior paint abatement, a visual inspection and sampling shall be performed as follows. All horizontal surfaces in the outdoor living area closest to the abated surface shall be found to be cleaned of visible dust and debris.</w:t>
      </w:r>
    </w:p>
    <w:p w14:paraId="3C7A81AA"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rPr>
        <w:tab/>
      </w:r>
      <w:r w:rsidRPr="00D04DAB">
        <w:rPr>
          <w:sz w:val="24"/>
          <w:szCs w:val="24"/>
        </w:rPr>
        <w:tab/>
      </w:r>
      <w:r w:rsidRPr="00D04DAB">
        <w:rPr>
          <w:sz w:val="24"/>
          <w:szCs w:val="24"/>
          <w:u w:val="single"/>
        </w:rPr>
        <w:t>(a).</w:t>
      </w:r>
      <w:r w:rsidRPr="00D04DAB">
        <w:rPr>
          <w:sz w:val="24"/>
          <w:szCs w:val="24"/>
          <w:u w:val="single"/>
        </w:rPr>
        <w:tab/>
        <w:t>A visual inspection shall be conducted to determine whether paint chips are present on the dripline or next to the foundation below any exterior surface that was abated. If paint chips are present, they shall be removed from the site and properly disposed of according to all applicable federal and state requirements.</w:t>
      </w:r>
    </w:p>
    <w:p w14:paraId="42CD27E8"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rPr>
        <w:tab/>
      </w:r>
      <w:r w:rsidRPr="00D04DAB">
        <w:rPr>
          <w:sz w:val="24"/>
          <w:szCs w:val="24"/>
        </w:rPr>
        <w:tab/>
      </w:r>
      <w:r w:rsidRPr="00D04DAB">
        <w:rPr>
          <w:sz w:val="24"/>
          <w:szCs w:val="24"/>
          <w:u w:val="single"/>
        </w:rPr>
        <w:t>(b).</w:t>
      </w:r>
      <w:r w:rsidRPr="00D04DAB">
        <w:rPr>
          <w:sz w:val="24"/>
          <w:szCs w:val="24"/>
          <w:u w:val="single"/>
        </w:rPr>
        <w:tab/>
        <w:t>Sampling shall include at least one sample from an adjacent exterior horizontal surface  including but not limited to a patio, deck, porch, stoop, or common area and composite soil samples taken next to the foundation or from the dripline and from any bare soil area adjacent to the exterior abatement that is frequented by children under age 6. If the analysis result shows that the post-abatement soil-lead level exceeds the pre-abatement level, the abatement contractor shall abate the soil according to Paragraph E.10 of this Section.</w:t>
      </w:r>
    </w:p>
    <w:p w14:paraId="5380BE41" w14:textId="77777777" w:rsidR="00D04DAB" w:rsidRPr="00D04DAB" w:rsidRDefault="00D04DAB" w:rsidP="00D04DAB">
      <w:pPr>
        <w:tabs>
          <w:tab w:val="left" w:pos="720"/>
        </w:tabs>
        <w:spacing w:line="480" w:lineRule="auto"/>
        <w:rPr>
          <w:sz w:val="24"/>
          <w:szCs w:val="24"/>
          <w:u w:val="single"/>
        </w:rPr>
      </w:pPr>
      <w:r w:rsidRPr="00D04DAB">
        <w:rPr>
          <w:sz w:val="24"/>
          <w:szCs w:val="24"/>
        </w:rPr>
        <w:lastRenderedPageBreak/>
        <w:tab/>
      </w:r>
      <w:r w:rsidRPr="00D04DAB">
        <w:rPr>
          <w:sz w:val="24"/>
          <w:szCs w:val="24"/>
        </w:rPr>
        <w:tab/>
      </w:r>
      <w:r w:rsidRPr="00D04DAB">
        <w:rPr>
          <w:sz w:val="24"/>
          <w:szCs w:val="24"/>
        </w:rPr>
        <w:tab/>
      </w:r>
      <w:r w:rsidRPr="00D04DAB">
        <w:rPr>
          <w:sz w:val="24"/>
          <w:szCs w:val="24"/>
        </w:rPr>
        <w:tab/>
      </w:r>
      <w:r w:rsidRPr="00D04DAB">
        <w:rPr>
          <w:sz w:val="24"/>
          <w:szCs w:val="24"/>
          <w:u w:val="single"/>
        </w:rPr>
        <w:t>iv.</w:t>
      </w:r>
      <w:r w:rsidRPr="00D04DAB">
        <w:rPr>
          <w:sz w:val="24"/>
          <w:szCs w:val="24"/>
          <w:u w:val="single"/>
        </w:rPr>
        <w:tab/>
        <w:t>After a soil abatement, at least two composite soil samples of the replacement soil shall be collected from the abated area according to documented methods. If the analysis result shows that the post-abatement soil-lead level exceeds the pre-abatement level, the abatement contractor shall abate the soil according to Paragraph E.10 of this Section.</w:t>
      </w:r>
    </w:p>
    <w:p w14:paraId="0D0FAEB0"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f.</w:t>
      </w:r>
      <w:r w:rsidRPr="00D04DAB">
        <w:rPr>
          <w:sz w:val="24"/>
          <w:szCs w:val="24"/>
          <w:u w:val="single"/>
        </w:rPr>
        <w:tab/>
        <w:t>Rooms, hallways, or stairwells selected for sampling shall be selected according to documented methods.</w:t>
      </w:r>
    </w:p>
    <w:p w14:paraId="2DAD5F12"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g.</w:t>
      </w:r>
      <w:r w:rsidRPr="00D04DAB">
        <w:rPr>
          <w:sz w:val="24"/>
          <w:szCs w:val="24"/>
          <w:u w:val="single"/>
        </w:rPr>
        <w:tab/>
        <w:t>The accredited inspector or accredited risk assessor shall compare the residual lead level (as determined by laboratory analysis) from each single-surface dust sample to the action level that applies for lead in dust on floors, interior window sills, and window troughs, or from each composite dust sample to the action level that applies for lead in dust on floors, interior window sills, and window troughs divided by half the number of subsamples in the composite sample. If the residual lead level in a single-surface dust sample equals or is greater than the action level that applies, or if the residual lead level in a composite dust sample equals or is greater than the action level that applies divided by half the number of subsamples in the composite sample, the components represented by the failed sample shall be recleaned and retested until the action level is met. The area shall not be cleared for reoccupancy until all action levels for lead in dust are met.</w:t>
      </w:r>
    </w:p>
    <w:p w14:paraId="6F24F3CD"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h.</w:t>
      </w:r>
      <w:r w:rsidRPr="00D04DAB">
        <w:rPr>
          <w:sz w:val="24"/>
          <w:szCs w:val="24"/>
          <w:u w:val="single"/>
        </w:rPr>
        <w:tab/>
        <w:t>Before January 12, 2026, the action levels for lead in dust are 10 micrograms per square foot for floors, 100 micrograms per square foot for interior window sills, and 400 micrograms per square foot for window troughs. On or after January 12, 2026, the action levels for lead in dust are 5 micrograms per square foot for floors, 40 micrograms per square foot for interior window sills, and 100 micrograms per square foot for window troughs.</w:t>
      </w:r>
    </w:p>
    <w:p w14:paraId="77A9FD80"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u w:val="single"/>
        </w:rPr>
        <w:t>12.</w:t>
      </w:r>
      <w:r w:rsidRPr="00D04DAB">
        <w:rPr>
          <w:sz w:val="24"/>
          <w:szCs w:val="24"/>
          <w:u w:val="single"/>
        </w:rPr>
        <w:tab/>
        <w:t>In a multi-family dwelling with similarly built and maintained residential dwellings, random post-abatement sampling may be conducted, provided that:</w:t>
      </w:r>
    </w:p>
    <w:p w14:paraId="4F6F056B"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a.</w:t>
      </w:r>
      <w:r w:rsidRPr="00D04DAB">
        <w:rPr>
          <w:sz w:val="24"/>
          <w:szCs w:val="24"/>
          <w:u w:val="single"/>
        </w:rPr>
        <w:tab/>
        <w:t>the accredited individual who abates or cleans the residential dwellings does not know which residential dwelling will be selected for the random sample;</w:t>
      </w:r>
    </w:p>
    <w:p w14:paraId="712FC5B1"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b.</w:t>
      </w:r>
      <w:r w:rsidRPr="00D04DAB">
        <w:rPr>
          <w:sz w:val="24"/>
          <w:szCs w:val="24"/>
          <w:u w:val="single"/>
        </w:rPr>
        <w:tab/>
        <w:t>a sufficient number of residential dwellings is selected for dust sampling to provide a 95 percent level of confidence that no more than 5 percent of the residential dwellings, or 50 of the residential dwellings, whichever is smaller, in the randomly sampled population exceed the applicable action level; and</w:t>
      </w:r>
    </w:p>
    <w:p w14:paraId="50BFFFC0" w14:textId="77777777" w:rsidR="00D04DAB" w:rsidRPr="00D04DAB" w:rsidRDefault="00D04DAB" w:rsidP="00D04DAB">
      <w:pPr>
        <w:tabs>
          <w:tab w:val="left" w:pos="720"/>
        </w:tabs>
        <w:spacing w:line="480" w:lineRule="auto"/>
        <w:rPr>
          <w:sz w:val="24"/>
          <w:szCs w:val="24"/>
          <w:u w:val="single"/>
        </w:rPr>
      </w:pPr>
      <w:r w:rsidRPr="00D04DAB">
        <w:rPr>
          <w:sz w:val="24"/>
          <w:szCs w:val="24"/>
        </w:rPr>
        <w:lastRenderedPageBreak/>
        <w:tab/>
      </w:r>
      <w:r w:rsidRPr="00D04DAB">
        <w:rPr>
          <w:sz w:val="24"/>
          <w:szCs w:val="24"/>
        </w:rPr>
        <w:tab/>
      </w:r>
      <w:r w:rsidRPr="00D04DAB">
        <w:rPr>
          <w:sz w:val="24"/>
          <w:szCs w:val="24"/>
        </w:rPr>
        <w:tab/>
      </w:r>
      <w:r w:rsidRPr="00D04DAB">
        <w:rPr>
          <w:sz w:val="24"/>
          <w:szCs w:val="24"/>
          <w:u w:val="single"/>
        </w:rPr>
        <w:t>c.</w:t>
      </w:r>
      <w:r w:rsidRPr="00D04DAB">
        <w:rPr>
          <w:sz w:val="24"/>
          <w:szCs w:val="24"/>
          <w:u w:val="single"/>
        </w:rPr>
        <w:tab/>
        <w:t xml:space="preserve">the randomly selected residential dwellings shall be sampled and evaluated for the action level using the post-abatement testing procedures in Paragraph E.11 of this Section. </w:t>
      </w:r>
    </w:p>
    <w:p w14:paraId="70C34AAE"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u w:val="single"/>
        </w:rPr>
        <w:t>13.</w:t>
      </w:r>
      <w:r w:rsidRPr="00D04DAB">
        <w:rPr>
          <w:sz w:val="24"/>
          <w:szCs w:val="24"/>
          <w:u w:val="single"/>
        </w:rPr>
        <w:tab/>
        <w:t>An accredited lead project supervisor or accredited project designer shall prepare an abatement report and submit it to the department within 30 days after the project is completed. The report shall include the following information:</w:t>
      </w:r>
    </w:p>
    <w:p w14:paraId="0F14DE90"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a.</w:t>
      </w:r>
      <w:r w:rsidRPr="00D04DAB">
        <w:rPr>
          <w:sz w:val="24"/>
          <w:szCs w:val="24"/>
          <w:u w:val="single"/>
        </w:rPr>
        <w:tab/>
        <w:t>the start date and completion date of the abatement;</w:t>
      </w:r>
    </w:p>
    <w:p w14:paraId="2EAAFCC6"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b.</w:t>
      </w:r>
      <w:r w:rsidRPr="00D04DAB">
        <w:rPr>
          <w:sz w:val="24"/>
          <w:szCs w:val="24"/>
          <w:u w:val="single"/>
        </w:rPr>
        <w:tab/>
        <w:t>the name and address of each licensed contractor that conducted the abatement, and the name of each supervisor assigned to the project;</w:t>
      </w:r>
    </w:p>
    <w:p w14:paraId="70B01630"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c.</w:t>
      </w:r>
      <w:r w:rsidRPr="00D04DAB">
        <w:rPr>
          <w:sz w:val="24"/>
          <w:szCs w:val="24"/>
          <w:u w:val="single"/>
        </w:rPr>
        <w:tab/>
        <w:t>the occupant and worker protection plan;</w:t>
      </w:r>
    </w:p>
    <w:p w14:paraId="2E501C9C"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d.</w:t>
      </w:r>
      <w:r w:rsidRPr="00D04DAB">
        <w:rPr>
          <w:sz w:val="24"/>
          <w:szCs w:val="24"/>
          <w:u w:val="single"/>
        </w:rPr>
        <w:tab/>
        <w:t>the name, address, and signature of each accredited risk assessor or accredited inspector who conducted post-abatement sampling, the date of the post-abatement testing, and a map or diagram showing where samples were collected for specific rooms, windows, and containment areas;</w:t>
      </w:r>
    </w:p>
    <w:p w14:paraId="5266592C"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e.</w:t>
      </w:r>
      <w:r w:rsidRPr="00D04DAB">
        <w:rPr>
          <w:sz w:val="24"/>
          <w:szCs w:val="24"/>
          <w:u w:val="single"/>
        </w:rPr>
        <w:tab/>
        <w:t>the results of post-abatement dust-lead testing and any soil analyses, if applicable, and the name of each recognized laboratory that conducted the analyses;</w:t>
      </w:r>
    </w:p>
    <w:p w14:paraId="3B77D848"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f.</w:t>
      </w:r>
      <w:r w:rsidRPr="00D04DAB">
        <w:rPr>
          <w:sz w:val="24"/>
          <w:szCs w:val="24"/>
          <w:u w:val="single"/>
        </w:rPr>
        <w:tab/>
        <w:t xml:space="preserve">on or after January 12, 2026, when the post-abatement dust-lead testing results are below the dust-lead action levels and at or above the dust-lead reportable levels, a dust-lead hazard statement with the following language shall be included: </w:t>
      </w:r>
    </w:p>
    <w:p w14:paraId="7FB12030" w14:textId="77777777" w:rsidR="00D04DAB" w:rsidRPr="00D04DAB" w:rsidRDefault="00D04DAB" w:rsidP="00D04DAB">
      <w:pPr>
        <w:tabs>
          <w:tab w:val="left" w:pos="720"/>
        </w:tabs>
        <w:spacing w:line="480" w:lineRule="auto"/>
        <w:ind w:left="720" w:right="720"/>
        <w:rPr>
          <w:sz w:val="24"/>
          <w:szCs w:val="24"/>
          <w:u w:val="single"/>
        </w:rPr>
      </w:pPr>
      <w:r w:rsidRPr="00D04DAB">
        <w:rPr>
          <w:sz w:val="24"/>
          <w:szCs w:val="24"/>
          <w:u w:val="single"/>
        </w:rPr>
        <w:t xml:space="preserve">“Although the completed abatement project achieved dust-lead below action levels, some dust-lead hazards remain, because any reportable level of dust-lead is considered a dust-lead hazard by the U.S. Environmental Protection Agency and the department in a residential dwelling or child-occupied facility. </w:t>
      </w:r>
    </w:p>
    <w:p w14:paraId="492CD011" w14:textId="77777777" w:rsidR="00D04DAB" w:rsidRPr="00D04DAB" w:rsidRDefault="00D04DAB" w:rsidP="00D04DAB">
      <w:pPr>
        <w:tabs>
          <w:tab w:val="left" w:pos="720"/>
        </w:tabs>
        <w:spacing w:line="480" w:lineRule="auto"/>
        <w:ind w:left="720" w:right="720"/>
        <w:rPr>
          <w:sz w:val="24"/>
          <w:szCs w:val="24"/>
          <w:u w:val="single"/>
        </w:rPr>
      </w:pPr>
      <w:r w:rsidRPr="00D04DAB">
        <w:rPr>
          <w:sz w:val="24"/>
          <w:szCs w:val="24"/>
          <w:u w:val="single"/>
        </w:rPr>
        <w:t xml:space="preserve">In order for abatement work to be considered complete under EPA and department regulations, dust-lead levels must be below the action levels, which are established based on reliability, effectiveness, and safety. </w:t>
      </w:r>
    </w:p>
    <w:p w14:paraId="5736F51D" w14:textId="77777777" w:rsidR="00D04DAB" w:rsidRPr="00D04DAB" w:rsidRDefault="00D04DAB" w:rsidP="00D04DAB">
      <w:pPr>
        <w:tabs>
          <w:tab w:val="left" w:pos="720"/>
        </w:tabs>
        <w:spacing w:line="480" w:lineRule="auto"/>
        <w:ind w:left="720" w:right="720"/>
        <w:rPr>
          <w:sz w:val="24"/>
          <w:szCs w:val="24"/>
          <w:u w:val="single"/>
        </w:rPr>
      </w:pPr>
      <w:r w:rsidRPr="00D04DAB">
        <w:rPr>
          <w:sz w:val="24"/>
          <w:szCs w:val="24"/>
          <w:u w:val="single"/>
        </w:rPr>
        <w:t xml:space="preserve">To continue to reduce lead exposure from dust, the EPA pamphlet ‘Protect Your Family from Lead in Your Home’ includes recommendations such as: using a vacuum with a high-efficiency particulate air (HEPA) filter on furniture and other items returned to the work area, and regularly cleaning hard surfaces with a damp cloth or sponge and a general all-purpose cleaner. For more information on how </w:t>
      </w:r>
      <w:r w:rsidRPr="00D04DAB">
        <w:rPr>
          <w:sz w:val="24"/>
          <w:szCs w:val="24"/>
          <w:u w:val="single"/>
        </w:rPr>
        <w:lastRenderedPageBreak/>
        <w:t>to continue to reduce lead exposure, see ‘Protect Your Family from Lead in Your Home.”;</w:t>
      </w:r>
    </w:p>
    <w:p w14:paraId="72664AAD"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g.</w:t>
      </w:r>
      <w:r w:rsidRPr="00D04DAB">
        <w:rPr>
          <w:sz w:val="24"/>
          <w:szCs w:val="24"/>
          <w:u w:val="single"/>
        </w:rPr>
        <w:tab/>
        <w:t>a detailed written description of the abatement, including the abatement methods used, the location of each room or component where abatement occurred, the reason for selecting particular abatement methods for each component, and any recommended monitoring of an encapsulant or enclosure; and</w:t>
      </w:r>
    </w:p>
    <w:p w14:paraId="594BB353"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rPr>
        <w:tab/>
      </w:r>
      <w:r w:rsidRPr="00D04DAB">
        <w:rPr>
          <w:sz w:val="24"/>
          <w:szCs w:val="24"/>
          <w:u w:val="single"/>
        </w:rPr>
        <w:t>h.</w:t>
      </w:r>
      <w:r w:rsidRPr="00D04DAB">
        <w:rPr>
          <w:sz w:val="24"/>
          <w:szCs w:val="24"/>
          <w:u w:val="single"/>
        </w:rPr>
        <w:tab/>
        <w:t>information on the storage, transport, and disposal of any waste generated during the abatement.</w:t>
      </w:r>
    </w:p>
    <w:p w14:paraId="482B6752"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u w:val="single"/>
        </w:rPr>
        <w:t>14.</w:t>
      </w:r>
      <w:r w:rsidRPr="00D04DAB">
        <w:rPr>
          <w:sz w:val="24"/>
          <w:szCs w:val="24"/>
          <w:u w:val="single"/>
        </w:rPr>
        <w:tab/>
        <w:t>All lead-contaminated waste and construction debris from an abatement project shall be disposed of according to applicable federal, state, and local requirements.</w:t>
      </w:r>
    </w:p>
    <w:p w14:paraId="44278B68" w14:textId="77777777" w:rsidR="00D04DAB" w:rsidRPr="00D04DAB" w:rsidRDefault="00D04DAB" w:rsidP="00D04DAB">
      <w:pPr>
        <w:tabs>
          <w:tab w:val="left" w:pos="720"/>
        </w:tabs>
        <w:spacing w:line="480" w:lineRule="auto"/>
        <w:rPr>
          <w:sz w:val="24"/>
          <w:szCs w:val="24"/>
          <w:u w:val="single"/>
        </w:rPr>
      </w:pPr>
      <w:r w:rsidRPr="00D04DAB">
        <w:rPr>
          <w:sz w:val="24"/>
          <w:szCs w:val="24"/>
        </w:rPr>
        <w:tab/>
      </w:r>
      <w:r w:rsidRPr="00D04DAB">
        <w:rPr>
          <w:sz w:val="24"/>
          <w:szCs w:val="24"/>
        </w:rPr>
        <w:tab/>
      </w:r>
      <w:r w:rsidRPr="00D04DAB">
        <w:rPr>
          <w:sz w:val="24"/>
          <w:szCs w:val="24"/>
          <w:u w:val="single"/>
        </w:rPr>
        <w:t>15.</w:t>
      </w:r>
      <w:r w:rsidRPr="00D04DAB">
        <w:rPr>
          <w:sz w:val="24"/>
          <w:szCs w:val="24"/>
          <w:u w:val="single"/>
        </w:rPr>
        <w:tab/>
        <w:t>All modifications to a residential dwelling or child-occupied facility, and to its component systems, that occur during an abatement shall be designed and performed according to applicable state and municipal building codes.</w:t>
      </w:r>
    </w:p>
    <w:p w14:paraId="3C1BEDB9" w14:textId="77777777" w:rsidR="00D04DAB" w:rsidRPr="00D04DAB" w:rsidRDefault="00D04DAB" w:rsidP="00D04DAB">
      <w:pPr>
        <w:pStyle w:val="1"/>
        <w:tabs>
          <w:tab w:val="clear" w:pos="979"/>
          <w:tab w:val="clear" w:pos="1152"/>
          <w:tab w:val="clear" w:pos="4500"/>
          <w:tab w:val="clear" w:pos="4680"/>
          <w:tab w:val="clear" w:pos="4860"/>
          <w:tab w:val="clear" w:pos="5040"/>
          <w:tab w:val="clear" w:pos="7200"/>
        </w:tabs>
        <w:spacing w:after="0" w:line="480" w:lineRule="auto"/>
        <w:ind w:firstLine="0"/>
        <w:jc w:val="left"/>
        <w:rPr>
          <w:sz w:val="24"/>
          <w:szCs w:val="24"/>
        </w:rPr>
      </w:pPr>
      <w:r w:rsidRPr="00D04DAB">
        <w:rPr>
          <w:sz w:val="24"/>
          <w:szCs w:val="24"/>
        </w:rPr>
        <w:tab/>
        <w:t>F.</w:t>
      </w:r>
      <w:r w:rsidRPr="00D04DAB">
        <w:rPr>
          <w:sz w:val="24"/>
          <w:szCs w:val="24"/>
        </w:rPr>
        <w:tab/>
        <w:t>...</w:t>
      </w:r>
    </w:p>
    <w:p w14:paraId="167B9CFD" w14:textId="77777777" w:rsidR="00D04DAB" w:rsidRPr="00D04DAB" w:rsidRDefault="00D04DAB" w:rsidP="00D04DAB">
      <w:pPr>
        <w:pStyle w:val="AuthorityNote"/>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left"/>
        <w:rPr>
          <w:sz w:val="24"/>
          <w:szCs w:val="24"/>
        </w:rPr>
      </w:pPr>
      <w:r w:rsidRPr="00D04DAB">
        <w:rPr>
          <w:sz w:val="24"/>
          <w:szCs w:val="24"/>
        </w:rPr>
        <w:t>AUTHORITY NOTE:</w:t>
      </w:r>
      <w:r w:rsidRPr="00D04DAB">
        <w:rPr>
          <w:sz w:val="24"/>
          <w:szCs w:val="24"/>
        </w:rPr>
        <w:tab/>
        <w:t>Promulgated in accordance with R.S. 30:2054 and 2351 et seq.</w:t>
      </w:r>
    </w:p>
    <w:p w14:paraId="1F425407" w14:textId="77777777" w:rsidR="00D04DAB" w:rsidRPr="00D04DAB" w:rsidRDefault="00D04DAB" w:rsidP="00D04DAB">
      <w:pPr>
        <w:pStyle w:val="HistoricalNote"/>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jc w:val="left"/>
        <w:rPr>
          <w:sz w:val="24"/>
          <w:szCs w:val="24"/>
        </w:rPr>
      </w:pPr>
      <w:r w:rsidRPr="00D04DAB">
        <w:rPr>
          <w:sz w:val="24"/>
          <w:szCs w:val="24"/>
        </w:rPr>
        <w:t>HISTORICAL NOTE:</w:t>
      </w:r>
      <w:r w:rsidRPr="00D04DAB">
        <w:rPr>
          <w:sz w:val="24"/>
          <w:szCs w:val="24"/>
        </w:rPr>
        <w:tab/>
        <w:t>Promulgated by the Department of Environmental Quality, Office of Air Quality and Radiation Protection, Air Quality Division, LR 23:1672 (December 1997), amended by the Office of Environmental Assessment, Environmental Planning Division, LR 26:2459 (November 2000), repromulgated LR 27:39 (January 2001), amended LR 28:2338 (November 2002), amended by the Office of the Secretary, Legal Affairs Division, LR 31:2446 (October 2005), LR 33:644 (April 2007), LR 33:2092 (October 2007), amended by the Office of the Secretary, Legal Division, LR 39:1467 (June 2013), amended by the Office of the Secretary, Legal Affairs and Criminal Investigations Division, LR 47:875 (July 2021), amended by the Office of the Secretary, Legal Affairs Division LR 52:</w:t>
      </w:r>
      <w:bookmarkStart w:id="13" w:name="_Toc382830482"/>
      <w:bookmarkStart w:id="14" w:name="TOC_Sect653"/>
    </w:p>
    <w:bookmarkEnd w:id="13"/>
    <w:bookmarkEnd w:id="14"/>
    <w:p w14:paraId="0194E7EF" w14:textId="77777777" w:rsidR="00070789" w:rsidRDefault="00070789" w:rsidP="006159C2">
      <w:pPr>
        <w:rPr>
          <w:sz w:val="24"/>
          <w:szCs w:val="24"/>
        </w:rPr>
      </w:pPr>
    </w:p>
    <w:p w14:paraId="538EEE8D" w14:textId="77777777" w:rsidR="00661709" w:rsidRPr="00DC44AB" w:rsidRDefault="00661709" w:rsidP="00661709">
      <w:pPr>
        <w:pStyle w:val="WPNormal"/>
        <w:tabs>
          <w:tab w:val="left" w:pos="-720"/>
          <w:tab w:val="left" w:pos="0"/>
          <w:tab w:val="left" w:pos="720"/>
          <w:tab w:val="left" w:pos="1440"/>
          <w:tab w:val="left" w:pos="2160"/>
          <w:tab w:val="left" w:pos="2880"/>
        </w:tabs>
        <w:jc w:val="center"/>
        <w:rPr>
          <w:rFonts w:ascii="Palatino Linotype" w:hAnsi="Palatino Linotype"/>
          <w:b/>
          <w:sz w:val="20"/>
        </w:rPr>
      </w:pPr>
      <w:r w:rsidRPr="00DC44AB">
        <w:rPr>
          <w:rFonts w:ascii="Palatino Linotype" w:hAnsi="Palatino Linotype"/>
          <w:b/>
          <w:sz w:val="20"/>
        </w:rPr>
        <w:t>FISCAL AND ECONOMIC IMPACT STATEMENT</w:t>
      </w:r>
    </w:p>
    <w:p w14:paraId="2D626FB7" w14:textId="77777777" w:rsidR="00661709" w:rsidRPr="00DC44AB" w:rsidRDefault="00661709" w:rsidP="00661709">
      <w:pPr>
        <w:pStyle w:val="WPNormal"/>
        <w:tabs>
          <w:tab w:val="left" w:pos="-720"/>
          <w:tab w:val="left" w:pos="0"/>
          <w:tab w:val="left" w:pos="720"/>
          <w:tab w:val="left" w:pos="1440"/>
          <w:tab w:val="left" w:pos="2160"/>
          <w:tab w:val="left" w:pos="2880"/>
        </w:tabs>
        <w:jc w:val="center"/>
        <w:rPr>
          <w:rFonts w:ascii="Palatino Linotype" w:hAnsi="Palatino Linotype"/>
          <w:b/>
          <w:sz w:val="20"/>
        </w:rPr>
      </w:pPr>
      <w:r w:rsidRPr="00DC44AB">
        <w:rPr>
          <w:rFonts w:ascii="Palatino Linotype" w:hAnsi="Palatino Linotype"/>
          <w:b/>
          <w:sz w:val="20"/>
        </w:rPr>
        <w:t>FOR ADMINISTRATIVE RULES</w:t>
      </w:r>
    </w:p>
    <w:p w14:paraId="346486D0" w14:textId="77777777" w:rsidR="00661709" w:rsidRPr="00DC44AB" w:rsidRDefault="00661709" w:rsidP="00661709">
      <w:pPr>
        <w:pStyle w:val="WPNormal"/>
        <w:tabs>
          <w:tab w:val="left" w:pos="-720"/>
          <w:tab w:val="left" w:pos="0"/>
          <w:tab w:val="left" w:pos="720"/>
          <w:tab w:val="left" w:pos="1440"/>
          <w:tab w:val="left" w:pos="2160"/>
          <w:tab w:val="left" w:pos="2880"/>
        </w:tabs>
        <w:jc w:val="left"/>
        <w:rPr>
          <w:rFonts w:ascii="Palatino Linotype" w:hAnsi="Palatino Linotype"/>
          <w:color w:val="auto"/>
          <w:sz w:val="20"/>
        </w:rPr>
      </w:pPr>
    </w:p>
    <w:tbl>
      <w:tblPr>
        <w:tblStyle w:val="TableGrid"/>
        <w:tblW w:w="0" w:type="auto"/>
        <w:tblInd w:w="-90" w:type="dxa"/>
        <w:tblLook w:val="04A0" w:firstRow="1" w:lastRow="0" w:firstColumn="1" w:lastColumn="0" w:noHBand="0" w:noVBand="1"/>
      </w:tblPr>
      <w:tblGrid>
        <w:gridCol w:w="1648"/>
        <w:gridCol w:w="2672"/>
        <w:gridCol w:w="630"/>
        <w:gridCol w:w="1440"/>
        <w:gridCol w:w="3060"/>
      </w:tblGrid>
      <w:tr w:rsidR="00661709" w:rsidRPr="00DC44AB" w14:paraId="44CD3B2D" w14:textId="77777777" w:rsidTr="00897F7E">
        <w:trPr>
          <w:trHeight w:val="719"/>
        </w:trPr>
        <w:tc>
          <w:tcPr>
            <w:tcW w:w="1648" w:type="dxa"/>
            <w:tcBorders>
              <w:top w:val="nil"/>
              <w:left w:val="nil"/>
              <w:bottom w:val="nil"/>
              <w:right w:val="nil"/>
            </w:tcBorders>
            <w:vAlign w:val="bottom"/>
          </w:tcPr>
          <w:p w14:paraId="0F94B068" w14:textId="77777777" w:rsidR="00661709" w:rsidRPr="00DC44AB" w:rsidRDefault="00661709" w:rsidP="00897F7E">
            <w:pPr>
              <w:rPr>
                <w:rFonts w:ascii="Palatino Linotype" w:hAnsi="Palatino Linotype"/>
                <w:sz w:val="20"/>
                <w:szCs w:val="20"/>
              </w:rPr>
            </w:pPr>
            <w:r w:rsidRPr="00DC44AB">
              <w:rPr>
                <w:rFonts w:ascii="Palatino Linotype" w:hAnsi="Palatino Linotype"/>
                <w:sz w:val="20"/>
                <w:szCs w:val="20"/>
              </w:rPr>
              <w:t xml:space="preserve">Person Preparing Statement: </w:t>
            </w:r>
          </w:p>
        </w:tc>
        <w:tc>
          <w:tcPr>
            <w:tcW w:w="2672" w:type="dxa"/>
            <w:tcBorders>
              <w:top w:val="nil"/>
              <w:left w:val="nil"/>
              <w:right w:val="nil"/>
            </w:tcBorders>
            <w:vAlign w:val="bottom"/>
          </w:tcPr>
          <w:p w14:paraId="56404D43" w14:textId="77777777" w:rsidR="00661709" w:rsidRPr="00DC44AB" w:rsidRDefault="00661709" w:rsidP="00897F7E">
            <w:pPr>
              <w:rPr>
                <w:rFonts w:ascii="Palatino Linotype" w:hAnsi="Palatino Linotype"/>
                <w:sz w:val="20"/>
                <w:szCs w:val="20"/>
              </w:rPr>
            </w:pPr>
            <w:r w:rsidRPr="00DC44AB">
              <w:rPr>
                <w:rFonts w:ascii="Palatino Linotype" w:hAnsi="Palatino Linotype"/>
                <w:sz w:val="20"/>
                <w:szCs w:val="20"/>
              </w:rPr>
              <w:t>Betty Brousseau</w:t>
            </w:r>
          </w:p>
        </w:tc>
        <w:tc>
          <w:tcPr>
            <w:tcW w:w="630" w:type="dxa"/>
            <w:tcBorders>
              <w:top w:val="nil"/>
              <w:left w:val="nil"/>
              <w:bottom w:val="nil"/>
              <w:right w:val="nil"/>
            </w:tcBorders>
          </w:tcPr>
          <w:p w14:paraId="7BE0E81D" w14:textId="77777777" w:rsidR="00661709" w:rsidRPr="00DC44AB" w:rsidRDefault="00661709" w:rsidP="00897F7E">
            <w:pPr>
              <w:rPr>
                <w:rFonts w:ascii="Palatino Linotype" w:hAnsi="Palatino Linotype"/>
                <w:sz w:val="20"/>
                <w:szCs w:val="20"/>
              </w:rPr>
            </w:pPr>
          </w:p>
        </w:tc>
        <w:tc>
          <w:tcPr>
            <w:tcW w:w="1440" w:type="dxa"/>
            <w:tcBorders>
              <w:top w:val="nil"/>
              <w:left w:val="nil"/>
              <w:bottom w:val="nil"/>
              <w:right w:val="nil"/>
            </w:tcBorders>
            <w:vAlign w:val="bottom"/>
          </w:tcPr>
          <w:p w14:paraId="7E35AC7F" w14:textId="77777777" w:rsidR="00661709" w:rsidRPr="00DC44AB" w:rsidRDefault="00661709" w:rsidP="00897F7E">
            <w:pPr>
              <w:rPr>
                <w:rFonts w:ascii="Palatino Linotype" w:hAnsi="Palatino Linotype"/>
                <w:sz w:val="20"/>
                <w:szCs w:val="20"/>
              </w:rPr>
            </w:pPr>
            <w:r w:rsidRPr="00DC44AB">
              <w:rPr>
                <w:rFonts w:ascii="Palatino Linotype" w:hAnsi="Palatino Linotype"/>
                <w:sz w:val="20"/>
                <w:szCs w:val="20"/>
              </w:rPr>
              <w:t xml:space="preserve">Dept.: </w:t>
            </w:r>
          </w:p>
        </w:tc>
        <w:tc>
          <w:tcPr>
            <w:tcW w:w="3060" w:type="dxa"/>
            <w:tcBorders>
              <w:top w:val="nil"/>
              <w:left w:val="nil"/>
              <w:right w:val="nil"/>
            </w:tcBorders>
            <w:vAlign w:val="bottom"/>
          </w:tcPr>
          <w:p w14:paraId="6C279007" w14:textId="77777777" w:rsidR="00661709" w:rsidRPr="00DC44AB" w:rsidRDefault="00661709" w:rsidP="00897F7E">
            <w:pPr>
              <w:rPr>
                <w:rFonts w:ascii="Palatino Linotype" w:hAnsi="Palatino Linotype"/>
                <w:sz w:val="20"/>
                <w:szCs w:val="20"/>
              </w:rPr>
            </w:pPr>
            <w:r w:rsidRPr="00DC44AB">
              <w:rPr>
                <w:rFonts w:ascii="Palatino Linotype" w:hAnsi="Palatino Linotype"/>
                <w:sz w:val="20"/>
                <w:szCs w:val="20"/>
              </w:rPr>
              <w:t>Environmental Quality</w:t>
            </w:r>
          </w:p>
        </w:tc>
      </w:tr>
      <w:tr w:rsidR="00661709" w:rsidRPr="00DC44AB" w14:paraId="74D3AE7F" w14:textId="77777777" w:rsidTr="00897F7E">
        <w:trPr>
          <w:trHeight w:val="440"/>
        </w:trPr>
        <w:tc>
          <w:tcPr>
            <w:tcW w:w="1648" w:type="dxa"/>
            <w:tcBorders>
              <w:top w:val="nil"/>
              <w:left w:val="nil"/>
              <w:bottom w:val="nil"/>
              <w:right w:val="nil"/>
            </w:tcBorders>
            <w:vAlign w:val="bottom"/>
          </w:tcPr>
          <w:p w14:paraId="10641713" w14:textId="77777777" w:rsidR="00661709" w:rsidRPr="00DC44AB" w:rsidRDefault="00661709" w:rsidP="00897F7E">
            <w:pPr>
              <w:rPr>
                <w:rFonts w:ascii="Palatino Linotype" w:hAnsi="Palatino Linotype"/>
                <w:sz w:val="20"/>
                <w:szCs w:val="20"/>
              </w:rPr>
            </w:pPr>
            <w:r w:rsidRPr="00DC44AB">
              <w:rPr>
                <w:rFonts w:ascii="Palatino Linotype" w:hAnsi="Palatino Linotype"/>
                <w:sz w:val="20"/>
                <w:szCs w:val="20"/>
              </w:rPr>
              <w:t xml:space="preserve">Phone: </w:t>
            </w:r>
          </w:p>
        </w:tc>
        <w:tc>
          <w:tcPr>
            <w:tcW w:w="2672" w:type="dxa"/>
            <w:tcBorders>
              <w:left w:val="nil"/>
              <w:right w:val="nil"/>
            </w:tcBorders>
            <w:vAlign w:val="bottom"/>
          </w:tcPr>
          <w:p w14:paraId="6AD5F2B1" w14:textId="77777777" w:rsidR="00661709" w:rsidRPr="00DC44AB" w:rsidRDefault="00661709" w:rsidP="00897F7E">
            <w:pPr>
              <w:rPr>
                <w:rFonts w:ascii="Palatino Linotype" w:hAnsi="Palatino Linotype"/>
                <w:sz w:val="20"/>
                <w:szCs w:val="20"/>
              </w:rPr>
            </w:pPr>
            <w:r w:rsidRPr="00DC44AB">
              <w:rPr>
                <w:rFonts w:ascii="Palatino Linotype" w:hAnsi="Palatino Linotype"/>
                <w:sz w:val="20"/>
                <w:szCs w:val="20"/>
              </w:rPr>
              <w:t>(225) 219-3615</w:t>
            </w:r>
          </w:p>
        </w:tc>
        <w:tc>
          <w:tcPr>
            <w:tcW w:w="630" w:type="dxa"/>
            <w:tcBorders>
              <w:top w:val="nil"/>
              <w:left w:val="nil"/>
              <w:bottom w:val="nil"/>
              <w:right w:val="nil"/>
            </w:tcBorders>
          </w:tcPr>
          <w:p w14:paraId="2CCC5262" w14:textId="77777777" w:rsidR="00661709" w:rsidRPr="00DC44AB" w:rsidRDefault="00661709" w:rsidP="00897F7E">
            <w:pPr>
              <w:rPr>
                <w:rFonts w:ascii="Palatino Linotype" w:hAnsi="Palatino Linotype"/>
                <w:sz w:val="20"/>
                <w:szCs w:val="20"/>
              </w:rPr>
            </w:pPr>
          </w:p>
        </w:tc>
        <w:tc>
          <w:tcPr>
            <w:tcW w:w="1440" w:type="dxa"/>
            <w:tcBorders>
              <w:top w:val="nil"/>
              <w:left w:val="nil"/>
              <w:bottom w:val="nil"/>
              <w:right w:val="nil"/>
            </w:tcBorders>
            <w:vAlign w:val="bottom"/>
          </w:tcPr>
          <w:p w14:paraId="35814A9A" w14:textId="77777777" w:rsidR="00661709" w:rsidRPr="00DC44AB" w:rsidRDefault="00661709" w:rsidP="00897F7E">
            <w:pPr>
              <w:rPr>
                <w:rFonts w:ascii="Palatino Linotype" w:hAnsi="Palatino Linotype"/>
                <w:sz w:val="20"/>
                <w:szCs w:val="20"/>
              </w:rPr>
            </w:pPr>
            <w:r w:rsidRPr="00DC44AB">
              <w:rPr>
                <w:rFonts w:ascii="Palatino Linotype" w:hAnsi="Palatino Linotype"/>
                <w:sz w:val="20"/>
                <w:szCs w:val="20"/>
              </w:rPr>
              <w:t xml:space="preserve">Office: </w:t>
            </w:r>
          </w:p>
        </w:tc>
        <w:tc>
          <w:tcPr>
            <w:tcW w:w="3060" w:type="dxa"/>
            <w:tcBorders>
              <w:left w:val="nil"/>
              <w:right w:val="nil"/>
            </w:tcBorders>
            <w:vAlign w:val="bottom"/>
          </w:tcPr>
          <w:p w14:paraId="3C17B6FC" w14:textId="77777777" w:rsidR="00661709" w:rsidRPr="00DC44AB" w:rsidRDefault="00661709" w:rsidP="00897F7E">
            <w:pPr>
              <w:rPr>
                <w:rFonts w:ascii="Palatino Linotype" w:hAnsi="Palatino Linotype"/>
                <w:sz w:val="20"/>
                <w:szCs w:val="20"/>
              </w:rPr>
            </w:pPr>
            <w:r w:rsidRPr="00DC44AB">
              <w:rPr>
                <w:rFonts w:ascii="Palatino Linotype" w:hAnsi="Palatino Linotype"/>
                <w:sz w:val="20"/>
                <w:szCs w:val="20"/>
              </w:rPr>
              <w:t>Environmental Compliance</w:t>
            </w:r>
          </w:p>
        </w:tc>
      </w:tr>
      <w:tr w:rsidR="00661709" w:rsidRPr="00DC44AB" w14:paraId="39CCA95D" w14:textId="77777777" w:rsidTr="00897F7E">
        <w:trPr>
          <w:trHeight w:val="647"/>
        </w:trPr>
        <w:tc>
          <w:tcPr>
            <w:tcW w:w="1648" w:type="dxa"/>
            <w:tcBorders>
              <w:top w:val="nil"/>
              <w:left w:val="nil"/>
              <w:bottom w:val="nil"/>
              <w:right w:val="nil"/>
            </w:tcBorders>
            <w:vAlign w:val="bottom"/>
          </w:tcPr>
          <w:p w14:paraId="77DA2CE1" w14:textId="77777777" w:rsidR="00661709" w:rsidRPr="00DC44AB" w:rsidRDefault="00661709" w:rsidP="00897F7E">
            <w:pPr>
              <w:rPr>
                <w:rFonts w:ascii="Palatino Linotype" w:hAnsi="Palatino Linotype"/>
                <w:sz w:val="20"/>
                <w:szCs w:val="20"/>
              </w:rPr>
            </w:pPr>
            <w:r w:rsidRPr="00DC44AB">
              <w:rPr>
                <w:rFonts w:ascii="Palatino Linotype" w:hAnsi="Palatino Linotype"/>
                <w:sz w:val="20"/>
                <w:szCs w:val="20"/>
              </w:rPr>
              <w:t xml:space="preserve">Return Address: </w:t>
            </w:r>
          </w:p>
        </w:tc>
        <w:tc>
          <w:tcPr>
            <w:tcW w:w="2672" w:type="dxa"/>
            <w:tcBorders>
              <w:left w:val="nil"/>
              <w:right w:val="nil"/>
            </w:tcBorders>
            <w:vAlign w:val="bottom"/>
          </w:tcPr>
          <w:p w14:paraId="07F89F90" w14:textId="77777777" w:rsidR="00661709" w:rsidRPr="00DC44AB" w:rsidRDefault="00661709" w:rsidP="00897F7E">
            <w:pPr>
              <w:rPr>
                <w:rFonts w:ascii="Palatino Linotype" w:hAnsi="Palatino Linotype"/>
                <w:sz w:val="20"/>
                <w:szCs w:val="20"/>
              </w:rPr>
            </w:pPr>
            <w:r>
              <w:rPr>
                <w:rFonts w:ascii="Palatino Linotype" w:hAnsi="Palatino Linotype"/>
                <w:sz w:val="20"/>
                <w:szCs w:val="20"/>
              </w:rPr>
              <w:t>602 North 5</w:t>
            </w:r>
            <w:r w:rsidRPr="00DC44AB">
              <w:rPr>
                <w:rFonts w:ascii="Palatino Linotype" w:hAnsi="Palatino Linotype"/>
                <w:sz w:val="20"/>
                <w:szCs w:val="20"/>
                <w:vertAlign w:val="superscript"/>
              </w:rPr>
              <w:t>th</w:t>
            </w:r>
            <w:r>
              <w:rPr>
                <w:rFonts w:ascii="Palatino Linotype" w:hAnsi="Palatino Linotype"/>
                <w:sz w:val="20"/>
                <w:szCs w:val="20"/>
              </w:rPr>
              <w:t xml:space="preserve"> Street</w:t>
            </w:r>
          </w:p>
        </w:tc>
        <w:tc>
          <w:tcPr>
            <w:tcW w:w="630" w:type="dxa"/>
            <w:tcBorders>
              <w:top w:val="nil"/>
              <w:left w:val="nil"/>
              <w:bottom w:val="nil"/>
              <w:right w:val="nil"/>
            </w:tcBorders>
          </w:tcPr>
          <w:p w14:paraId="680E1979" w14:textId="77777777" w:rsidR="00661709" w:rsidRPr="00DC44AB" w:rsidRDefault="00661709" w:rsidP="00897F7E">
            <w:pPr>
              <w:rPr>
                <w:rFonts w:ascii="Palatino Linotype" w:hAnsi="Palatino Linotype"/>
                <w:sz w:val="20"/>
                <w:szCs w:val="20"/>
              </w:rPr>
            </w:pPr>
          </w:p>
        </w:tc>
        <w:tc>
          <w:tcPr>
            <w:tcW w:w="1440" w:type="dxa"/>
            <w:tcBorders>
              <w:top w:val="nil"/>
              <w:left w:val="nil"/>
              <w:bottom w:val="nil"/>
              <w:right w:val="nil"/>
            </w:tcBorders>
            <w:vAlign w:val="bottom"/>
          </w:tcPr>
          <w:p w14:paraId="7FF41FB4" w14:textId="77777777" w:rsidR="00661709" w:rsidRPr="00DC44AB" w:rsidRDefault="00661709" w:rsidP="00897F7E">
            <w:pPr>
              <w:rPr>
                <w:rFonts w:ascii="Palatino Linotype" w:hAnsi="Palatino Linotype"/>
                <w:sz w:val="20"/>
                <w:szCs w:val="20"/>
              </w:rPr>
            </w:pPr>
            <w:r w:rsidRPr="00DC44AB">
              <w:rPr>
                <w:rFonts w:ascii="Palatino Linotype" w:hAnsi="Palatino Linotype"/>
                <w:sz w:val="20"/>
                <w:szCs w:val="20"/>
              </w:rPr>
              <w:t xml:space="preserve">Rule Title: </w:t>
            </w:r>
          </w:p>
        </w:tc>
        <w:tc>
          <w:tcPr>
            <w:tcW w:w="3060" w:type="dxa"/>
            <w:tcBorders>
              <w:left w:val="nil"/>
              <w:right w:val="nil"/>
            </w:tcBorders>
            <w:vAlign w:val="bottom"/>
          </w:tcPr>
          <w:p w14:paraId="53713A0B" w14:textId="77777777" w:rsidR="00661709" w:rsidRPr="00DC44AB" w:rsidRDefault="00661709" w:rsidP="00897F7E">
            <w:pPr>
              <w:rPr>
                <w:rFonts w:ascii="Palatino Linotype" w:hAnsi="Palatino Linotype"/>
                <w:sz w:val="20"/>
                <w:szCs w:val="20"/>
              </w:rPr>
            </w:pPr>
            <w:r w:rsidRPr="00DC44AB">
              <w:rPr>
                <w:rFonts w:ascii="Palatino Linotype" w:hAnsi="Palatino Linotype"/>
                <w:sz w:val="20"/>
                <w:szCs w:val="20"/>
              </w:rPr>
              <w:t>Lead-Based Paint Activities― Recognition, Accreditation, Licensure, and Standards for Conducting Lead-Based Paint Activities</w:t>
            </w:r>
          </w:p>
        </w:tc>
      </w:tr>
      <w:tr w:rsidR="00661709" w:rsidRPr="00DC44AB" w14:paraId="3C7F90E3" w14:textId="77777777" w:rsidTr="00897F7E">
        <w:trPr>
          <w:trHeight w:val="503"/>
        </w:trPr>
        <w:tc>
          <w:tcPr>
            <w:tcW w:w="1648" w:type="dxa"/>
            <w:tcBorders>
              <w:top w:val="nil"/>
              <w:left w:val="nil"/>
              <w:bottom w:val="nil"/>
              <w:right w:val="nil"/>
            </w:tcBorders>
            <w:vAlign w:val="bottom"/>
          </w:tcPr>
          <w:p w14:paraId="7B8A27CD" w14:textId="77777777" w:rsidR="00661709" w:rsidRPr="00DC44AB" w:rsidRDefault="00661709" w:rsidP="00897F7E">
            <w:pPr>
              <w:rPr>
                <w:rFonts w:ascii="Palatino Linotype" w:hAnsi="Palatino Linotype"/>
                <w:sz w:val="20"/>
                <w:szCs w:val="20"/>
              </w:rPr>
            </w:pPr>
          </w:p>
        </w:tc>
        <w:tc>
          <w:tcPr>
            <w:tcW w:w="2672" w:type="dxa"/>
            <w:tcBorders>
              <w:left w:val="nil"/>
              <w:right w:val="nil"/>
            </w:tcBorders>
            <w:vAlign w:val="bottom"/>
          </w:tcPr>
          <w:p w14:paraId="7E25ED90" w14:textId="77777777" w:rsidR="00661709" w:rsidRPr="00DC44AB" w:rsidRDefault="00661709" w:rsidP="00897F7E">
            <w:pPr>
              <w:rPr>
                <w:rFonts w:ascii="Palatino Linotype" w:hAnsi="Palatino Linotype"/>
                <w:sz w:val="20"/>
                <w:szCs w:val="20"/>
              </w:rPr>
            </w:pPr>
            <w:r>
              <w:rPr>
                <w:rFonts w:ascii="Palatino Linotype" w:hAnsi="Palatino Linotype"/>
                <w:sz w:val="20"/>
                <w:szCs w:val="20"/>
              </w:rPr>
              <w:t>Baton Rouge, LA 70802</w:t>
            </w:r>
          </w:p>
        </w:tc>
        <w:tc>
          <w:tcPr>
            <w:tcW w:w="630" w:type="dxa"/>
            <w:tcBorders>
              <w:top w:val="nil"/>
              <w:left w:val="nil"/>
              <w:bottom w:val="nil"/>
              <w:right w:val="nil"/>
            </w:tcBorders>
          </w:tcPr>
          <w:p w14:paraId="1017A487" w14:textId="77777777" w:rsidR="00661709" w:rsidRPr="00DC44AB" w:rsidRDefault="00661709" w:rsidP="00897F7E">
            <w:pPr>
              <w:rPr>
                <w:rFonts w:ascii="Palatino Linotype" w:hAnsi="Palatino Linotype"/>
                <w:sz w:val="20"/>
                <w:szCs w:val="20"/>
              </w:rPr>
            </w:pPr>
          </w:p>
        </w:tc>
        <w:tc>
          <w:tcPr>
            <w:tcW w:w="1440" w:type="dxa"/>
            <w:tcBorders>
              <w:top w:val="nil"/>
              <w:left w:val="nil"/>
              <w:bottom w:val="nil"/>
              <w:right w:val="nil"/>
            </w:tcBorders>
            <w:vAlign w:val="bottom"/>
          </w:tcPr>
          <w:p w14:paraId="760F8237" w14:textId="77777777" w:rsidR="00661709" w:rsidRPr="00DC44AB" w:rsidRDefault="00661709" w:rsidP="00897F7E">
            <w:pPr>
              <w:rPr>
                <w:rFonts w:ascii="Palatino Linotype" w:hAnsi="Palatino Linotype"/>
                <w:sz w:val="20"/>
                <w:szCs w:val="20"/>
              </w:rPr>
            </w:pPr>
          </w:p>
        </w:tc>
        <w:tc>
          <w:tcPr>
            <w:tcW w:w="3060" w:type="dxa"/>
            <w:tcBorders>
              <w:left w:val="nil"/>
              <w:right w:val="nil"/>
            </w:tcBorders>
            <w:vAlign w:val="bottom"/>
          </w:tcPr>
          <w:p w14:paraId="4C037A81" w14:textId="77777777" w:rsidR="00661709" w:rsidRPr="00DC44AB" w:rsidRDefault="00661709" w:rsidP="00897F7E">
            <w:pPr>
              <w:rPr>
                <w:rFonts w:ascii="Palatino Linotype" w:hAnsi="Palatino Linotype"/>
                <w:sz w:val="20"/>
                <w:szCs w:val="20"/>
              </w:rPr>
            </w:pPr>
            <w:r w:rsidRPr="00DC44AB">
              <w:rPr>
                <w:rFonts w:ascii="Palatino Linotype" w:hAnsi="Palatino Linotype"/>
                <w:sz w:val="20"/>
                <w:szCs w:val="20"/>
              </w:rPr>
              <w:t>LAC 33:III.Chapter 28</w:t>
            </w:r>
          </w:p>
        </w:tc>
      </w:tr>
      <w:tr w:rsidR="00661709" w:rsidRPr="00DC44AB" w14:paraId="53E1DB0E" w14:textId="77777777" w:rsidTr="00897F7E">
        <w:trPr>
          <w:trHeight w:val="449"/>
        </w:trPr>
        <w:tc>
          <w:tcPr>
            <w:tcW w:w="1648" w:type="dxa"/>
            <w:tcBorders>
              <w:top w:val="nil"/>
              <w:left w:val="nil"/>
              <w:bottom w:val="nil"/>
              <w:right w:val="nil"/>
            </w:tcBorders>
            <w:vAlign w:val="bottom"/>
          </w:tcPr>
          <w:p w14:paraId="04E62F22" w14:textId="77777777" w:rsidR="00661709" w:rsidRPr="00DC44AB" w:rsidRDefault="00661709" w:rsidP="00897F7E">
            <w:pPr>
              <w:rPr>
                <w:rFonts w:ascii="Palatino Linotype" w:hAnsi="Palatino Linotype"/>
                <w:sz w:val="20"/>
                <w:szCs w:val="20"/>
              </w:rPr>
            </w:pPr>
          </w:p>
        </w:tc>
        <w:tc>
          <w:tcPr>
            <w:tcW w:w="2672" w:type="dxa"/>
            <w:tcBorders>
              <w:left w:val="nil"/>
              <w:right w:val="nil"/>
            </w:tcBorders>
            <w:vAlign w:val="bottom"/>
          </w:tcPr>
          <w:p w14:paraId="0DAAD697" w14:textId="77777777" w:rsidR="00661709" w:rsidRPr="00DC44AB" w:rsidRDefault="00661709" w:rsidP="00897F7E">
            <w:pPr>
              <w:rPr>
                <w:rFonts w:ascii="Palatino Linotype" w:hAnsi="Palatino Linotype"/>
                <w:sz w:val="20"/>
                <w:szCs w:val="20"/>
              </w:rPr>
            </w:pPr>
          </w:p>
        </w:tc>
        <w:tc>
          <w:tcPr>
            <w:tcW w:w="630" w:type="dxa"/>
            <w:tcBorders>
              <w:top w:val="nil"/>
              <w:left w:val="nil"/>
              <w:bottom w:val="nil"/>
              <w:right w:val="nil"/>
            </w:tcBorders>
          </w:tcPr>
          <w:p w14:paraId="6DF70AE9" w14:textId="77777777" w:rsidR="00661709" w:rsidRPr="00DC44AB" w:rsidRDefault="00661709" w:rsidP="00897F7E">
            <w:pPr>
              <w:rPr>
                <w:rFonts w:ascii="Palatino Linotype" w:hAnsi="Palatino Linotype"/>
                <w:sz w:val="20"/>
                <w:szCs w:val="20"/>
              </w:rPr>
            </w:pPr>
          </w:p>
        </w:tc>
        <w:tc>
          <w:tcPr>
            <w:tcW w:w="1440" w:type="dxa"/>
            <w:tcBorders>
              <w:top w:val="nil"/>
              <w:left w:val="nil"/>
              <w:bottom w:val="nil"/>
              <w:right w:val="nil"/>
            </w:tcBorders>
            <w:vAlign w:val="bottom"/>
          </w:tcPr>
          <w:p w14:paraId="396A855B" w14:textId="77777777" w:rsidR="00661709" w:rsidRPr="00DC44AB" w:rsidRDefault="00661709" w:rsidP="00897F7E">
            <w:pPr>
              <w:rPr>
                <w:rFonts w:ascii="Palatino Linotype" w:hAnsi="Palatino Linotype"/>
                <w:sz w:val="20"/>
                <w:szCs w:val="20"/>
              </w:rPr>
            </w:pPr>
            <w:r w:rsidRPr="00DC44AB">
              <w:rPr>
                <w:rFonts w:ascii="Palatino Linotype" w:hAnsi="Palatino Linotype"/>
                <w:sz w:val="20"/>
                <w:szCs w:val="20"/>
              </w:rPr>
              <w:t xml:space="preserve">Date Rule Takes Effect: </w:t>
            </w:r>
          </w:p>
        </w:tc>
        <w:tc>
          <w:tcPr>
            <w:tcW w:w="3060" w:type="dxa"/>
            <w:tcBorders>
              <w:left w:val="nil"/>
              <w:right w:val="nil"/>
            </w:tcBorders>
            <w:vAlign w:val="bottom"/>
          </w:tcPr>
          <w:p w14:paraId="468ABF83" w14:textId="77777777" w:rsidR="00661709" w:rsidRPr="00DC44AB" w:rsidRDefault="00661709" w:rsidP="00897F7E">
            <w:pPr>
              <w:rPr>
                <w:rFonts w:ascii="Palatino Linotype" w:hAnsi="Palatino Linotype"/>
                <w:sz w:val="20"/>
                <w:szCs w:val="20"/>
              </w:rPr>
            </w:pPr>
            <w:r w:rsidRPr="00DC44AB">
              <w:rPr>
                <w:rFonts w:ascii="Palatino Linotype" w:hAnsi="Palatino Linotype"/>
                <w:sz w:val="20"/>
                <w:szCs w:val="20"/>
              </w:rPr>
              <w:t>Upon Promulgation</w:t>
            </w:r>
          </w:p>
        </w:tc>
      </w:tr>
    </w:tbl>
    <w:p w14:paraId="1A9D9974" w14:textId="77777777" w:rsidR="00661709" w:rsidRPr="00DC44AB" w:rsidRDefault="00661709" w:rsidP="00661709">
      <w:pPr>
        <w:rPr>
          <w:rFonts w:ascii="Palatino Linotype" w:hAnsi="Palatino Linotype"/>
        </w:rPr>
      </w:pPr>
    </w:p>
    <w:p w14:paraId="2B14CA2A" w14:textId="77777777" w:rsidR="00661709" w:rsidRPr="00DC44AB" w:rsidRDefault="00661709" w:rsidP="00661709">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sz w:val="20"/>
        </w:rPr>
      </w:pPr>
      <w:r w:rsidRPr="00DC44AB">
        <w:rPr>
          <w:rFonts w:ascii="Palatino Linotype" w:hAnsi="Palatino Linotype"/>
          <w:sz w:val="20"/>
        </w:rPr>
        <w:t>SUMMARY</w:t>
      </w:r>
    </w:p>
    <w:p w14:paraId="579C6A9F" w14:textId="77777777" w:rsidR="00661709" w:rsidRPr="00DC44AB" w:rsidRDefault="00661709" w:rsidP="00661709">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tino Linotype" w:hAnsi="Palatino Linotype"/>
          <w:sz w:val="20"/>
        </w:rPr>
      </w:pPr>
      <w:r w:rsidRPr="00DC44AB">
        <w:rPr>
          <w:rFonts w:ascii="Palatino Linotype" w:hAnsi="Palatino Linotype"/>
          <w:sz w:val="20"/>
        </w:rPr>
        <w:t>(Use complete sentences)</w:t>
      </w:r>
    </w:p>
    <w:p w14:paraId="26B34CE6" w14:textId="77777777" w:rsidR="00661709" w:rsidRPr="00DC44AB" w:rsidRDefault="00661709" w:rsidP="00661709">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0"/>
        </w:rPr>
      </w:pPr>
    </w:p>
    <w:p w14:paraId="4799E60D" w14:textId="77777777" w:rsidR="00661709" w:rsidRPr="00DC44AB" w:rsidRDefault="00661709" w:rsidP="00661709">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0"/>
        </w:rPr>
      </w:pPr>
      <w:r w:rsidRPr="00DC44AB">
        <w:rPr>
          <w:rFonts w:ascii="Palatino Linotype" w:hAnsi="Palatino Linotype"/>
          <w:sz w:val="20"/>
        </w:rPr>
        <w:t xml:space="preserve">In accordance with Section 961 of Title 49 of the Louisiana Revised Statutes, there is hereby submitted a fiscal and economic impact statement on the rule proposed for adoption, repeal or amendment. THE FOLLOWING STATEMENTS SUMMARIZE ATTACHED WORKSHEETS, I THROUGH IV AND </w:t>
      </w:r>
      <w:r w:rsidRPr="00DC44AB">
        <w:rPr>
          <w:rFonts w:ascii="Palatino Linotype" w:hAnsi="Palatino Linotype"/>
          <w:sz w:val="20"/>
          <w:u w:val="single"/>
        </w:rPr>
        <w:t xml:space="preserve">WILL </w:t>
      </w:r>
      <w:r w:rsidRPr="00DC44AB">
        <w:rPr>
          <w:rFonts w:ascii="Palatino Linotype" w:hAnsi="Palatino Linotype"/>
          <w:sz w:val="20"/>
          <w:u w:val="single"/>
        </w:rPr>
        <w:lastRenderedPageBreak/>
        <w:t>BE PUBLISHED IN THE LOUISIANA REGISTER WITH THE PROPOSED AGENCY RULE.</w:t>
      </w:r>
    </w:p>
    <w:p w14:paraId="761B5A09" w14:textId="77777777" w:rsidR="00661709" w:rsidRPr="00DC44AB" w:rsidRDefault="00661709" w:rsidP="00661709">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0"/>
        </w:rPr>
      </w:pPr>
    </w:p>
    <w:p w14:paraId="1259F8E5" w14:textId="77777777" w:rsidR="00661709" w:rsidRPr="00DC44AB" w:rsidRDefault="00661709" w:rsidP="00661709">
      <w:pPr>
        <w:rPr>
          <w:rFonts w:ascii="Palatino Linotype" w:hAnsi="Palatino Linotype"/>
        </w:rPr>
      </w:pPr>
    </w:p>
    <w:p w14:paraId="20AE12C7" w14:textId="77777777" w:rsidR="00661709" w:rsidRPr="00DC44AB" w:rsidRDefault="00661709" w:rsidP="00661709">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Linotype" w:hAnsi="Palatino Linotype"/>
          <w:sz w:val="20"/>
        </w:rPr>
      </w:pPr>
      <w:r w:rsidRPr="00DC44AB">
        <w:rPr>
          <w:rFonts w:ascii="Palatino Linotype" w:hAnsi="Palatino Linotype"/>
          <w:sz w:val="20"/>
        </w:rPr>
        <w:t>ESTIMATED IMPLEMENTATION COSTS (SAVINGS) TO STATE OR LOCAL GOVERNMENTAL UNITS (Summary)</w:t>
      </w:r>
      <w:r w:rsidRPr="00DC44AB">
        <w:rPr>
          <w:rFonts w:ascii="Palatino Linotype" w:hAnsi="Palatino Linotype"/>
          <w:sz w:val="20"/>
        </w:rPr>
        <w:tab/>
      </w:r>
    </w:p>
    <w:p w14:paraId="51132EDD" w14:textId="77777777" w:rsidR="00661709" w:rsidRPr="00DC44AB" w:rsidRDefault="00661709" w:rsidP="00661709">
      <w:pPr>
        <w:ind w:left="360"/>
        <w:jc w:val="both"/>
        <w:rPr>
          <w:rFonts w:ascii="Palatino Linotype" w:hAnsi="Palatino Linotype"/>
        </w:rPr>
      </w:pPr>
      <w:r w:rsidRPr="00DC44AB">
        <w:rPr>
          <w:rFonts w:ascii="Palatino Linotype" w:hAnsi="Palatino Linotype"/>
        </w:rPr>
        <w:br/>
      </w:r>
      <w:r>
        <w:rPr>
          <w:rFonts w:ascii="Palatino Linotype" w:hAnsi="Palatino Linotype" w:cstheme="minorHAnsi"/>
        </w:rPr>
        <w:t xml:space="preserve">The proposed rule change is not anticipated to impact </w:t>
      </w:r>
      <w:r w:rsidRPr="00DC44AB">
        <w:rPr>
          <w:rFonts w:ascii="Palatino Linotype" w:hAnsi="Palatino Linotype" w:cstheme="minorHAnsi"/>
        </w:rPr>
        <w:t>costs or savings to state or local government units</w:t>
      </w:r>
      <w:r>
        <w:rPr>
          <w:rFonts w:ascii="Palatino Linotype" w:hAnsi="Palatino Linotype" w:cstheme="minorHAnsi"/>
        </w:rPr>
        <w:t>.</w:t>
      </w:r>
      <w:r w:rsidRPr="00DC44AB">
        <w:rPr>
          <w:rFonts w:ascii="Palatino Linotype" w:hAnsi="Palatino Linotype" w:cstheme="minorHAnsi"/>
        </w:rPr>
        <w:t xml:space="preserve">  The</w:t>
      </w:r>
      <w:r>
        <w:rPr>
          <w:rFonts w:ascii="Palatino Linotype" w:hAnsi="Palatino Linotype" w:cstheme="minorHAnsi"/>
        </w:rPr>
        <w:t xml:space="preserve"> proposed rule change </w:t>
      </w:r>
      <w:r w:rsidRPr="00DC44AB">
        <w:rPr>
          <w:rFonts w:ascii="Palatino Linotype" w:hAnsi="Palatino Linotype" w:cstheme="minorHAnsi"/>
        </w:rPr>
        <w:t xml:space="preserve">is required to adopt changes made by </w:t>
      </w:r>
      <w:r>
        <w:rPr>
          <w:rFonts w:ascii="Palatino Linotype" w:hAnsi="Palatino Linotype" w:cstheme="minorHAnsi"/>
        </w:rPr>
        <w:t>the U.S. Environmental Protection Agency (</w:t>
      </w:r>
      <w:r w:rsidRPr="00DC44AB">
        <w:rPr>
          <w:rFonts w:ascii="Palatino Linotype" w:hAnsi="Palatino Linotype" w:cstheme="minorHAnsi"/>
        </w:rPr>
        <w:t>EPA</w:t>
      </w:r>
      <w:r>
        <w:rPr>
          <w:rFonts w:ascii="Palatino Linotype" w:hAnsi="Palatino Linotype" w:cstheme="minorHAnsi"/>
        </w:rPr>
        <w:t>)</w:t>
      </w:r>
      <w:r w:rsidRPr="00DC44AB">
        <w:rPr>
          <w:rFonts w:ascii="Palatino Linotype" w:hAnsi="Palatino Linotype" w:cstheme="minorHAnsi"/>
        </w:rPr>
        <w:t xml:space="preserve"> to update the action levels for lead hazards in target housing and child-occupied facilities.</w:t>
      </w:r>
      <w:r>
        <w:rPr>
          <w:rFonts w:ascii="Palatino Linotype" w:hAnsi="Palatino Linotype" w:cstheme="minorHAnsi"/>
        </w:rPr>
        <w:t xml:space="preserve"> Specifically, the proposed rule change will reflect changes in terminology and changes to the lead dust action levels, to align with federal regulations.</w:t>
      </w:r>
      <w:r>
        <w:rPr>
          <w:rFonts w:ascii="Palatino Linotype" w:hAnsi="Palatino Linotype" w:cstheme="minorHAnsi"/>
        </w:rPr>
        <w:tab/>
      </w:r>
      <w:r w:rsidRPr="00DC44AB">
        <w:rPr>
          <w:rFonts w:ascii="Palatino Linotype" w:hAnsi="Palatino Linotype"/>
        </w:rPr>
        <w:br/>
      </w:r>
    </w:p>
    <w:p w14:paraId="67F9B491" w14:textId="77777777" w:rsidR="00661709" w:rsidRPr="00DC44AB" w:rsidRDefault="00661709" w:rsidP="00661709">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Linotype" w:hAnsi="Palatino Linotype"/>
          <w:sz w:val="20"/>
        </w:rPr>
      </w:pPr>
      <w:r w:rsidRPr="00DC44AB">
        <w:rPr>
          <w:rFonts w:ascii="Palatino Linotype" w:hAnsi="Palatino Linotype"/>
          <w:sz w:val="20"/>
        </w:rPr>
        <w:t>ESTIMATED EFFECT ON REVENUE COLLECTIONS OF STATE OR LOCAL GOVERNMENTAL UNITS (Summary)</w:t>
      </w:r>
      <w:r w:rsidRPr="00DC44AB">
        <w:rPr>
          <w:rFonts w:ascii="Palatino Linotype" w:hAnsi="Palatino Linotype"/>
          <w:sz w:val="20"/>
        </w:rPr>
        <w:tab/>
      </w:r>
    </w:p>
    <w:p w14:paraId="7191082C" w14:textId="77777777" w:rsidR="00661709" w:rsidRPr="00DC44AB" w:rsidRDefault="00661709" w:rsidP="00661709">
      <w:pPr>
        <w:ind w:left="360"/>
        <w:jc w:val="both"/>
        <w:rPr>
          <w:rFonts w:ascii="Palatino Linotype" w:hAnsi="Palatino Linotype"/>
        </w:rPr>
      </w:pPr>
      <w:r w:rsidRPr="00DC44AB">
        <w:rPr>
          <w:rFonts w:ascii="Palatino Linotype" w:hAnsi="Palatino Linotype"/>
        </w:rPr>
        <w:br/>
      </w:r>
      <w:r>
        <w:rPr>
          <w:rFonts w:ascii="Palatino Linotype" w:hAnsi="Palatino Linotype" w:cstheme="minorHAnsi"/>
        </w:rPr>
        <w:t>The proposed rule change is not anticipated to impact revenue collections of state or local governmental units</w:t>
      </w:r>
      <w:r w:rsidRPr="00DC44AB">
        <w:rPr>
          <w:rFonts w:ascii="Palatino Linotype" w:hAnsi="Palatino Linotype" w:cstheme="minorHAnsi"/>
        </w:rPr>
        <w:t>.</w:t>
      </w:r>
      <w:r>
        <w:rPr>
          <w:rFonts w:ascii="Palatino Linotype" w:hAnsi="Palatino Linotype" w:cstheme="minorHAnsi"/>
        </w:rPr>
        <w:t xml:space="preserve"> </w:t>
      </w:r>
      <w:r w:rsidRPr="00DC44AB">
        <w:rPr>
          <w:rFonts w:ascii="Palatino Linotype" w:hAnsi="Palatino Linotype" w:cstheme="minorHAnsi"/>
        </w:rPr>
        <w:t xml:space="preserve">The </w:t>
      </w:r>
      <w:r>
        <w:rPr>
          <w:rFonts w:ascii="Palatino Linotype" w:hAnsi="Palatino Linotype" w:cstheme="minorHAnsi"/>
        </w:rPr>
        <w:t xml:space="preserve">proposed </w:t>
      </w:r>
      <w:r w:rsidRPr="00DC44AB">
        <w:rPr>
          <w:rFonts w:ascii="Palatino Linotype" w:hAnsi="Palatino Linotype" w:cstheme="minorHAnsi"/>
        </w:rPr>
        <w:t>rule</w:t>
      </w:r>
      <w:r>
        <w:rPr>
          <w:rFonts w:ascii="Palatino Linotype" w:hAnsi="Palatino Linotype" w:cstheme="minorHAnsi"/>
        </w:rPr>
        <w:t xml:space="preserve"> change</w:t>
      </w:r>
      <w:r w:rsidRPr="00DC44AB">
        <w:rPr>
          <w:rFonts w:ascii="Palatino Linotype" w:hAnsi="Palatino Linotype" w:cstheme="minorHAnsi"/>
        </w:rPr>
        <w:t xml:space="preserve"> </w:t>
      </w:r>
      <w:r>
        <w:rPr>
          <w:rFonts w:ascii="Palatino Linotype" w:hAnsi="Palatino Linotype" w:cstheme="minorHAnsi"/>
        </w:rPr>
        <w:t>aligns the administrative code with</w:t>
      </w:r>
      <w:r w:rsidRPr="002F3585">
        <w:rPr>
          <w:rFonts w:ascii="Palatino Linotype" w:hAnsi="Palatino Linotype" w:cstheme="minorHAnsi"/>
        </w:rPr>
        <w:t xml:space="preserve"> EPA changes that will lower acceptable lead levels in homes and places where children under age </w:t>
      </w:r>
      <w:r>
        <w:rPr>
          <w:rFonts w:ascii="Palatino Linotype" w:hAnsi="Palatino Linotype" w:cstheme="minorHAnsi"/>
        </w:rPr>
        <w:t>six</w:t>
      </w:r>
      <w:r w:rsidRPr="002F3585">
        <w:rPr>
          <w:rFonts w:ascii="Palatino Linotype" w:hAnsi="Palatino Linotype" w:cstheme="minorHAnsi"/>
        </w:rPr>
        <w:t xml:space="preserve"> frequent. As an EPA-authorized state</w:t>
      </w:r>
      <w:r>
        <w:rPr>
          <w:rFonts w:ascii="Palatino Linotype" w:hAnsi="Palatino Linotype" w:cstheme="minorHAnsi"/>
        </w:rPr>
        <w:t>,</w:t>
      </w:r>
      <w:r w:rsidRPr="002F3585">
        <w:rPr>
          <w:rFonts w:ascii="Palatino Linotype" w:hAnsi="Palatino Linotype" w:cstheme="minorHAnsi"/>
        </w:rPr>
        <w:t xml:space="preserve"> </w:t>
      </w:r>
      <w:r>
        <w:rPr>
          <w:rFonts w:ascii="Palatino Linotype" w:hAnsi="Palatino Linotype" w:cstheme="minorHAnsi"/>
        </w:rPr>
        <w:t xml:space="preserve">the Department of Environmental Quality is </w:t>
      </w:r>
      <w:r w:rsidRPr="002F3585">
        <w:rPr>
          <w:rFonts w:ascii="Palatino Linotype" w:hAnsi="Palatino Linotype" w:cstheme="minorHAnsi"/>
        </w:rPr>
        <w:t>required to incorporate these changes to continue being at least as stringent as the federal rule.</w:t>
      </w:r>
      <w:r>
        <w:rPr>
          <w:rFonts w:ascii="Palatino Linotype" w:hAnsi="Palatino Linotype" w:cstheme="minorHAnsi"/>
        </w:rPr>
        <w:tab/>
      </w:r>
      <w:r w:rsidRPr="00DC44AB">
        <w:rPr>
          <w:rFonts w:ascii="Palatino Linotype" w:hAnsi="Palatino Linotype"/>
        </w:rPr>
        <w:br/>
      </w:r>
    </w:p>
    <w:p w14:paraId="63F37698" w14:textId="77777777" w:rsidR="00661709" w:rsidRPr="00DC44AB" w:rsidRDefault="00661709" w:rsidP="00661709">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Linotype" w:hAnsi="Palatino Linotype"/>
          <w:sz w:val="20"/>
        </w:rPr>
      </w:pPr>
      <w:r w:rsidRPr="00DC44AB">
        <w:rPr>
          <w:rFonts w:ascii="Palatino Linotype" w:hAnsi="Palatino Linotype"/>
          <w:sz w:val="20"/>
        </w:rPr>
        <w:t>ESTIMATED COSTS AND/OR ECONOMIC BENEFITS TO DIRECTLY AFFECTED PERSONS, SMALL BUSINESSES, OR NON-GOVERNMENTAL GROUPS (Summary)</w:t>
      </w:r>
      <w:r w:rsidRPr="00DC44AB">
        <w:rPr>
          <w:rFonts w:ascii="Palatino Linotype" w:hAnsi="Palatino Linotype"/>
          <w:sz w:val="20"/>
        </w:rPr>
        <w:tab/>
      </w:r>
    </w:p>
    <w:p w14:paraId="0E1993BE" w14:textId="77777777" w:rsidR="00661709" w:rsidRDefault="00661709" w:rsidP="00661709">
      <w:pPr>
        <w:ind w:left="360"/>
        <w:jc w:val="both"/>
        <w:rPr>
          <w:rFonts w:ascii="Palatino Linotype" w:hAnsi="Palatino Linotype" w:cstheme="minorHAnsi"/>
        </w:rPr>
      </w:pPr>
      <w:r w:rsidRPr="00DC44AB">
        <w:rPr>
          <w:rFonts w:ascii="Palatino Linotype" w:hAnsi="Palatino Linotype"/>
        </w:rPr>
        <w:br/>
      </w:r>
      <w:r>
        <w:rPr>
          <w:rFonts w:ascii="Palatino" w:hAnsi="Palatino"/>
        </w:rPr>
        <w:t>The proposed rule change is not anticipated to cost or provide an economic benefit to any affected persons, small businesses, or non-governmental groups.</w:t>
      </w:r>
      <w:r w:rsidRPr="000A4A4F">
        <w:rPr>
          <w:rFonts w:ascii="Palatino Linotype" w:hAnsi="Palatino Linotype" w:cstheme="minorHAnsi"/>
        </w:rPr>
        <w:t xml:space="preserve"> </w:t>
      </w:r>
      <w:r>
        <w:rPr>
          <w:rFonts w:ascii="Palatino Linotype" w:hAnsi="Palatino Linotype" w:cstheme="minorHAnsi"/>
        </w:rPr>
        <w:t>The proposed rule change will reflect changes in terminology and changes to lead dust action levels, to align with federal regulations.</w:t>
      </w:r>
    </w:p>
    <w:p w14:paraId="0645906E" w14:textId="77777777" w:rsidR="00661709" w:rsidRDefault="00661709" w:rsidP="00661709">
      <w:pPr>
        <w:ind w:left="360"/>
        <w:rPr>
          <w:rFonts w:ascii="Palatino Linotype" w:hAnsi="Palatino Linotype" w:cstheme="minorHAnsi"/>
        </w:rPr>
      </w:pPr>
    </w:p>
    <w:p w14:paraId="35C28C7A" w14:textId="77777777" w:rsidR="00661709" w:rsidRDefault="00661709" w:rsidP="00661709">
      <w:pPr>
        <w:ind w:left="360"/>
        <w:rPr>
          <w:rFonts w:ascii="Palatino Linotype" w:hAnsi="Palatino Linotype" w:cstheme="minorHAnsi"/>
        </w:rPr>
      </w:pPr>
    </w:p>
    <w:p w14:paraId="0393E6DC" w14:textId="77777777" w:rsidR="00661709" w:rsidRDefault="00661709" w:rsidP="00661709">
      <w:pPr>
        <w:ind w:left="360"/>
        <w:rPr>
          <w:rFonts w:ascii="Palatino Linotype" w:hAnsi="Palatino Linotype" w:cstheme="minorHAnsi"/>
        </w:rPr>
      </w:pPr>
    </w:p>
    <w:p w14:paraId="5C0C44C9" w14:textId="77777777" w:rsidR="00661709" w:rsidRDefault="00661709" w:rsidP="00661709">
      <w:pPr>
        <w:ind w:left="360"/>
        <w:rPr>
          <w:rFonts w:ascii="Palatino Linotype" w:hAnsi="Palatino Linotype" w:cstheme="minorHAnsi"/>
        </w:rPr>
      </w:pPr>
    </w:p>
    <w:p w14:paraId="5DB7BC11" w14:textId="77777777" w:rsidR="00661709" w:rsidRDefault="00661709" w:rsidP="00661709">
      <w:pPr>
        <w:ind w:left="360"/>
        <w:rPr>
          <w:rFonts w:ascii="Palatino Linotype" w:hAnsi="Palatino Linotype" w:cstheme="minorHAnsi"/>
        </w:rPr>
      </w:pPr>
    </w:p>
    <w:p w14:paraId="6CB6CB57" w14:textId="77777777" w:rsidR="00661709" w:rsidRDefault="00661709" w:rsidP="00661709">
      <w:pPr>
        <w:ind w:left="360"/>
        <w:rPr>
          <w:rFonts w:ascii="Palatino Linotype" w:hAnsi="Palatino Linotype" w:cstheme="minorHAnsi"/>
        </w:rPr>
      </w:pPr>
    </w:p>
    <w:p w14:paraId="3BA3A96A" w14:textId="77777777" w:rsidR="00661709" w:rsidRDefault="00661709" w:rsidP="00661709">
      <w:pPr>
        <w:ind w:left="360"/>
        <w:rPr>
          <w:rFonts w:ascii="Palatino Linotype" w:hAnsi="Palatino Linotype" w:cstheme="minorHAnsi"/>
        </w:rPr>
      </w:pPr>
    </w:p>
    <w:p w14:paraId="10A71510" w14:textId="77777777" w:rsidR="00661709" w:rsidRDefault="00661709" w:rsidP="00661709">
      <w:pPr>
        <w:ind w:left="360"/>
        <w:rPr>
          <w:rFonts w:ascii="Palatino Linotype" w:hAnsi="Palatino Linotype" w:cstheme="minorHAnsi"/>
        </w:rPr>
      </w:pPr>
    </w:p>
    <w:p w14:paraId="74DFBA36" w14:textId="77777777" w:rsidR="00661709" w:rsidRDefault="00661709" w:rsidP="00661709">
      <w:pPr>
        <w:ind w:left="360"/>
        <w:rPr>
          <w:rFonts w:ascii="Palatino Linotype" w:hAnsi="Palatino Linotype" w:cstheme="minorHAnsi"/>
        </w:rPr>
      </w:pPr>
    </w:p>
    <w:p w14:paraId="45F79AAF" w14:textId="77777777" w:rsidR="00661709" w:rsidRDefault="00661709" w:rsidP="00661709">
      <w:pPr>
        <w:ind w:left="360"/>
        <w:rPr>
          <w:rFonts w:ascii="Palatino Linotype" w:hAnsi="Palatino Linotype" w:cstheme="minorHAnsi"/>
        </w:rPr>
      </w:pPr>
    </w:p>
    <w:p w14:paraId="46F60929" w14:textId="77777777" w:rsidR="00661709" w:rsidRDefault="00661709" w:rsidP="00661709">
      <w:pPr>
        <w:ind w:left="360"/>
        <w:rPr>
          <w:rFonts w:ascii="Palatino Linotype" w:hAnsi="Palatino Linotype" w:cstheme="minorHAnsi"/>
        </w:rPr>
      </w:pPr>
    </w:p>
    <w:p w14:paraId="67CA3EB6" w14:textId="77777777" w:rsidR="00661709" w:rsidRDefault="00661709" w:rsidP="00661709">
      <w:pPr>
        <w:ind w:left="360"/>
        <w:rPr>
          <w:rFonts w:ascii="Palatino Linotype" w:hAnsi="Palatino Linotype" w:cstheme="minorHAnsi"/>
        </w:rPr>
      </w:pPr>
    </w:p>
    <w:p w14:paraId="54D4BDA2" w14:textId="77777777" w:rsidR="00661709" w:rsidRPr="00DC44AB" w:rsidRDefault="00661709" w:rsidP="00661709">
      <w:pPr>
        <w:ind w:left="360"/>
        <w:rPr>
          <w:rFonts w:ascii="Palatino Linotype" w:hAnsi="Palatino Linotype" w:cstheme="minorHAnsi"/>
        </w:rPr>
      </w:pPr>
    </w:p>
    <w:p w14:paraId="007BD0D0" w14:textId="77777777" w:rsidR="00661709" w:rsidRPr="00DC44AB" w:rsidRDefault="00661709" w:rsidP="00661709">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Linotype" w:hAnsi="Palatino Linotype"/>
          <w:sz w:val="20"/>
        </w:rPr>
      </w:pPr>
    </w:p>
    <w:p w14:paraId="290670B0" w14:textId="77777777" w:rsidR="00661709" w:rsidRPr="00DC44AB" w:rsidRDefault="00661709" w:rsidP="00661709">
      <w:pPr>
        <w:pStyle w:val="WPNormal"/>
        <w:keepNext/>
        <w:keepLines/>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left"/>
        <w:rPr>
          <w:rFonts w:ascii="Palatino Linotype" w:hAnsi="Palatino Linotype"/>
          <w:sz w:val="20"/>
        </w:rPr>
      </w:pPr>
      <w:r w:rsidRPr="00DC44AB">
        <w:rPr>
          <w:rFonts w:ascii="Palatino Linotype" w:hAnsi="Palatino Linotype"/>
          <w:sz w:val="20"/>
        </w:rPr>
        <w:t>ESTIMATED EFFECT ON COMPETITION AND EMPLOYMENT (Summary)</w:t>
      </w:r>
      <w:r w:rsidRPr="00DC44AB">
        <w:rPr>
          <w:rFonts w:ascii="Palatino Linotype" w:hAnsi="Palatino Linotype"/>
          <w:sz w:val="20"/>
        </w:rPr>
        <w:tab/>
      </w:r>
    </w:p>
    <w:p w14:paraId="771DE175" w14:textId="77777777" w:rsidR="00661709" w:rsidRPr="00913BBF" w:rsidRDefault="00661709" w:rsidP="00661709">
      <w:pPr>
        <w:pStyle w:val="WPNormal"/>
        <w:tabs>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505F42D2" w14:textId="77777777" w:rsidR="00661709" w:rsidRPr="002C41B4" w:rsidRDefault="00661709" w:rsidP="00661709">
      <w:pPr>
        <w:pStyle w:val="WPNormal"/>
        <w:tabs>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Palatino" w:hAnsi="Palatino"/>
          <w:b/>
          <w:bCs/>
          <w:color w:val="auto"/>
          <w:sz w:val="20"/>
        </w:rPr>
      </w:pPr>
      <w:r w:rsidRPr="00913BBF">
        <w:rPr>
          <w:rFonts w:ascii="Palatino" w:hAnsi="Palatino"/>
          <w:sz w:val="20"/>
        </w:rPr>
        <w:t xml:space="preserve">The proposed rule change </w:t>
      </w:r>
      <w:r>
        <w:rPr>
          <w:rFonts w:ascii="Palatino" w:hAnsi="Palatino"/>
          <w:sz w:val="20"/>
        </w:rPr>
        <w:t xml:space="preserve">is not anticipated to impact </w:t>
      </w:r>
      <w:r w:rsidRPr="00913BBF">
        <w:rPr>
          <w:rFonts w:ascii="Palatino" w:hAnsi="Palatino"/>
          <w:sz w:val="20"/>
        </w:rPr>
        <w:t>competition or employment</w:t>
      </w:r>
      <w:r>
        <w:rPr>
          <w:rFonts w:ascii="Palatino" w:hAnsi="Palatino"/>
          <w:sz w:val="20"/>
        </w:rPr>
        <w:t xml:space="preserve"> in either the public or private sector.  </w:t>
      </w:r>
      <w:r>
        <w:rPr>
          <w:rFonts w:ascii="Palatino" w:hAnsi="Palatino"/>
          <w:sz w:val="20"/>
        </w:rPr>
        <w:tab/>
      </w:r>
    </w:p>
    <w:p w14:paraId="71935784" w14:textId="77777777" w:rsidR="00661709" w:rsidRPr="00DC44AB" w:rsidRDefault="00661709" w:rsidP="00661709">
      <w:pPr>
        <w:ind w:left="360" w:firstLine="360"/>
        <w:rPr>
          <w:rFonts w:ascii="Palatino Linotype" w:hAnsi="Palatino Linotype" w:cstheme="minorHAnsi"/>
        </w:rPr>
      </w:pPr>
    </w:p>
    <w:p w14:paraId="3C914C01" w14:textId="77777777" w:rsidR="00661709" w:rsidRPr="00DC44AB" w:rsidRDefault="00661709" w:rsidP="00661709">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Linotype" w:hAnsi="Palatino Linotype"/>
          <w:sz w:val="20"/>
        </w:rPr>
      </w:pPr>
    </w:p>
    <w:p w14:paraId="2D1D8F51" w14:textId="77777777" w:rsidR="00661709" w:rsidRPr="00DC44AB" w:rsidRDefault="00661709" w:rsidP="00661709">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Linotype" w:hAnsi="Palatino Linotype"/>
          <w:sz w:val="20"/>
        </w:rPr>
      </w:pPr>
    </w:p>
    <w:p w14:paraId="620FDECE" w14:textId="77777777" w:rsidR="00661709" w:rsidRPr="00DC44AB" w:rsidRDefault="00661709" w:rsidP="00661709">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Linotype" w:hAnsi="Palatino Linotype"/>
          <w:sz w:val="20"/>
        </w:rPr>
      </w:pPr>
      <w:r w:rsidRPr="00DC44AB">
        <w:rPr>
          <w:rFonts w:ascii="Palatino Linotype" w:hAnsi="Palatino Linotype"/>
          <w:sz w:val="20"/>
        </w:rPr>
        <w:br/>
      </w:r>
    </w:p>
    <w:tbl>
      <w:tblPr>
        <w:tblStyle w:val="TableGrid"/>
        <w:tblW w:w="9494" w:type="dxa"/>
        <w:tblLook w:val="04A0" w:firstRow="1" w:lastRow="0" w:firstColumn="1" w:lastColumn="0" w:noHBand="0" w:noVBand="1"/>
      </w:tblPr>
      <w:tblGrid>
        <w:gridCol w:w="4680"/>
        <w:gridCol w:w="720"/>
        <w:gridCol w:w="4094"/>
      </w:tblGrid>
      <w:tr w:rsidR="00661709" w:rsidRPr="00DC44AB" w14:paraId="1B1ECD3D" w14:textId="77777777" w:rsidTr="00897F7E">
        <w:trPr>
          <w:trHeight w:val="440"/>
        </w:trPr>
        <w:tc>
          <w:tcPr>
            <w:tcW w:w="4680" w:type="dxa"/>
            <w:tcBorders>
              <w:top w:val="nil"/>
              <w:left w:val="nil"/>
              <w:right w:val="nil"/>
            </w:tcBorders>
            <w:vAlign w:val="bottom"/>
          </w:tcPr>
          <w:p w14:paraId="15E37083"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p>
        </w:tc>
        <w:tc>
          <w:tcPr>
            <w:tcW w:w="720" w:type="dxa"/>
            <w:tcBorders>
              <w:top w:val="nil"/>
              <w:left w:val="nil"/>
              <w:bottom w:val="nil"/>
              <w:right w:val="nil"/>
            </w:tcBorders>
            <w:vAlign w:val="bottom"/>
          </w:tcPr>
          <w:p w14:paraId="516005BD"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p>
        </w:tc>
        <w:tc>
          <w:tcPr>
            <w:tcW w:w="4094" w:type="dxa"/>
            <w:tcBorders>
              <w:top w:val="nil"/>
              <w:left w:val="nil"/>
              <w:right w:val="nil"/>
            </w:tcBorders>
            <w:vAlign w:val="bottom"/>
          </w:tcPr>
          <w:p w14:paraId="6BC90DAE"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p>
        </w:tc>
      </w:tr>
      <w:tr w:rsidR="00661709" w:rsidRPr="00DC44AB" w14:paraId="2A79B8B4" w14:textId="77777777" w:rsidTr="00897F7E">
        <w:trPr>
          <w:trHeight w:val="377"/>
        </w:trPr>
        <w:tc>
          <w:tcPr>
            <w:tcW w:w="4680" w:type="dxa"/>
            <w:tcBorders>
              <w:left w:val="nil"/>
              <w:bottom w:val="nil"/>
              <w:right w:val="nil"/>
            </w:tcBorders>
          </w:tcPr>
          <w:p w14:paraId="07B46EE9"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r w:rsidRPr="00DC44AB">
              <w:rPr>
                <w:rFonts w:ascii="Palatino Linotype" w:hAnsi="Palatino Linotype"/>
                <w:sz w:val="20"/>
              </w:rPr>
              <w:t>Signature of Head or Designee</w:t>
            </w:r>
          </w:p>
        </w:tc>
        <w:tc>
          <w:tcPr>
            <w:tcW w:w="720" w:type="dxa"/>
            <w:tcBorders>
              <w:top w:val="nil"/>
              <w:left w:val="nil"/>
              <w:bottom w:val="nil"/>
              <w:right w:val="nil"/>
            </w:tcBorders>
          </w:tcPr>
          <w:p w14:paraId="300F9AA4"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p>
        </w:tc>
        <w:tc>
          <w:tcPr>
            <w:tcW w:w="4094" w:type="dxa"/>
            <w:tcBorders>
              <w:left w:val="nil"/>
              <w:bottom w:val="nil"/>
              <w:right w:val="nil"/>
            </w:tcBorders>
          </w:tcPr>
          <w:p w14:paraId="61AC4FAE"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r w:rsidRPr="00DC44AB">
              <w:rPr>
                <w:rFonts w:ascii="Palatino Linotype" w:hAnsi="Palatino Linotype"/>
                <w:sz w:val="20"/>
              </w:rPr>
              <w:t>Legislative Fiscal Officer or Designee</w:t>
            </w:r>
          </w:p>
        </w:tc>
      </w:tr>
      <w:tr w:rsidR="00661709" w:rsidRPr="00DC44AB" w14:paraId="01D9FCB7" w14:textId="77777777" w:rsidTr="00897F7E">
        <w:trPr>
          <w:trHeight w:val="360"/>
        </w:trPr>
        <w:tc>
          <w:tcPr>
            <w:tcW w:w="4680" w:type="dxa"/>
            <w:tcBorders>
              <w:top w:val="nil"/>
              <w:left w:val="nil"/>
              <w:right w:val="nil"/>
            </w:tcBorders>
            <w:vAlign w:val="bottom"/>
          </w:tcPr>
          <w:p w14:paraId="1AAF99D9"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r w:rsidRPr="00DC44AB">
              <w:rPr>
                <w:rFonts w:ascii="Palatino Linotype" w:hAnsi="Palatino Linotype"/>
                <w:sz w:val="20"/>
              </w:rPr>
              <w:t>Jill C. Clark, General Counsel</w:t>
            </w:r>
          </w:p>
        </w:tc>
        <w:tc>
          <w:tcPr>
            <w:tcW w:w="720" w:type="dxa"/>
            <w:tcBorders>
              <w:top w:val="nil"/>
              <w:left w:val="nil"/>
              <w:bottom w:val="nil"/>
              <w:right w:val="nil"/>
            </w:tcBorders>
            <w:vAlign w:val="bottom"/>
          </w:tcPr>
          <w:p w14:paraId="5DADE61C"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p>
        </w:tc>
        <w:tc>
          <w:tcPr>
            <w:tcW w:w="4094" w:type="dxa"/>
            <w:tcBorders>
              <w:top w:val="nil"/>
              <w:left w:val="nil"/>
              <w:bottom w:val="nil"/>
              <w:right w:val="nil"/>
            </w:tcBorders>
            <w:vAlign w:val="bottom"/>
          </w:tcPr>
          <w:p w14:paraId="73619690"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p>
        </w:tc>
      </w:tr>
      <w:tr w:rsidR="00661709" w:rsidRPr="00DC44AB" w14:paraId="4DEE3062" w14:textId="77777777" w:rsidTr="00897F7E">
        <w:trPr>
          <w:trHeight w:val="440"/>
        </w:trPr>
        <w:tc>
          <w:tcPr>
            <w:tcW w:w="4680" w:type="dxa"/>
            <w:tcBorders>
              <w:left w:val="nil"/>
              <w:bottom w:val="nil"/>
              <w:right w:val="nil"/>
            </w:tcBorders>
          </w:tcPr>
          <w:p w14:paraId="22C0A943"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r w:rsidRPr="00DC44AB">
              <w:rPr>
                <w:rFonts w:ascii="Palatino Linotype" w:hAnsi="Palatino Linotype"/>
                <w:sz w:val="20"/>
              </w:rPr>
              <w:t xml:space="preserve">Typed Name &amp; Title of Agency Head or Designee </w:t>
            </w:r>
          </w:p>
        </w:tc>
        <w:tc>
          <w:tcPr>
            <w:tcW w:w="720" w:type="dxa"/>
            <w:tcBorders>
              <w:top w:val="nil"/>
              <w:left w:val="nil"/>
              <w:bottom w:val="nil"/>
              <w:right w:val="nil"/>
            </w:tcBorders>
          </w:tcPr>
          <w:p w14:paraId="542A2C55"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p>
        </w:tc>
        <w:tc>
          <w:tcPr>
            <w:tcW w:w="4094" w:type="dxa"/>
            <w:tcBorders>
              <w:top w:val="nil"/>
              <w:left w:val="nil"/>
              <w:bottom w:val="nil"/>
              <w:right w:val="nil"/>
            </w:tcBorders>
          </w:tcPr>
          <w:p w14:paraId="70F3A42C"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p>
        </w:tc>
      </w:tr>
      <w:tr w:rsidR="00661709" w:rsidRPr="00DC44AB" w14:paraId="28091EC1" w14:textId="77777777" w:rsidTr="00897F7E">
        <w:trPr>
          <w:trHeight w:val="270"/>
        </w:trPr>
        <w:tc>
          <w:tcPr>
            <w:tcW w:w="4680" w:type="dxa"/>
            <w:tcBorders>
              <w:top w:val="nil"/>
              <w:left w:val="nil"/>
              <w:right w:val="nil"/>
            </w:tcBorders>
            <w:vAlign w:val="bottom"/>
          </w:tcPr>
          <w:p w14:paraId="45C2F7F1"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p>
        </w:tc>
        <w:tc>
          <w:tcPr>
            <w:tcW w:w="720" w:type="dxa"/>
            <w:tcBorders>
              <w:top w:val="nil"/>
              <w:left w:val="nil"/>
              <w:bottom w:val="nil"/>
              <w:right w:val="nil"/>
            </w:tcBorders>
            <w:vAlign w:val="bottom"/>
          </w:tcPr>
          <w:p w14:paraId="63AEB84F"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p>
        </w:tc>
        <w:tc>
          <w:tcPr>
            <w:tcW w:w="4094" w:type="dxa"/>
            <w:tcBorders>
              <w:top w:val="nil"/>
              <w:left w:val="nil"/>
              <w:right w:val="nil"/>
            </w:tcBorders>
            <w:vAlign w:val="bottom"/>
          </w:tcPr>
          <w:p w14:paraId="40E18DC9"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p>
        </w:tc>
      </w:tr>
      <w:tr w:rsidR="00661709" w:rsidRPr="00DC44AB" w14:paraId="322F0BAE" w14:textId="77777777" w:rsidTr="00897F7E">
        <w:trPr>
          <w:trHeight w:val="440"/>
        </w:trPr>
        <w:tc>
          <w:tcPr>
            <w:tcW w:w="4680" w:type="dxa"/>
            <w:tcBorders>
              <w:left w:val="nil"/>
              <w:bottom w:val="nil"/>
              <w:right w:val="nil"/>
            </w:tcBorders>
          </w:tcPr>
          <w:p w14:paraId="00ED9793"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r w:rsidRPr="00DC44AB">
              <w:rPr>
                <w:rFonts w:ascii="Palatino Linotype" w:hAnsi="Palatino Linotype"/>
                <w:sz w:val="20"/>
              </w:rPr>
              <w:t xml:space="preserve">Date of Signature </w:t>
            </w:r>
          </w:p>
        </w:tc>
        <w:tc>
          <w:tcPr>
            <w:tcW w:w="720" w:type="dxa"/>
            <w:tcBorders>
              <w:top w:val="nil"/>
              <w:left w:val="nil"/>
              <w:bottom w:val="nil"/>
              <w:right w:val="nil"/>
            </w:tcBorders>
          </w:tcPr>
          <w:p w14:paraId="35DCA47D"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p>
        </w:tc>
        <w:tc>
          <w:tcPr>
            <w:tcW w:w="4094" w:type="dxa"/>
            <w:tcBorders>
              <w:left w:val="nil"/>
              <w:bottom w:val="nil"/>
              <w:right w:val="nil"/>
            </w:tcBorders>
          </w:tcPr>
          <w:p w14:paraId="6C9F3131" w14:textId="77777777" w:rsidR="00661709" w:rsidRPr="00DC44AB" w:rsidRDefault="00661709" w:rsidP="00897F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r w:rsidRPr="00DC44AB">
              <w:rPr>
                <w:rFonts w:ascii="Palatino Linotype" w:hAnsi="Palatino Linotype"/>
                <w:sz w:val="20"/>
              </w:rPr>
              <w:t xml:space="preserve">Date of Signature </w:t>
            </w:r>
          </w:p>
        </w:tc>
      </w:tr>
    </w:tbl>
    <w:p w14:paraId="51DFD4D2" w14:textId="77777777" w:rsidR="00661709" w:rsidRPr="00DC44AB" w:rsidRDefault="00661709" w:rsidP="00661709">
      <w:pPr>
        <w:pStyle w:val="WPNormal"/>
        <w:keepNext/>
        <w:keepLines/>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Linotype" w:hAnsi="Palatino Linotype"/>
          <w:sz w:val="20"/>
        </w:rPr>
      </w:pPr>
    </w:p>
    <w:p w14:paraId="12F4687D" w14:textId="77777777" w:rsidR="00661709" w:rsidRPr="00DC44AB" w:rsidRDefault="00661709" w:rsidP="00661709">
      <w:pPr>
        <w:pStyle w:val="WPNormal"/>
        <w:pageBreakBefore/>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Palatino Linotype" w:hAnsi="Palatino Linotype"/>
          <w:b/>
          <w:sz w:val="20"/>
        </w:rPr>
      </w:pPr>
      <w:r w:rsidRPr="00DC44AB">
        <w:rPr>
          <w:rFonts w:ascii="Palatino Linotype" w:hAnsi="Palatino Linotype"/>
          <w:b/>
          <w:sz w:val="20"/>
        </w:rPr>
        <w:lastRenderedPageBreak/>
        <w:t>FISCAL AND ECONOMIC IMPACT STATEMENT</w:t>
      </w:r>
    </w:p>
    <w:p w14:paraId="455941FA" w14:textId="77777777" w:rsidR="00661709" w:rsidRPr="00DC44AB" w:rsidRDefault="00661709" w:rsidP="00661709">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Palatino Linotype" w:hAnsi="Palatino Linotype"/>
          <w:b/>
          <w:sz w:val="20"/>
        </w:rPr>
      </w:pPr>
      <w:r w:rsidRPr="00DC44AB">
        <w:rPr>
          <w:rFonts w:ascii="Palatino Linotype" w:hAnsi="Palatino Linotype"/>
          <w:b/>
          <w:sz w:val="20"/>
        </w:rPr>
        <w:t>FOR ADMINISTRATIVE RULES</w:t>
      </w:r>
    </w:p>
    <w:p w14:paraId="0C44E100" w14:textId="77777777" w:rsidR="00661709" w:rsidRPr="00DC44AB" w:rsidRDefault="00661709" w:rsidP="00661709">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Palatino Linotype" w:hAnsi="Palatino Linotype"/>
          <w:sz w:val="20"/>
        </w:rPr>
      </w:pPr>
    </w:p>
    <w:p w14:paraId="497873EC" w14:textId="77777777" w:rsidR="00661709" w:rsidRPr="00DC44AB" w:rsidRDefault="00661709" w:rsidP="00661709">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Palatino Linotype" w:hAnsi="Palatino Linotype"/>
          <w:sz w:val="20"/>
        </w:rPr>
      </w:pPr>
      <w:r w:rsidRPr="00DC44AB">
        <w:rPr>
          <w:rFonts w:ascii="Palatino Linotype" w:hAnsi="Palatino Linotype"/>
          <w:sz w:val="20"/>
        </w:rPr>
        <w:t>The following information is required in order to assist the Legislative Fiscal Office in its review of the fiscal and economic impact statement and to assist the appropriate legislative oversight subcommittee in its deliberation on the proposed rule.</w:t>
      </w:r>
    </w:p>
    <w:p w14:paraId="2D04040B" w14:textId="77777777" w:rsidR="00661709" w:rsidRPr="00DC44AB" w:rsidRDefault="00661709" w:rsidP="00661709">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Palatino Linotype" w:hAnsi="Palatino Linotype"/>
          <w:sz w:val="20"/>
        </w:rPr>
      </w:pPr>
    </w:p>
    <w:p w14:paraId="0E1BF5A3" w14:textId="77777777" w:rsidR="00661709" w:rsidRPr="002F3585" w:rsidRDefault="00661709" w:rsidP="00661709">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r w:rsidRPr="00DC44AB">
        <w:rPr>
          <w:rFonts w:ascii="Palatino Linotype" w:hAnsi="Palatino Linotype"/>
          <w:sz w:val="20"/>
        </w:rPr>
        <w:t>Provide a brief summary of the content of the rule (if proposed for adoption, or repeal) or a brief summary of the change in the rule (if proposed for amendment). Attach a copy of the notice of intent and a copy of the rule proposed for initial adoption or repeal (or, in the case of a rule change, copies of both the current and proposed rules with amended portions indicated).</w:t>
      </w:r>
      <w:r w:rsidRPr="00DC44AB">
        <w:rPr>
          <w:rFonts w:ascii="Palatino Linotype" w:hAnsi="Palatino Linotype"/>
          <w:sz w:val="20"/>
        </w:rPr>
        <w:tab/>
      </w:r>
      <w:r w:rsidRPr="00DC44AB">
        <w:rPr>
          <w:rFonts w:ascii="Palatino Linotype" w:hAnsi="Palatino Linotype"/>
          <w:sz w:val="20"/>
        </w:rPr>
        <w:br/>
      </w:r>
      <w:r w:rsidRPr="00DC44AB">
        <w:rPr>
          <w:rFonts w:ascii="Palatino Linotype" w:hAnsi="Palatino Linotype"/>
          <w:sz w:val="20"/>
        </w:rPr>
        <w:br/>
      </w:r>
      <w:r w:rsidRPr="00DC44AB">
        <w:rPr>
          <w:rFonts w:ascii="Palatino Linotype" w:hAnsi="Palatino Linotype" w:cstheme="minorHAnsi"/>
          <w:sz w:val="20"/>
        </w:rPr>
        <w:t xml:space="preserve">The </w:t>
      </w:r>
      <w:r>
        <w:rPr>
          <w:rFonts w:ascii="Palatino Linotype" w:hAnsi="Palatino Linotype" w:cstheme="minorHAnsi"/>
          <w:sz w:val="20"/>
        </w:rPr>
        <w:t xml:space="preserve">proposed </w:t>
      </w:r>
      <w:r w:rsidRPr="00DC44AB">
        <w:rPr>
          <w:rFonts w:ascii="Palatino Linotype" w:hAnsi="Palatino Linotype" w:cstheme="minorHAnsi"/>
          <w:sz w:val="20"/>
        </w:rPr>
        <w:t>rule</w:t>
      </w:r>
      <w:r>
        <w:rPr>
          <w:rFonts w:ascii="Palatino Linotype" w:hAnsi="Palatino Linotype" w:cstheme="minorHAnsi"/>
          <w:sz w:val="20"/>
        </w:rPr>
        <w:t xml:space="preserve"> change</w:t>
      </w:r>
      <w:r w:rsidRPr="00DC44AB">
        <w:rPr>
          <w:rFonts w:ascii="Palatino Linotype" w:hAnsi="Palatino Linotype" w:cstheme="minorHAnsi"/>
          <w:sz w:val="20"/>
        </w:rPr>
        <w:t xml:space="preserve"> </w:t>
      </w:r>
      <w:r>
        <w:rPr>
          <w:rFonts w:ascii="Palatino Linotype" w:hAnsi="Palatino Linotype" w:cstheme="minorHAnsi"/>
          <w:sz w:val="20"/>
        </w:rPr>
        <w:t>aligns the administrative code with</w:t>
      </w:r>
      <w:r w:rsidRPr="002F3585">
        <w:rPr>
          <w:rFonts w:ascii="Palatino Linotype" w:hAnsi="Palatino Linotype" w:cstheme="minorHAnsi"/>
          <w:sz w:val="20"/>
        </w:rPr>
        <w:t xml:space="preserve"> EPA changes that will lower acceptable lead levels in homes and places where children under age </w:t>
      </w:r>
      <w:r>
        <w:rPr>
          <w:rFonts w:ascii="Palatino Linotype" w:hAnsi="Palatino Linotype" w:cstheme="minorHAnsi"/>
          <w:sz w:val="20"/>
        </w:rPr>
        <w:t>six</w:t>
      </w:r>
      <w:r w:rsidRPr="002F3585">
        <w:rPr>
          <w:rFonts w:ascii="Palatino Linotype" w:hAnsi="Palatino Linotype" w:cstheme="minorHAnsi"/>
          <w:sz w:val="20"/>
        </w:rPr>
        <w:t xml:space="preserve"> frequent. As an EPA-authorized state</w:t>
      </w:r>
      <w:r>
        <w:rPr>
          <w:rFonts w:ascii="Palatino Linotype" w:hAnsi="Palatino Linotype" w:cstheme="minorHAnsi"/>
          <w:sz w:val="20"/>
        </w:rPr>
        <w:t>,</w:t>
      </w:r>
      <w:r w:rsidRPr="002F3585">
        <w:rPr>
          <w:rFonts w:ascii="Palatino Linotype" w:hAnsi="Palatino Linotype" w:cstheme="minorHAnsi"/>
          <w:sz w:val="20"/>
        </w:rPr>
        <w:t xml:space="preserve"> </w:t>
      </w:r>
      <w:r>
        <w:rPr>
          <w:rFonts w:ascii="Palatino Linotype" w:hAnsi="Palatino Linotype" w:cstheme="minorHAnsi"/>
          <w:sz w:val="20"/>
        </w:rPr>
        <w:t xml:space="preserve">the Department of Environmental Quality is </w:t>
      </w:r>
      <w:r w:rsidRPr="002F3585">
        <w:rPr>
          <w:rFonts w:ascii="Palatino Linotype" w:hAnsi="Palatino Linotype" w:cstheme="minorHAnsi"/>
          <w:sz w:val="20"/>
        </w:rPr>
        <w:t xml:space="preserve">required to incorporate these changes to continue being at least as stringent as the federal rule. </w:t>
      </w:r>
      <w:r>
        <w:rPr>
          <w:rFonts w:ascii="Palatino Linotype" w:hAnsi="Palatino Linotype" w:cstheme="minorHAnsi"/>
          <w:sz w:val="20"/>
        </w:rPr>
        <w:tab/>
      </w:r>
      <w:r w:rsidRPr="002F3585">
        <w:rPr>
          <w:rFonts w:ascii="Palatino Linotype" w:hAnsi="Palatino Linotype" w:cstheme="minorHAnsi"/>
          <w:sz w:val="20"/>
        </w:rPr>
        <w:t xml:space="preserve"> </w:t>
      </w:r>
      <w:r w:rsidRPr="002F3585">
        <w:rPr>
          <w:rFonts w:ascii="Palatino Linotype" w:hAnsi="Palatino Linotype"/>
          <w:sz w:val="20"/>
        </w:rPr>
        <w:br/>
      </w:r>
    </w:p>
    <w:p w14:paraId="61AB274F" w14:textId="77777777" w:rsidR="00661709" w:rsidRPr="00DC44AB" w:rsidRDefault="00661709" w:rsidP="00661709">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r w:rsidRPr="00DC44AB">
        <w:rPr>
          <w:rFonts w:ascii="Palatino Linotype" w:hAnsi="Palatino Linotype"/>
          <w:sz w:val="20"/>
        </w:rPr>
        <w:t>Summarize the circumstances, which require this action. If the Action is required by federal regulation, attach a copy of the applicable regulation.</w:t>
      </w:r>
      <w:r w:rsidRPr="00DC44AB">
        <w:rPr>
          <w:rFonts w:ascii="Palatino Linotype" w:hAnsi="Palatino Linotype"/>
          <w:sz w:val="20"/>
        </w:rPr>
        <w:tab/>
      </w:r>
      <w:r w:rsidRPr="00DC44AB">
        <w:rPr>
          <w:rFonts w:ascii="Palatino Linotype" w:hAnsi="Palatino Linotype"/>
          <w:sz w:val="20"/>
        </w:rPr>
        <w:br/>
      </w:r>
      <w:r w:rsidRPr="00DC44AB">
        <w:rPr>
          <w:rFonts w:ascii="Palatino Linotype" w:hAnsi="Palatino Linotype"/>
          <w:sz w:val="20"/>
        </w:rPr>
        <w:br/>
      </w:r>
      <w:r w:rsidRPr="00DC44AB">
        <w:rPr>
          <w:rFonts w:ascii="Palatino Linotype" w:hAnsi="Palatino Linotype" w:cstheme="minorHAnsi"/>
          <w:sz w:val="20"/>
        </w:rPr>
        <w:t xml:space="preserve">The action is required by federal regulation.  See attached: FR89 no.218 pp89416-89461 November 12, 2024. Reconsideration of the Dust-Lead Hazard Standard and Dust-Lead Post Abatement Clearance Levels.  </w:t>
      </w:r>
      <w:r>
        <w:rPr>
          <w:rFonts w:ascii="Palatino Linotype" w:hAnsi="Palatino Linotype" w:cstheme="minorHAnsi"/>
          <w:sz w:val="20"/>
        </w:rPr>
        <w:tab/>
      </w:r>
      <w:r w:rsidRPr="00DC44AB">
        <w:rPr>
          <w:rFonts w:ascii="Palatino Linotype" w:hAnsi="Palatino Linotype"/>
          <w:sz w:val="20"/>
        </w:rPr>
        <w:br/>
      </w:r>
    </w:p>
    <w:p w14:paraId="7E0FEB45" w14:textId="77777777" w:rsidR="00661709" w:rsidRPr="00DC44AB" w:rsidRDefault="00661709" w:rsidP="00661709">
      <w:pPr>
        <w:pStyle w:val="WPNormal"/>
        <w:keepLines/>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r w:rsidRPr="00DC44AB">
        <w:rPr>
          <w:rFonts w:ascii="Palatino Linotype" w:hAnsi="Palatino Linotype"/>
          <w:sz w:val="20"/>
        </w:rPr>
        <w:t xml:space="preserve">Compliance with Act 11 of the 1986 First Extraordinary Session </w:t>
      </w:r>
    </w:p>
    <w:p w14:paraId="43C1B3A5" w14:textId="77777777" w:rsidR="00661709" w:rsidRPr="00DC44AB" w:rsidRDefault="00661709" w:rsidP="00661709">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sectPr w:rsidR="00661709" w:rsidRPr="00DC44AB" w:rsidSect="00661709">
          <w:footerReference w:type="default" r:id="rId7"/>
          <w:type w:val="continuous"/>
          <w:pgSz w:w="12240" w:h="20160"/>
          <w:pgMar w:top="1440" w:right="1440" w:bottom="1440" w:left="1440" w:header="720" w:footer="720" w:gutter="0"/>
          <w:cols w:space="720"/>
          <w:docGrid w:linePitch="360"/>
        </w:sectPr>
      </w:pPr>
    </w:p>
    <w:p w14:paraId="7915AB43" w14:textId="77777777" w:rsidR="00661709" w:rsidRPr="00DC44AB" w:rsidRDefault="00661709" w:rsidP="00661709">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p>
    <w:p w14:paraId="4F581FE0" w14:textId="77777777" w:rsidR="00661709" w:rsidRPr="00DC44AB" w:rsidRDefault="00661709" w:rsidP="00661709">
      <w:pPr>
        <w:pStyle w:val="WPNormal"/>
        <w:widowControl/>
        <w:numPr>
          <w:ilvl w:val="0"/>
          <w:numId w:val="7"/>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r w:rsidRPr="00DC44AB">
        <w:rPr>
          <w:rFonts w:ascii="Palatino Linotype" w:hAnsi="Palatino Linotype"/>
          <w:sz w:val="20"/>
        </w:rPr>
        <w:t>Will the proposed rule change result in any increase in the expenditure of funds? If so, specify amount and source of funding.</w:t>
      </w:r>
      <w:r w:rsidRPr="00DC44AB">
        <w:rPr>
          <w:rFonts w:ascii="Palatino Linotype" w:hAnsi="Palatino Linotype"/>
          <w:sz w:val="20"/>
        </w:rPr>
        <w:tab/>
      </w:r>
    </w:p>
    <w:p w14:paraId="02CBBC01" w14:textId="77777777" w:rsidR="00661709" w:rsidRPr="00DC44AB" w:rsidRDefault="00661709" w:rsidP="00661709">
      <w:pPr>
        <w:pStyle w:val="WPNormal"/>
        <w:widowControl/>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40"/>
        <w:rPr>
          <w:rFonts w:ascii="Palatino Linotype" w:hAnsi="Palatino Linotype"/>
          <w:sz w:val="20"/>
        </w:rPr>
      </w:pPr>
    </w:p>
    <w:p w14:paraId="5CF82DDB" w14:textId="77777777" w:rsidR="00661709" w:rsidRPr="00DC44AB" w:rsidRDefault="00661709" w:rsidP="00661709">
      <w:pPr>
        <w:ind w:left="360" w:firstLine="720"/>
        <w:jc w:val="both"/>
        <w:rPr>
          <w:rFonts w:ascii="Palatino Linotype" w:hAnsi="Palatino Linotype" w:cstheme="minorHAnsi"/>
        </w:rPr>
      </w:pPr>
      <w:r>
        <w:rPr>
          <w:rFonts w:ascii="Palatino Linotype" w:hAnsi="Palatino Linotype" w:cstheme="minorHAnsi"/>
        </w:rPr>
        <w:t>No, t</w:t>
      </w:r>
      <w:r w:rsidRPr="00DC44AB">
        <w:rPr>
          <w:rFonts w:ascii="Palatino Linotype" w:hAnsi="Palatino Linotype" w:cstheme="minorHAnsi"/>
        </w:rPr>
        <w:t xml:space="preserve">he proposed rule </w:t>
      </w:r>
      <w:r>
        <w:rPr>
          <w:rFonts w:ascii="Palatino Linotype" w:hAnsi="Palatino Linotype" w:cstheme="minorHAnsi"/>
        </w:rPr>
        <w:t>change is not anticipated to impact</w:t>
      </w:r>
      <w:r w:rsidRPr="00DC44AB">
        <w:rPr>
          <w:rFonts w:ascii="Palatino Linotype" w:hAnsi="Palatino Linotype" w:cstheme="minorHAnsi"/>
        </w:rPr>
        <w:t xml:space="preserve"> the expenditure of funds.</w:t>
      </w:r>
    </w:p>
    <w:p w14:paraId="38040CF1" w14:textId="77777777" w:rsidR="00661709" w:rsidRPr="00DC44AB" w:rsidRDefault="00661709" w:rsidP="00661709">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72" w:hanging="432"/>
        <w:rPr>
          <w:rFonts w:ascii="Palatino Linotype" w:hAnsi="Palatino Linotype"/>
          <w:sz w:val="20"/>
        </w:rPr>
      </w:pPr>
    </w:p>
    <w:p w14:paraId="0E7156FD" w14:textId="77777777" w:rsidR="00661709" w:rsidRPr="00DC44AB" w:rsidRDefault="00661709" w:rsidP="00661709">
      <w:pPr>
        <w:pStyle w:val="WPNormal"/>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rPr>
          <w:rFonts w:ascii="Palatino Linotype" w:hAnsi="Palatino Linotype"/>
          <w:sz w:val="20"/>
        </w:rPr>
      </w:pPr>
      <w:r w:rsidRPr="00DC44AB">
        <w:rPr>
          <w:rFonts w:ascii="Palatino Linotype" w:hAnsi="Palatino Linotype"/>
          <w:sz w:val="20"/>
        </w:rPr>
        <w:t xml:space="preserve">(2) </w:t>
      </w:r>
      <w:r w:rsidRPr="00DC44AB">
        <w:rPr>
          <w:rFonts w:ascii="Palatino Linotype" w:hAnsi="Palatino Linotype"/>
          <w:sz w:val="20"/>
        </w:rPr>
        <w:tab/>
        <w:t xml:space="preserve">If the answer to (1) above is yes, has the Legislature specifically appropriated the funds necessary for the associated expenditure increase?  </w:t>
      </w:r>
    </w:p>
    <w:p w14:paraId="2D22EECB" w14:textId="77777777" w:rsidR="00661709" w:rsidRPr="00DC44AB" w:rsidRDefault="00661709" w:rsidP="00661709">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p>
    <w:p w14:paraId="302FB524" w14:textId="77777777" w:rsidR="00661709" w:rsidRPr="00DC44AB" w:rsidRDefault="00661709" w:rsidP="00661709">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r w:rsidRPr="00DC44AB">
        <w:rPr>
          <w:rFonts w:ascii="Palatino Linotype" w:hAnsi="Palatino Linotype"/>
          <w:color w:val="auto"/>
          <w:sz w:val="20"/>
        </w:rPr>
        <w:tab/>
      </w:r>
      <w:r w:rsidRPr="00DC44AB">
        <w:rPr>
          <w:rFonts w:ascii="Palatino Linotype" w:hAnsi="Palatino Linotype"/>
          <w:color w:val="auto"/>
          <w:sz w:val="20"/>
        </w:rPr>
        <w:tab/>
      </w:r>
      <w:r w:rsidRPr="00DC44AB">
        <w:rPr>
          <w:rFonts w:ascii="Palatino Linotype" w:hAnsi="Palatino Linotype"/>
          <w:color w:val="auto"/>
          <w:sz w:val="20"/>
        </w:rPr>
        <w:tab/>
      </w:r>
      <w:r w:rsidRPr="00DC44AB">
        <w:rPr>
          <w:rFonts w:ascii="Palatino Linotype" w:hAnsi="Palatino Linotype"/>
          <w:sz w:val="20"/>
        </w:rPr>
        <w:t xml:space="preserve">(a)  </w:t>
      </w:r>
      <w:r w:rsidRPr="00DC44AB">
        <w:rPr>
          <w:rFonts w:ascii="Palatino Linotype" w:hAnsi="Palatino Linotype"/>
          <w:sz w:val="20"/>
        </w:rPr>
        <w:tab/>
      </w:r>
      <w:r w:rsidRPr="00DC44AB">
        <w:rPr>
          <w:rFonts w:ascii="Palatino Linotype" w:hAnsi="Palatino Linotype"/>
          <w:sz w:val="20"/>
          <w:u w:val="single"/>
        </w:rPr>
        <w:tab/>
      </w:r>
      <w:r w:rsidRPr="00DC44AB">
        <w:rPr>
          <w:rFonts w:ascii="Palatino Linotype" w:hAnsi="Palatino Linotype"/>
          <w:sz w:val="20"/>
        </w:rPr>
        <w:t xml:space="preserve">     YES. If yes, attach documentation.</w:t>
      </w:r>
    </w:p>
    <w:p w14:paraId="3145064A" w14:textId="77777777" w:rsidR="00661709" w:rsidRPr="00DC44AB" w:rsidRDefault="00661709" w:rsidP="00661709">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p>
    <w:p w14:paraId="400F010D" w14:textId="77777777" w:rsidR="00661709" w:rsidRDefault="00661709" w:rsidP="00661709">
      <w:pPr>
        <w:pStyle w:val="WPNormal"/>
        <w:keepLines/>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168" w:hanging="1728"/>
        <w:rPr>
          <w:rFonts w:ascii="Palatino Linotype" w:hAnsi="Palatino Linotype"/>
          <w:sz w:val="20"/>
        </w:rPr>
      </w:pPr>
      <w:r w:rsidRPr="00DC44AB">
        <w:rPr>
          <w:rFonts w:ascii="Palatino Linotype" w:hAnsi="Palatino Linotype"/>
          <w:sz w:val="20"/>
        </w:rPr>
        <w:t xml:space="preserve">(b)  </w:t>
      </w:r>
      <w:r w:rsidRPr="00DC44AB">
        <w:rPr>
          <w:rFonts w:ascii="Palatino Linotype" w:hAnsi="Palatino Linotype"/>
          <w:sz w:val="20"/>
        </w:rPr>
        <w:tab/>
      </w:r>
      <w:r>
        <w:rPr>
          <w:rFonts w:ascii="Palatino Linotype" w:hAnsi="Palatino Linotype"/>
          <w:sz w:val="20"/>
        </w:rPr>
        <w:t xml:space="preserve">           </w:t>
      </w:r>
      <w:r w:rsidRPr="00DC44AB">
        <w:rPr>
          <w:rFonts w:ascii="Palatino Linotype" w:hAnsi="Palatino Linotype"/>
          <w:sz w:val="20"/>
          <w:u w:val="single"/>
        </w:rPr>
        <w:tab/>
      </w:r>
      <w:r w:rsidRPr="00DC44AB">
        <w:rPr>
          <w:rFonts w:ascii="Palatino Linotype" w:hAnsi="Palatino Linotype"/>
          <w:sz w:val="20"/>
        </w:rPr>
        <w:tab/>
        <w:t>NO. If no, provide justification as to why this rule change should be published at this time</w:t>
      </w:r>
    </w:p>
    <w:p w14:paraId="1AA82418" w14:textId="77777777" w:rsidR="00661709" w:rsidRPr="00DC44AB" w:rsidRDefault="00661709" w:rsidP="00661709">
      <w:pPr>
        <w:pStyle w:val="WPNormal"/>
        <w:keepLines/>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168" w:hanging="1728"/>
        <w:rPr>
          <w:rFonts w:ascii="Palatino Linotype" w:hAnsi="Palatino Linotype"/>
          <w:sz w:val="20"/>
        </w:rPr>
      </w:pPr>
      <w:r>
        <w:rPr>
          <w:rFonts w:ascii="Palatino Linotype" w:hAnsi="Palatino Linotype"/>
          <w:sz w:val="20"/>
        </w:rPr>
        <w:t>Not applicable.</w:t>
      </w:r>
      <w:r w:rsidRPr="00DC44AB">
        <w:rPr>
          <w:rFonts w:ascii="Palatino Linotype" w:hAnsi="Palatino Linotype"/>
          <w:sz w:val="20"/>
        </w:rPr>
        <w:tab/>
      </w:r>
    </w:p>
    <w:p w14:paraId="3F7D746D" w14:textId="77777777" w:rsidR="00661709" w:rsidRPr="00DC44AB" w:rsidRDefault="00661709" w:rsidP="00661709">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atino Linotype" w:hAnsi="Palatino Linotype"/>
          <w:sz w:val="20"/>
        </w:rPr>
      </w:pPr>
    </w:p>
    <w:p w14:paraId="4AE84CEB" w14:textId="77777777" w:rsidR="00661709" w:rsidRPr="00DC44AB" w:rsidRDefault="00661709" w:rsidP="00661709">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r w:rsidRPr="00DC44AB">
        <w:rPr>
          <w:rFonts w:ascii="Palatino Linotype" w:hAnsi="Palatino Linotype"/>
          <w:sz w:val="20"/>
        </w:rPr>
        <w:t xml:space="preserve">Compliance with Act 98 of the 2025 Regular Session </w:t>
      </w:r>
    </w:p>
    <w:p w14:paraId="4CDBAC9C" w14:textId="77777777" w:rsidR="00661709" w:rsidRPr="00DC44AB" w:rsidRDefault="00661709" w:rsidP="00661709">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sectPr w:rsidR="00661709" w:rsidRPr="00DC44AB" w:rsidSect="00661709">
          <w:footerReference w:type="default" r:id="rId8"/>
          <w:type w:val="continuous"/>
          <w:pgSz w:w="12240" w:h="20160"/>
          <w:pgMar w:top="1440" w:right="1440" w:bottom="1440" w:left="1440" w:header="720" w:footer="720" w:gutter="0"/>
          <w:cols w:space="720"/>
          <w:docGrid w:linePitch="360"/>
        </w:sectPr>
      </w:pPr>
    </w:p>
    <w:p w14:paraId="2279C353" w14:textId="77777777" w:rsidR="00661709" w:rsidRPr="00DC44AB" w:rsidRDefault="00661709" w:rsidP="00661709">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p>
    <w:p w14:paraId="34471B26" w14:textId="77777777" w:rsidR="00661709" w:rsidRPr="00DC44AB" w:rsidRDefault="00661709" w:rsidP="00661709">
      <w:pPr>
        <w:pStyle w:val="WPNormal"/>
        <w:widowControl/>
        <w:numPr>
          <w:ilvl w:val="1"/>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40"/>
        <w:rPr>
          <w:rFonts w:ascii="Palatino Linotype" w:hAnsi="Palatino Linotype"/>
          <w:sz w:val="20"/>
        </w:rPr>
      </w:pPr>
      <w:r w:rsidRPr="00DC44AB">
        <w:rPr>
          <w:rFonts w:ascii="Palatino Linotype" w:hAnsi="Palatino Linotype"/>
          <w:sz w:val="20"/>
        </w:rPr>
        <w:t xml:space="preserve">Will the proposed rule change result in either the expenditure of state funds or an economic impact involving costs to regulated entities estimated at $200,000 or more per year or $600,000 or more over three years? </w:t>
      </w:r>
    </w:p>
    <w:p w14:paraId="26E94C09" w14:textId="77777777" w:rsidR="00661709" w:rsidRPr="00DC44AB" w:rsidRDefault="00661709" w:rsidP="00661709">
      <w:pPr>
        <w:pStyle w:val="WPNormal"/>
        <w:widowControl/>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40"/>
        <w:rPr>
          <w:rFonts w:ascii="Palatino Linotype" w:hAnsi="Palatino Linotype"/>
          <w:sz w:val="20"/>
        </w:rPr>
      </w:pPr>
    </w:p>
    <w:p w14:paraId="5F16B6D5" w14:textId="77777777" w:rsidR="00661709" w:rsidRPr="00DC44AB" w:rsidRDefault="00661709" w:rsidP="00661709">
      <w:pPr>
        <w:pStyle w:val="WPNormal"/>
        <w:keepLines/>
        <w:numPr>
          <w:ilvl w:val="2"/>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r w:rsidRPr="00DC44AB">
        <w:rPr>
          <w:rFonts w:ascii="Palatino Linotype" w:hAnsi="Palatino Linotype"/>
          <w:sz w:val="20"/>
        </w:rPr>
        <w:t xml:space="preserve">__________     YES. (proceed to question D.2 on this page)  </w:t>
      </w:r>
    </w:p>
    <w:p w14:paraId="0570E0C0" w14:textId="77777777" w:rsidR="00661709" w:rsidRPr="00DC44AB" w:rsidRDefault="00661709" w:rsidP="00661709">
      <w:pPr>
        <w:pStyle w:val="WPNormal"/>
        <w:keepLines/>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rPr>
          <w:rFonts w:ascii="Palatino Linotype" w:hAnsi="Palatino Linotype"/>
          <w:sz w:val="20"/>
        </w:rPr>
      </w:pPr>
    </w:p>
    <w:p w14:paraId="566AD148" w14:textId="77777777" w:rsidR="00661709" w:rsidRPr="00DC44AB" w:rsidRDefault="00661709" w:rsidP="00661709">
      <w:pPr>
        <w:pStyle w:val="WPNormal"/>
        <w:keepLines/>
        <w:numPr>
          <w:ilvl w:val="2"/>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r w:rsidRPr="00DC44AB">
        <w:rPr>
          <w:rFonts w:ascii="Palatino Linotype" w:hAnsi="Palatino Linotype"/>
          <w:sz w:val="20"/>
        </w:rPr>
        <w:t xml:space="preserve">_____X_____     NO. </w:t>
      </w:r>
    </w:p>
    <w:p w14:paraId="5AEBA573" w14:textId="77777777" w:rsidR="00661709" w:rsidRPr="00DC44AB" w:rsidRDefault="00661709" w:rsidP="00661709">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72" w:hanging="432"/>
        <w:rPr>
          <w:rFonts w:ascii="Palatino Linotype" w:hAnsi="Palatino Linotype"/>
          <w:sz w:val="20"/>
        </w:rPr>
      </w:pPr>
    </w:p>
    <w:p w14:paraId="1D371501" w14:textId="77777777" w:rsidR="00661709" w:rsidRPr="00DC44AB" w:rsidRDefault="00661709" w:rsidP="00661709">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72" w:hanging="432"/>
        <w:rPr>
          <w:rFonts w:ascii="Palatino Linotype" w:hAnsi="Palatino Linotype"/>
          <w:sz w:val="20"/>
        </w:rPr>
        <w:sectPr w:rsidR="00661709" w:rsidRPr="00DC44AB" w:rsidSect="00661709">
          <w:type w:val="continuous"/>
          <w:pgSz w:w="12240" w:h="20160"/>
          <w:pgMar w:top="1440" w:right="1440" w:bottom="1440" w:left="1440" w:header="720" w:footer="720" w:gutter="0"/>
          <w:cols w:space="720"/>
          <w:docGrid w:linePitch="360"/>
        </w:sectPr>
      </w:pPr>
    </w:p>
    <w:p w14:paraId="652D943D" w14:textId="77777777" w:rsidR="00661709" w:rsidRPr="00DC44AB" w:rsidRDefault="00661709" w:rsidP="00661709">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Palatino Linotype" w:hAnsi="Palatino Linotype"/>
          <w:sz w:val="20"/>
        </w:rPr>
      </w:pPr>
    </w:p>
    <w:p w14:paraId="209CCFF0" w14:textId="77777777" w:rsidR="00661709" w:rsidRPr="00DC44AB" w:rsidRDefault="00661709" w:rsidP="00661709">
      <w:pPr>
        <w:pStyle w:val="WPNormal"/>
        <w:keepLines/>
        <w:numPr>
          <w:ilvl w:val="1"/>
          <w:numId w:val="2"/>
        </w:num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r w:rsidRPr="00DC44AB">
        <w:rPr>
          <w:rFonts w:ascii="Palatino Linotype" w:hAnsi="Palatino Linotype"/>
          <w:sz w:val="20"/>
        </w:rPr>
        <w:t>If the answer to (1) above is yes, was there a fiscal note for the enacted legislation that required this action (attach documentation)?</w:t>
      </w:r>
    </w:p>
    <w:p w14:paraId="3AE1F39E" w14:textId="77777777" w:rsidR="00661709" w:rsidRPr="00DC44AB" w:rsidRDefault="00661709" w:rsidP="00661709">
      <w:pPr>
        <w:pStyle w:val="WPNormal"/>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Palatino Linotype" w:hAnsi="Palatino Linotype"/>
          <w:sz w:val="20"/>
        </w:rPr>
      </w:pPr>
    </w:p>
    <w:p w14:paraId="094BCE8A" w14:textId="77777777" w:rsidR="00661709" w:rsidRPr="00DC44AB" w:rsidRDefault="00661709" w:rsidP="00661709">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r w:rsidRPr="00DC44AB">
        <w:rPr>
          <w:rFonts w:ascii="Palatino Linotype" w:hAnsi="Palatino Linotype"/>
          <w:color w:val="auto"/>
          <w:sz w:val="20"/>
        </w:rPr>
        <w:tab/>
      </w:r>
      <w:r w:rsidRPr="00DC44AB">
        <w:rPr>
          <w:rFonts w:ascii="Palatino Linotype" w:hAnsi="Palatino Linotype"/>
          <w:color w:val="auto"/>
          <w:sz w:val="20"/>
        </w:rPr>
        <w:tab/>
      </w:r>
      <w:r w:rsidRPr="00DC44AB">
        <w:rPr>
          <w:rFonts w:ascii="Palatino Linotype" w:hAnsi="Palatino Linotype"/>
          <w:color w:val="auto"/>
          <w:sz w:val="20"/>
        </w:rPr>
        <w:tab/>
      </w:r>
      <w:r w:rsidRPr="00DC44AB">
        <w:rPr>
          <w:rFonts w:ascii="Palatino Linotype" w:hAnsi="Palatino Linotype"/>
          <w:sz w:val="20"/>
        </w:rPr>
        <w:t xml:space="preserve">(a)  </w:t>
      </w:r>
      <w:r w:rsidRPr="00DC44AB">
        <w:rPr>
          <w:rFonts w:ascii="Palatino Linotype" w:hAnsi="Palatino Linotype"/>
          <w:sz w:val="20"/>
        </w:rPr>
        <w:tab/>
      </w:r>
      <w:r w:rsidRPr="00DC44AB">
        <w:rPr>
          <w:rFonts w:ascii="Palatino Linotype" w:hAnsi="Palatino Linotype"/>
          <w:sz w:val="20"/>
          <w:u w:val="single"/>
        </w:rPr>
        <w:tab/>
      </w:r>
      <w:r w:rsidRPr="00DC44AB">
        <w:rPr>
          <w:rFonts w:ascii="Palatino Linotype" w:hAnsi="Palatino Linotype"/>
          <w:sz w:val="20"/>
        </w:rPr>
        <w:t xml:space="preserve">     YES, and all cost impacts were contemplated in the Fiscal Note. </w:t>
      </w:r>
    </w:p>
    <w:p w14:paraId="3C3F4B51" w14:textId="77777777" w:rsidR="00661709" w:rsidRPr="00DC44AB" w:rsidRDefault="00661709" w:rsidP="00661709">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p>
    <w:p w14:paraId="63392B54" w14:textId="77777777" w:rsidR="00661709" w:rsidRPr="00DC44AB" w:rsidRDefault="00661709" w:rsidP="00661709">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r w:rsidRPr="00DC44AB">
        <w:rPr>
          <w:rFonts w:ascii="Palatino Linotype" w:hAnsi="Palatino Linotype"/>
          <w:color w:val="auto"/>
          <w:sz w:val="20"/>
        </w:rPr>
        <w:tab/>
      </w:r>
      <w:r w:rsidRPr="00DC44AB">
        <w:rPr>
          <w:rFonts w:ascii="Palatino Linotype" w:hAnsi="Palatino Linotype"/>
          <w:color w:val="auto"/>
          <w:sz w:val="20"/>
        </w:rPr>
        <w:tab/>
      </w:r>
      <w:r w:rsidRPr="00DC44AB">
        <w:rPr>
          <w:rFonts w:ascii="Palatino Linotype" w:hAnsi="Palatino Linotype"/>
          <w:color w:val="auto"/>
          <w:sz w:val="20"/>
        </w:rPr>
        <w:tab/>
      </w:r>
      <w:r w:rsidRPr="00DC44AB">
        <w:rPr>
          <w:rFonts w:ascii="Palatino Linotype" w:hAnsi="Palatino Linotype"/>
          <w:sz w:val="20"/>
        </w:rPr>
        <w:t xml:space="preserve">(b)  </w:t>
      </w:r>
      <w:r w:rsidRPr="00DC44AB">
        <w:rPr>
          <w:rFonts w:ascii="Palatino Linotype" w:hAnsi="Palatino Linotype"/>
          <w:sz w:val="20"/>
        </w:rPr>
        <w:tab/>
      </w:r>
      <w:r w:rsidRPr="00DC44AB">
        <w:rPr>
          <w:rFonts w:ascii="Palatino Linotype" w:hAnsi="Palatino Linotype"/>
          <w:sz w:val="20"/>
          <w:u w:val="single"/>
        </w:rPr>
        <w:tab/>
      </w:r>
      <w:r w:rsidRPr="00DC44AB">
        <w:rPr>
          <w:rFonts w:ascii="Palatino Linotype" w:hAnsi="Palatino Linotype"/>
          <w:sz w:val="20"/>
        </w:rPr>
        <w:t xml:space="preserve">     YES, but cost impacts exceed those contemplated in the Fiscal Note.</w:t>
      </w:r>
    </w:p>
    <w:p w14:paraId="23402B9B" w14:textId="77777777" w:rsidR="00661709" w:rsidRPr="00DC44AB" w:rsidRDefault="00661709" w:rsidP="00661709">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Linotype" w:hAnsi="Palatino Linotype"/>
          <w:sz w:val="20"/>
        </w:rPr>
      </w:pPr>
    </w:p>
    <w:p w14:paraId="6FD596F9" w14:textId="77777777" w:rsidR="00661709" w:rsidRDefault="00661709" w:rsidP="00661709">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Palatino Linotype" w:hAnsi="Palatino Linotype"/>
          <w:sz w:val="20"/>
        </w:rPr>
      </w:pPr>
      <w:r w:rsidRPr="00DC44AB">
        <w:rPr>
          <w:rFonts w:ascii="Palatino Linotype" w:hAnsi="Palatino Linotype"/>
          <w:sz w:val="20"/>
        </w:rPr>
        <w:tab/>
      </w:r>
      <w:r w:rsidRPr="00DC44AB">
        <w:rPr>
          <w:rFonts w:ascii="Palatino Linotype" w:hAnsi="Palatino Linotype"/>
          <w:sz w:val="20"/>
        </w:rPr>
        <w:tab/>
      </w:r>
      <w:r w:rsidRPr="00DC44AB">
        <w:rPr>
          <w:rFonts w:ascii="Palatino Linotype" w:hAnsi="Palatino Linotype"/>
          <w:sz w:val="20"/>
        </w:rPr>
        <w:tab/>
        <w:t xml:space="preserve">(c)  </w:t>
      </w:r>
      <w:r w:rsidRPr="00DC44AB">
        <w:rPr>
          <w:rFonts w:ascii="Palatino Linotype" w:hAnsi="Palatino Linotype"/>
          <w:sz w:val="20"/>
        </w:rPr>
        <w:tab/>
      </w:r>
      <w:r w:rsidRPr="00DC44AB">
        <w:rPr>
          <w:rFonts w:ascii="Palatino Linotype" w:hAnsi="Palatino Linotype"/>
          <w:sz w:val="20"/>
          <w:u w:val="single"/>
        </w:rPr>
        <w:tab/>
      </w:r>
      <w:r w:rsidRPr="00DC44AB">
        <w:rPr>
          <w:rFonts w:ascii="Palatino Linotype" w:hAnsi="Palatino Linotype"/>
          <w:sz w:val="20"/>
        </w:rPr>
        <w:t xml:space="preserve">     NO. </w:t>
      </w:r>
    </w:p>
    <w:p w14:paraId="700DBB1A" w14:textId="77777777" w:rsidR="00661709" w:rsidRDefault="00661709" w:rsidP="00661709">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Palatino Linotype" w:hAnsi="Palatino Linotype"/>
          <w:sz w:val="20"/>
        </w:rPr>
      </w:pPr>
    </w:p>
    <w:p w14:paraId="59CFBCF8" w14:textId="77777777" w:rsidR="00661709" w:rsidRPr="00DC44AB" w:rsidRDefault="00661709" w:rsidP="00661709">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Palatino Linotype" w:hAnsi="Palatino Linotype"/>
          <w:sz w:val="20"/>
        </w:rPr>
      </w:pPr>
      <w:r>
        <w:rPr>
          <w:rFonts w:ascii="Palatino Linotype" w:hAnsi="Palatino Linotype"/>
          <w:sz w:val="20"/>
        </w:rPr>
        <w:tab/>
      </w:r>
      <w:r>
        <w:rPr>
          <w:rFonts w:ascii="Palatino Linotype" w:hAnsi="Palatino Linotype"/>
          <w:sz w:val="20"/>
        </w:rPr>
        <w:tab/>
      </w:r>
      <w:r>
        <w:rPr>
          <w:rFonts w:ascii="Palatino Linotype" w:hAnsi="Palatino Linotype"/>
          <w:sz w:val="20"/>
        </w:rPr>
        <w:tab/>
      </w:r>
      <w:r>
        <w:rPr>
          <w:rFonts w:ascii="Palatino Linotype" w:hAnsi="Palatino Linotype"/>
          <w:sz w:val="20"/>
        </w:rPr>
        <w:tab/>
        <w:t>Not applicable.</w:t>
      </w:r>
    </w:p>
    <w:p w14:paraId="11915EEC" w14:textId="77777777" w:rsidR="00661709" w:rsidRPr="00DC44AB" w:rsidRDefault="00661709" w:rsidP="00661709">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atino Linotype" w:hAnsi="Palatino Linotype"/>
          <w:sz w:val="20"/>
        </w:rPr>
      </w:pPr>
    </w:p>
    <w:p w14:paraId="10F33BA2" w14:textId="77777777" w:rsidR="00661709" w:rsidRDefault="00661709" w:rsidP="00661709">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40"/>
        <w:jc w:val="center"/>
        <w:rPr>
          <w:rFonts w:ascii="Palatino Linotype" w:hAnsi="Palatino Linotype"/>
          <w:b/>
          <w:sz w:val="20"/>
        </w:rPr>
      </w:pPr>
    </w:p>
    <w:p w14:paraId="5E437CA8" w14:textId="77777777" w:rsidR="00661709" w:rsidRPr="00DC44AB" w:rsidRDefault="00661709" w:rsidP="00661709">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40"/>
        <w:jc w:val="center"/>
        <w:rPr>
          <w:rFonts w:ascii="Palatino Linotype" w:hAnsi="Palatino Linotype"/>
          <w:b/>
          <w:sz w:val="20"/>
        </w:rPr>
      </w:pPr>
      <w:r w:rsidRPr="00DC44AB">
        <w:rPr>
          <w:rFonts w:ascii="Palatino Linotype" w:hAnsi="Palatino Linotype"/>
          <w:b/>
          <w:sz w:val="20"/>
        </w:rPr>
        <w:t>FISCAL AND ECONOMIC IMPACT STATEMENT</w:t>
      </w:r>
    </w:p>
    <w:p w14:paraId="5E122BD2" w14:textId="77777777" w:rsidR="00661709" w:rsidRPr="00DC44AB" w:rsidRDefault="00661709" w:rsidP="00661709">
      <w:pPr>
        <w:pStyle w:val="WPNormal"/>
        <w:tabs>
          <w:tab w:val="left" w:pos="-720"/>
          <w:tab w:val="left" w:pos="0"/>
          <w:tab w:val="left" w:pos="720"/>
          <w:tab w:val="left" w:pos="1440"/>
          <w:tab w:val="left" w:pos="2160"/>
          <w:tab w:val="left" w:pos="2880"/>
        </w:tabs>
        <w:jc w:val="center"/>
        <w:rPr>
          <w:rFonts w:ascii="Palatino Linotype" w:hAnsi="Palatino Linotype"/>
          <w:b/>
          <w:sz w:val="20"/>
        </w:rPr>
      </w:pPr>
      <w:r w:rsidRPr="00DC44AB">
        <w:rPr>
          <w:rFonts w:ascii="Palatino Linotype" w:hAnsi="Palatino Linotype"/>
          <w:b/>
          <w:sz w:val="20"/>
        </w:rPr>
        <w:t>WORKSHEET</w:t>
      </w:r>
    </w:p>
    <w:p w14:paraId="7A27FB9D" w14:textId="77777777" w:rsidR="00661709" w:rsidRPr="00DC44AB" w:rsidRDefault="00661709" w:rsidP="00661709">
      <w:pPr>
        <w:pStyle w:val="WPNormal"/>
        <w:tabs>
          <w:tab w:val="left" w:pos="-720"/>
          <w:tab w:val="left" w:pos="0"/>
          <w:tab w:val="left" w:pos="720"/>
          <w:tab w:val="left" w:pos="1440"/>
          <w:tab w:val="left" w:pos="2160"/>
          <w:tab w:val="left" w:pos="2880"/>
        </w:tabs>
        <w:jc w:val="left"/>
        <w:rPr>
          <w:rFonts w:ascii="Palatino Linotype" w:hAnsi="Palatino Linotype"/>
          <w:sz w:val="20"/>
        </w:rPr>
      </w:pPr>
    </w:p>
    <w:p w14:paraId="6AECBE8D" w14:textId="77777777" w:rsidR="00661709" w:rsidRPr="00DC44AB" w:rsidRDefault="00661709" w:rsidP="00661709">
      <w:pPr>
        <w:pStyle w:val="WPNormal"/>
        <w:tabs>
          <w:tab w:val="left" w:pos="-720"/>
          <w:tab w:val="left" w:pos="0"/>
          <w:tab w:val="left" w:pos="720"/>
          <w:tab w:val="left" w:pos="1440"/>
          <w:tab w:val="left" w:pos="2160"/>
          <w:tab w:val="left" w:pos="2880"/>
        </w:tabs>
        <w:jc w:val="left"/>
        <w:rPr>
          <w:rFonts w:ascii="Palatino Linotype" w:hAnsi="Palatino Linotype"/>
          <w:sz w:val="20"/>
        </w:rPr>
      </w:pPr>
    </w:p>
    <w:p w14:paraId="175725A1" w14:textId="77777777" w:rsidR="00661709" w:rsidRPr="00DC44AB" w:rsidRDefault="00661709" w:rsidP="00661709">
      <w:pPr>
        <w:pStyle w:val="WPNormal"/>
        <w:tabs>
          <w:tab w:val="left" w:pos="-720"/>
          <w:tab w:val="left" w:pos="0"/>
          <w:tab w:val="left" w:pos="720"/>
          <w:tab w:val="left" w:pos="1440"/>
          <w:tab w:val="left" w:pos="2160"/>
          <w:tab w:val="left" w:pos="2880"/>
        </w:tabs>
        <w:jc w:val="left"/>
        <w:rPr>
          <w:rFonts w:ascii="Palatino Linotype" w:hAnsi="Palatino Linotype"/>
          <w:sz w:val="20"/>
        </w:rPr>
      </w:pPr>
    </w:p>
    <w:p w14:paraId="054B5574" w14:textId="77777777" w:rsidR="00661709" w:rsidRPr="00DC44AB" w:rsidRDefault="00661709" w:rsidP="00661709">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0"/>
          <w:u w:val="single"/>
        </w:rPr>
      </w:pPr>
      <w:r w:rsidRPr="00DC44AB">
        <w:rPr>
          <w:rFonts w:ascii="Palatino Linotype" w:hAnsi="Palatino Linotype"/>
          <w:sz w:val="20"/>
        </w:rPr>
        <w:t>I.</w:t>
      </w:r>
      <w:r w:rsidRPr="00DC44AB">
        <w:rPr>
          <w:rFonts w:ascii="Palatino Linotype" w:hAnsi="Palatino Linotype"/>
          <w:sz w:val="20"/>
        </w:rPr>
        <w:tab/>
        <w:t xml:space="preserve">A. </w:t>
      </w:r>
      <w:r w:rsidRPr="00DC44AB">
        <w:rPr>
          <w:rFonts w:ascii="Palatino Linotype" w:hAnsi="Palatino Linotype"/>
          <w:sz w:val="20"/>
        </w:rPr>
        <w:tab/>
      </w:r>
      <w:r w:rsidRPr="00DC44AB">
        <w:rPr>
          <w:rFonts w:ascii="Palatino Linotype" w:hAnsi="Palatino Linotype"/>
          <w:sz w:val="20"/>
          <w:u w:val="single"/>
        </w:rPr>
        <w:t>COSTS OR SAVINGS TO STATE AGENCIES RESULTING FROM THE ACTION PROPOSED</w:t>
      </w:r>
    </w:p>
    <w:p w14:paraId="3619ECF4" w14:textId="77777777" w:rsidR="00661709" w:rsidRPr="00DC44AB" w:rsidRDefault="00661709" w:rsidP="00661709">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0"/>
        </w:rPr>
      </w:pPr>
    </w:p>
    <w:p w14:paraId="1BA40DC1" w14:textId="77777777" w:rsidR="00661709" w:rsidRPr="00DC44AB" w:rsidRDefault="00661709" w:rsidP="00661709">
      <w:pPr>
        <w:pStyle w:val="WPNormal"/>
        <w:keepLines/>
        <w:numPr>
          <w:ilvl w:val="0"/>
          <w:numId w:val="3"/>
        </w:numPr>
        <w:tabs>
          <w:tab w:val="clear" w:pos="740"/>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hanging="20"/>
        <w:rPr>
          <w:rFonts w:ascii="Palatino Linotype" w:hAnsi="Palatino Linotype"/>
          <w:sz w:val="20"/>
        </w:rPr>
      </w:pPr>
      <w:r w:rsidRPr="00DC44AB">
        <w:rPr>
          <w:rFonts w:ascii="Palatino Linotype" w:hAnsi="Palatino Linotype"/>
          <w:sz w:val="20"/>
        </w:rPr>
        <w:t>What is the anticipated increase (decrease) in costs to implement the proposed action?</w:t>
      </w:r>
    </w:p>
    <w:p w14:paraId="7FB07908" w14:textId="77777777" w:rsidR="00661709" w:rsidRPr="00DC44AB" w:rsidRDefault="00661709" w:rsidP="00661709">
      <w:pPr>
        <w:pStyle w:val="WPNormal"/>
        <w:keepLines/>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40"/>
        <w:rPr>
          <w:rFonts w:ascii="Palatino Linotype" w:hAnsi="Palatino Linotype"/>
          <w:sz w:val="2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661709" w:rsidRPr="00DC44AB" w14:paraId="1A92577E" w14:textId="77777777" w:rsidTr="00897F7E">
        <w:trPr>
          <w:trHeight w:val="288"/>
          <w:jc w:val="center"/>
        </w:trPr>
        <w:tc>
          <w:tcPr>
            <w:tcW w:w="1732" w:type="pct"/>
            <w:tcBorders>
              <w:top w:val="single" w:sz="4" w:space="0" w:color="auto"/>
              <w:bottom w:val="single" w:sz="4" w:space="0" w:color="auto"/>
            </w:tcBorders>
            <w:vAlign w:val="center"/>
          </w:tcPr>
          <w:p w14:paraId="30201288"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b/>
                <w:bCs/>
                <w:sz w:val="20"/>
                <w:szCs w:val="20"/>
              </w:rPr>
            </w:pPr>
            <w:r w:rsidRPr="00DC44AB">
              <w:rPr>
                <w:rFonts w:ascii="Palatino Linotype" w:hAnsi="Palatino Linotype" w:cs="Arial"/>
                <w:b/>
                <w:bCs/>
                <w:sz w:val="20"/>
                <w:szCs w:val="20"/>
              </w:rPr>
              <w:t>COSTS</w:t>
            </w:r>
          </w:p>
        </w:tc>
        <w:tc>
          <w:tcPr>
            <w:tcW w:w="1089" w:type="pct"/>
            <w:tcBorders>
              <w:top w:val="single" w:sz="4" w:space="0" w:color="auto"/>
              <w:bottom w:val="single" w:sz="4" w:space="0" w:color="auto"/>
            </w:tcBorders>
            <w:vAlign w:val="center"/>
          </w:tcPr>
          <w:p w14:paraId="5973B12A"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b/>
                <w:bCs/>
                <w:sz w:val="20"/>
                <w:szCs w:val="20"/>
              </w:rPr>
            </w:pPr>
            <w:r w:rsidRPr="00DC44AB">
              <w:rPr>
                <w:rFonts w:ascii="Palatino Linotype" w:hAnsi="Palatino Linotype" w:cs="Arial"/>
                <w:b/>
                <w:bCs/>
                <w:sz w:val="20"/>
                <w:szCs w:val="20"/>
              </w:rPr>
              <w:t>FY 2</w:t>
            </w:r>
            <w:r>
              <w:rPr>
                <w:rFonts w:ascii="Palatino Linotype" w:hAnsi="Palatino Linotype" w:cs="Arial"/>
                <w:b/>
                <w:bCs/>
                <w:sz w:val="20"/>
                <w:szCs w:val="20"/>
              </w:rPr>
              <w:t>7</w:t>
            </w:r>
          </w:p>
        </w:tc>
        <w:tc>
          <w:tcPr>
            <w:tcW w:w="1089" w:type="pct"/>
            <w:tcBorders>
              <w:top w:val="single" w:sz="4" w:space="0" w:color="auto"/>
              <w:bottom w:val="single" w:sz="4" w:space="0" w:color="auto"/>
            </w:tcBorders>
            <w:vAlign w:val="center"/>
          </w:tcPr>
          <w:p w14:paraId="46607638"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b/>
                <w:bCs/>
                <w:sz w:val="20"/>
                <w:szCs w:val="20"/>
              </w:rPr>
            </w:pPr>
            <w:r w:rsidRPr="00DC44AB">
              <w:rPr>
                <w:rFonts w:ascii="Palatino Linotype" w:hAnsi="Palatino Linotype" w:cs="Arial"/>
                <w:b/>
                <w:bCs/>
                <w:sz w:val="20"/>
                <w:szCs w:val="20"/>
              </w:rPr>
              <w:t>FY 2</w:t>
            </w:r>
            <w:r>
              <w:rPr>
                <w:rFonts w:ascii="Palatino Linotype" w:hAnsi="Palatino Linotype" w:cs="Arial"/>
                <w:b/>
                <w:bCs/>
                <w:sz w:val="20"/>
                <w:szCs w:val="20"/>
              </w:rPr>
              <w:t>8</w:t>
            </w:r>
          </w:p>
        </w:tc>
        <w:tc>
          <w:tcPr>
            <w:tcW w:w="1089" w:type="pct"/>
            <w:tcBorders>
              <w:top w:val="single" w:sz="4" w:space="0" w:color="auto"/>
              <w:bottom w:val="single" w:sz="4" w:space="0" w:color="auto"/>
            </w:tcBorders>
            <w:vAlign w:val="center"/>
          </w:tcPr>
          <w:p w14:paraId="7DA413A3"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b/>
                <w:bCs/>
                <w:sz w:val="20"/>
                <w:szCs w:val="20"/>
              </w:rPr>
            </w:pPr>
            <w:r w:rsidRPr="00DC44AB">
              <w:rPr>
                <w:rFonts w:ascii="Palatino Linotype" w:hAnsi="Palatino Linotype" w:cs="Arial"/>
                <w:b/>
                <w:bCs/>
                <w:sz w:val="20"/>
                <w:szCs w:val="20"/>
              </w:rPr>
              <w:t>FY 2</w:t>
            </w:r>
            <w:r>
              <w:rPr>
                <w:rFonts w:ascii="Palatino Linotype" w:hAnsi="Palatino Linotype" w:cs="Arial"/>
                <w:b/>
                <w:bCs/>
                <w:sz w:val="20"/>
                <w:szCs w:val="20"/>
              </w:rPr>
              <w:t>9</w:t>
            </w:r>
          </w:p>
        </w:tc>
      </w:tr>
      <w:tr w:rsidR="00661709" w:rsidRPr="00DC44AB" w14:paraId="6D7D1AE0" w14:textId="77777777" w:rsidTr="00897F7E">
        <w:trPr>
          <w:trHeight w:val="288"/>
          <w:jc w:val="center"/>
        </w:trPr>
        <w:tc>
          <w:tcPr>
            <w:tcW w:w="1732" w:type="pct"/>
            <w:tcBorders>
              <w:top w:val="single" w:sz="4" w:space="0" w:color="auto"/>
            </w:tcBorders>
            <w:vAlign w:val="center"/>
          </w:tcPr>
          <w:p w14:paraId="7B33393D"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sz w:val="20"/>
                <w:szCs w:val="20"/>
              </w:rPr>
              <w:t>PERSONAL SERVICES</w:t>
            </w:r>
          </w:p>
        </w:tc>
        <w:tc>
          <w:tcPr>
            <w:tcW w:w="1089" w:type="pct"/>
            <w:tcBorders>
              <w:top w:val="single" w:sz="4" w:space="0" w:color="auto"/>
            </w:tcBorders>
          </w:tcPr>
          <w:p w14:paraId="7727C966"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Borders>
              <w:top w:val="single" w:sz="4" w:space="0" w:color="auto"/>
            </w:tcBorders>
          </w:tcPr>
          <w:p w14:paraId="4C665227"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Borders>
              <w:top w:val="single" w:sz="4" w:space="0" w:color="auto"/>
            </w:tcBorders>
          </w:tcPr>
          <w:p w14:paraId="0C6A8500"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r>
      <w:tr w:rsidR="00661709" w:rsidRPr="00DC44AB" w14:paraId="0F519113" w14:textId="77777777" w:rsidTr="00897F7E">
        <w:trPr>
          <w:trHeight w:val="288"/>
          <w:jc w:val="center"/>
        </w:trPr>
        <w:tc>
          <w:tcPr>
            <w:tcW w:w="1732" w:type="pct"/>
            <w:vAlign w:val="center"/>
          </w:tcPr>
          <w:p w14:paraId="737D0752"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sz w:val="20"/>
                <w:szCs w:val="20"/>
              </w:rPr>
              <w:t>OPERATING EXPENSES</w:t>
            </w:r>
          </w:p>
        </w:tc>
        <w:tc>
          <w:tcPr>
            <w:tcW w:w="1089" w:type="pct"/>
          </w:tcPr>
          <w:p w14:paraId="1E8ED00C"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67D02E8E"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3896E164"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r>
      <w:tr w:rsidR="00661709" w:rsidRPr="00DC44AB" w14:paraId="7AFF766E" w14:textId="77777777" w:rsidTr="00897F7E">
        <w:trPr>
          <w:trHeight w:val="288"/>
          <w:jc w:val="center"/>
        </w:trPr>
        <w:tc>
          <w:tcPr>
            <w:tcW w:w="1732" w:type="pct"/>
            <w:vAlign w:val="center"/>
          </w:tcPr>
          <w:p w14:paraId="47372DEA"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sz w:val="20"/>
                <w:szCs w:val="20"/>
              </w:rPr>
              <w:t>PROFESSIONAL SERVICES</w:t>
            </w:r>
          </w:p>
        </w:tc>
        <w:tc>
          <w:tcPr>
            <w:tcW w:w="1089" w:type="pct"/>
          </w:tcPr>
          <w:p w14:paraId="2AE943B3"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51D6EDC3"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3D6C3379"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r>
      <w:tr w:rsidR="00661709" w:rsidRPr="00DC44AB" w14:paraId="6C010C80" w14:textId="77777777" w:rsidTr="00897F7E">
        <w:trPr>
          <w:trHeight w:val="288"/>
          <w:jc w:val="center"/>
        </w:trPr>
        <w:tc>
          <w:tcPr>
            <w:tcW w:w="1732" w:type="pct"/>
            <w:vAlign w:val="center"/>
          </w:tcPr>
          <w:p w14:paraId="356F531F"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sz w:val="20"/>
                <w:szCs w:val="20"/>
              </w:rPr>
              <w:t>OTHER CHARGES</w:t>
            </w:r>
          </w:p>
        </w:tc>
        <w:tc>
          <w:tcPr>
            <w:tcW w:w="1089" w:type="pct"/>
          </w:tcPr>
          <w:p w14:paraId="0AD49B2A"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19515800"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60A9C540"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r>
      <w:tr w:rsidR="00661709" w:rsidRPr="00DC44AB" w14:paraId="1B8ED664" w14:textId="77777777" w:rsidTr="00897F7E">
        <w:trPr>
          <w:trHeight w:val="288"/>
          <w:jc w:val="center"/>
        </w:trPr>
        <w:tc>
          <w:tcPr>
            <w:tcW w:w="1732" w:type="pct"/>
            <w:vAlign w:val="center"/>
          </w:tcPr>
          <w:p w14:paraId="7F498C0C"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sz w:val="20"/>
                <w:szCs w:val="20"/>
              </w:rPr>
              <w:t>EQUIPMENT</w:t>
            </w:r>
          </w:p>
        </w:tc>
        <w:tc>
          <w:tcPr>
            <w:tcW w:w="1089" w:type="pct"/>
          </w:tcPr>
          <w:p w14:paraId="438EAACF"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533BAA2E"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32FC7E87"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r>
      <w:tr w:rsidR="00661709" w:rsidRPr="00DC44AB" w14:paraId="78FEE1D7" w14:textId="77777777" w:rsidTr="00897F7E">
        <w:trPr>
          <w:trHeight w:val="288"/>
          <w:jc w:val="center"/>
        </w:trPr>
        <w:tc>
          <w:tcPr>
            <w:tcW w:w="1732" w:type="pct"/>
            <w:vAlign w:val="center"/>
          </w:tcPr>
          <w:p w14:paraId="51C36988"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Palatino Linotype" w:hAnsi="Palatino Linotype" w:cs="Arial"/>
                <w:sz w:val="20"/>
                <w:szCs w:val="20"/>
              </w:rPr>
            </w:pPr>
            <w:r w:rsidRPr="00DC44AB">
              <w:rPr>
                <w:rFonts w:ascii="Palatino Linotype" w:hAnsi="Palatino Linotype" w:cs="Arial"/>
                <w:sz w:val="20"/>
                <w:szCs w:val="20"/>
              </w:rPr>
              <w:t>MAJOR REPAIR &amp; CONSTR.</w:t>
            </w:r>
          </w:p>
        </w:tc>
        <w:tc>
          <w:tcPr>
            <w:tcW w:w="1089" w:type="pct"/>
          </w:tcPr>
          <w:p w14:paraId="50B470E1"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355B45D9"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09937512"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r>
      <w:tr w:rsidR="00661709" w:rsidRPr="00DC44AB" w14:paraId="1B730B5E" w14:textId="77777777" w:rsidTr="00897F7E">
        <w:trPr>
          <w:trHeight w:val="288"/>
          <w:jc w:val="center"/>
        </w:trPr>
        <w:tc>
          <w:tcPr>
            <w:tcW w:w="1732" w:type="pct"/>
            <w:tcBorders>
              <w:top w:val="single" w:sz="4" w:space="0" w:color="auto"/>
              <w:bottom w:val="single" w:sz="4" w:space="0" w:color="auto"/>
            </w:tcBorders>
            <w:vAlign w:val="center"/>
          </w:tcPr>
          <w:p w14:paraId="652AFF0C"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b/>
                <w:sz w:val="20"/>
                <w:szCs w:val="20"/>
              </w:rPr>
              <w:t>TOTAL</w:t>
            </w:r>
          </w:p>
        </w:tc>
        <w:tc>
          <w:tcPr>
            <w:tcW w:w="1089" w:type="pct"/>
            <w:tcBorders>
              <w:top w:val="single" w:sz="4" w:space="0" w:color="auto"/>
              <w:bottom w:val="single" w:sz="4" w:space="0" w:color="auto"/>
            </w:tcBorders>
          </w:tcPr>
          <w:p w14:paraId="3D8758A2"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b/>
                <w:bCs/>
                <w:sz w:val="20"/>
                <w:szCs w:val="20"/>
              </w:rPr>
            </w:pPr>
            <w:r w:rsidRPr="00DC44AB">
              <w:rPr>
                <w:rFonts w:ascii="Palatino Linotype" w:hAnsi="Palatino Linotype" w:cs="Arial"/>
                <w:b/>
                <w:bCs/>
                <w:sz w:val="20"/>
                <w:szCs w:val="20"/>
              </w:rPr>
              <w:t>$0</w:t>
            </w:r>
          </w:p>
        </w:tc>
        <w:tc>
          <w:tcPr>
            <w:tcW w:w="1089" w:type="pct"/>
            <w:tcBorders>
              <w:top w:val="single" w:sz="4" w:space="0" w:color="auto"/>
              <w:bottom w:val="single" w:sz="4" w:space="0" w:color="auto"/>
            </w:tcBorders>
          </w:tcPr>
          <w:p w14:paraId="0C602090"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b/>
                <w:bCs/>
                <w:sz w:val="20"/>
                <w:szCs w:val="20"/>
              </w:rPr>
            </w:pPr>
            <w:r w:rsidRPr="00DC44AB">
              <w:rPr>
                <w:rFonts w:ascii="Palatino Linotype" w:hAnsi="Palatino Linotype" w:cs="Arial"/>
                <w:b/>
                <w:bCs/>
                <w:sz w:val="20"/>
                <w:szCs w:val="20"/>
              </w:rPr>
              <w:t>$0</w:t>
            </w:r>
          </w:p>
        </w:tc>
        <w:tc>
          <w:tcPr>
            <w:tcW w:w="1089" w:type="pct"/>
            <w:tcBorders>
              <w:top w:val="single" w:sz="4" w:space="0" w:color="auto"/>
              <w:bottom w:val="single" w:sz="4" w:space="0" w:color="auto"/>
            </w:tcBorders>
          </w:tcPr>
          <w:p w14:paraId="5ECDE264"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b/>
                <w:bCs/>
                <w:sz w:val="20"/>
                <w:szCs w:val="20"/>
              </w:rPr>
            </w:pPr>
            <w:r w:rsidRPr="00DC44AB">
              <w:rPr>
                <w:rFonts w:ascii="Palatino Linotype" w:hAnsi="Palatino Linotype" w:cs="Arial"/>
                <w:b/>
                <w:bCs/>
                <w:sz w:val="20"/>
                <w:szCs w:val="20"/>
              </w:rPr>
              <w:t>$0</w:t>
            </w:r>
          </w:p>
        </w:tc>
      </w:tr>
      <w:tr w:rsidR="00661709" w:rsidRPr="00DC44AB" w14:paraId="005EBFDB" w14:textId="77777777" w:rsidTr="00897F7E">
        <w:trPr>
          <w:trHeight w:val="288"/>
          <w:jc w:val="center"/>
        </w:trPr>
        <w:tc>
          <w:tcPr>
            <w:tcW w:w="1732" w:type="pct"/>
            <w:tcBorders>
              <w:top w:val="single" w:sz="4" w:space="0" w:color="auto"/>
              <w:bottom w:val="single" w:sz="4" w:space="0" w:color="auto"/>
            </w:tcBorders>
            <w:vAlign w:val="center"/>
          </w:tcPr>
          <w:p w14:paraId="2787E459"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b/>
                <w:bCs/>
                <w:sz w:val="20"/>
                <w:szCs w:val="20"/>
              </w:rPr>
            </w:pPr>
            <w:r w:rsidRPr="00DC44AB">
              <w:rPr>
                <w:rFonts w:ascii="Palatino Linotype" w:hAnsi="Palatino Linotype" w:cs="Arial"/>
                <w:b/>
                <w:bCs/>
                <w:sz w:val="20"/>
                <w:szCs w:val="20"/>
              </w:rPr>
              <w:t>POSITIONS (#)</w:t>
            </w:r>
          </w:p>
        </w:tc>
        <w:tc>
          <w:tcPr>
            <w:tcW w:w="1089" w:type="pct"/>
            <w:tcBorders>
              <w:top w:val="single" w:sz="4" w:space="0" w:color="auto"/>
              <w:bottom w:val="single" w:sz="4" w:space="0" w:color="auto"/>
            </w:tcBorders>
          </w:tcPr>
          <w:p w14:paraId="235003F3"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b/>
                <w:bCs/>
                <w:sz w:val="20"/>
                <w:szCs w:val="20"/>
              </w:rPr>
            </w:pPr>
            <w:r w:rsidRPr="00DC44AB">
              <w:rPr>
                <w:rFonts w:ascii="Palatino Linotype" w:hAnsi="Palatino Linotype" w:cs="Arial"/>
                <w:b/>
                <w:bCs/>
                <w:sz w:val="20"/>
                <w:szCs w:val="20"/>
              </w:rPr>
              <w:t>0</w:t>
            </w:r>
          </w:p>
        </w:tc>
        <w:tc>
          <w:tcPr>
            <w:tcW w:w="1089" w:type="pct"/>
            <w:tcBorders>
              <w:top w:val="single" w:sz="4" w:space="0" w:color="auto"/>
              <w:bottom w:val="single" w:sz="4" w:space="0" w:color="auto"/>
            </w:tcBorders>
          </w:tcPr>
          <w:p w14:paraId="4FB43E0B"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b/>
                <w:bCs/>
                <w:sz w:val="20"/>
                <w:szCs w:val="20"/>
              </w:rPr>
            </w:pPr>
            <w:r w:rsidRPr="00DC44AB">
              <w:rPr>
                <w:rFonts w:ascii="Palatino Linotype" w:hAnsi="Palatino Linotype" w:cs="Arial"/>
                <w:b/>
                <w:bCs/>
                <w:sz w:val="20"/>
                <w:szCs w:val="20"/>
              </w:rPr>
              <w:t>0</w:t>
            </w:r>
          </w:p>
        </w:tc>
        <w:tc>
          <w:tcPr>
            <w:tcW w:w="1089" w:type="pct"/>
            <w:tcBorders>
              <w:top w:val="single" w:sz="4" w:space="0" w:color="auto"/>
              <w:bottom w:val="single" w:sz="4" w:space="0" w:color="auto"/>
            </w:tcBorders>
          </w:tcPr>
          <w:p w14:paraId="50BD11BF"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b/>
                <w:bCs/>
                <w:sz w:val="20"/>
                <w:szCs w:val="20"/>
              </w:rPr>
            </w:pPr>
            <w:r w:rsidRPr="00DC44AB">
              <w:rPr>
                <w:rFonts w:ascii="Palatino Linotype" w:hAnsi="Palatino Linotype" w:cs="Arial"/>
                <w:b/>
                <w:bCs/>
                <w:sz w:val="20"/>
                <w:szCs w:val="20"/>
              </w:rPr>
              <w:t>0</w:t>
            </w:r>
          </w:p>
        </w:tc>
      </w:tr>
    </w:tbl>
    <w:p w14:paraId="4DF2E483" w14:textId="77777777" w:rsidR="00661709" w:rsidRPr="00DC44AB" w:rsidRDefault="00661709" w:rsidP="00661709">
      <w:pPr>
        <w:pStyle w:val="WPNormal"/>
        <w:keepLines/>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Linotype" w:hAnsi="Palatino Linotype"/>
          <w:sz w:val="20"/>
        </w:rPr>
      </w:pPr>
    </w:p>
    <w:p w14:paraId="7A355905" w14:textId="77777777" w:rsidR="00661709" w:rsidRPr="00DC44AB" w:rsidRDefault="00661709" w:rsidP="00661709">
      <w:pPr>
        <w:pStyle w:val="WPNormal"/>
        <w:keepLines/>
        <w:numPr>
          <w:ilvl w:val="0"/>
          <w:numId w:val="3"/>
        </w:numPr>
        <w:tabs>
          <w:tab w:val="clear" w:pos="740"/>
          <w:tab w:val="left" w:pos="-720"/>
          <w:tab w:val="left" w:pos="0"/>
          <w:tab w:val="left" w:pos="380"/>
          <w:tab w:val="num"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Linotype" w:hAnsi="Palatino Linotype"/>
          <w:sz w:val="20"/>
        </w:rPr>
      </w:pPr>
      <w:r w:rsidRPr="00DC44AB">
        <w:rPr>
          <w:rFonts w:ascii="Palatino Linotype" w:hAnsi="Palatino Linotype"/>
          <w:sz w:val="20"/>
        </w:rPr>
        <w:t xml:space="preserve">Provide a narrative explanation of the costs or savings shown in "A. 1.", including the increase or reduction in workload or additional paperwork (number of new forms, additional documentation, etc.) anticipated as a result of the implementation of the proposed action. Describe all data, assumptions, and methods used in calculating these costs. </w:t>
      </w:r>
      <w:r w:rsidRPr="00DC44AB">
        <w:rPr>
          <w:rFonts w:ascii="Palatino Linotype" w:hAnsi="Palatino Linotype"/>
          <w:sz w:val="20"/>
        </w:rPr>
        <w:tab/>
      </w:r>
      <w:r w:rsidRPr="00DC44AB">
        <w:rPr>
          <w:rFonts w:ascii="Palatino Linotype" w:hAnsi="Palatino Linotype"/>
          <w:sz w:val="20"/>
        </w:rPr>
        <w:br/>
      </w:r>
      <w:r w:rsidRPr="00DC44AB">
        <w:rPr>
          <w:rFonts w:ascii="Palatino Linotype" w:hAnsi="Palatino Linotype"/>
          <w:sz w:val="20"/>
        </w:rPr>
        <w:br/>
      </w:r>
      <w:r>
        <w:rPr>
          <w:rFonts w:ascii="Palatino Linotype" w:hAnsi="Palatino Linotype" w:cstheme="minorHAnsi"/>
          <w:sz w:val="20"/>
        </w:rPr>
        <w:t xml:space="preserve">The proposed rule change is not anticipated to impact </w:t>
      </w:r>
      <w:r w:rsidRPr="00DC44AB">
        <w:rPr>
          <w:rFonts w:ascii="Palatino Linotype" w:hAnsi="Palatino Linotype" w:cstheme="minorHAnsi"/>
          <w:sz w:val="20"/>
        </w:rPr>
        <w:t>costs or savings to state or local government units</w:t>
      </w:r>
      <w:r>
        <w:rPr>
          <w:rFonts w:ascii="Palatino Linotype" w:hAnsi="Palatino Linotype" w:cstheme="minorHAnsi"/>
          <w:sz w:val="20"/>
        </w:rPr>
        <w:t>.</w:t>
      </w:r>
      <w:r w:rsidRPr="00DC44AB">
        <w:rPr>
          <w:rFonts w:ascii="Palatino Linotype" w:hAnsi="Palatino Linotype" w:cstheme="minorHAnsi"/>
          <w:sz w:val="20"/>
        </w:rPr>
        <w:t xml:space="preserve"> The</w:t>
      </w:r>
      <w:r>
        <w:rPr>
          <w:rFonts w:ascii="Palatino Linotype" w:hAnsi="Palatino Linotype" w:cstheme="minorHAnsi"/>
          <w:sz w:val="20"/>
        </w:rPr>
        <w:t xml:space="preserve"> proposed rule change </w:t>
      </w:r>
      <w:r w:rsidRPr="00DC44AB">
        <w:rPr>
          <w:rFonts w:ascii="Palatino Linotype" w:hAnsi="Palatino Linotype" w:cstheme="minorHAnsi"/>
          <w:sz w:val="20"/>
        </w:rPr>
        <w:t xml:space="preserve">is required to adopt changes made by </w:t>
      </w:r>
      <w:r>
        <w:rPr>
          <w:rFonts w:ascii="Palatino Linotype" w:hAnsi="Palatino Linotype" w:cstheme="minorHAnsi"/>
          <w:sz w:val="20"/>
        </w:rPr>
        <w:t>the U.S. Environmental Protection Agency (</w:t>
      </w:r>
      <w:r w:rsidRPr="00DC44AB">
        <w:rPr>
          <w:rFonts w:ascii="Palatino Linotype" w:hAnsi="Palatino Linotype" w:cstheme="minorHAnsi"/>
          <w:sz w:val="20"/>
        </w:rPr>
        <w:t>EPA</w:t>
      </w:r>
      <w:r>
        <w:rPr>
          <w:rFonts w:ascii="Palatino Linotype" w:hAnsi="Palatino Linotype" w:cstheme="minorHAnsi"/>
          <w:sz w:val="20"/>
        </w:rPr>
        <w:t>)</w:t>
      </w:r>
      <w:r w:rsidRPr="00DC44AB">
        <w:rPr>
          <w:rFonts w:ascii="Palatino Linotype" w:hAnsi="Palatino Linotype" w:cstheme="minorHAnsi"/>
          <w:sz w:val="20"/>
        </w:rPr>
        <w:t xml:space="preserve"> to update the action levels for lead hazards in target housing and child-occupied facilities.</w:t>
      </w:r>
      <w:r>
        <w:rPr>
          <w:rFonts w:ascii="Palatino Linotype" w:hAnsi="Palatino Linotype" w:cstheme="minorHAnsi"/>
          <w:sz w:val="20"/>
        </w:rPr>
        <w:t xml:space="preserve"> Specifically, the proposed rule change will reflect changes in terminology and changes to the lead dust action levels, to align with federal regulations.</w:t>
      </w:r>
      <w:r w:rsidRPr="00DC44AB">
        <w:rPr>
          <w:rFonts w:ascii="Palatino Linotype" w:hAnsi="Palatino Linotype"/>
          <w:sz w:val="20"/>
        </w:rPr>
        <w:br/>
      </w:r>
    </w:p>
    <w:p w14:paraId="6BA4FE77" w14:textId="77777777" w:rsidR="00661709" w:rsidRPr="00DC44AB" w:rsidRDefault="00661709" w:rsidP="00661709">
      <w:pPr>
        <w:pStyle w:val="WPNormal"/>
        <w:keepLines/>
        <w:numPr>
          <w:ilvl w:val="0"/>
          <w:numId w:val="3"/>
        </w:numPr>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0"/>
        <w:rPr>
          <w:rFonts w:ascii="Palatino Linotype" w:hAnsi="Palatino Linotype"/>
          <w:sz w:val="20"/>
        </w:rPr>
      </w:pPr>
      <w:r w:rsidRPr="00DC44AB">
        <w:rPr>
          <w:rFonts w:ascii="Palatino Linotype" w:hAnsi="Palatino Linotype"/>
          <w:sz w:val="20"/>
        </w:rPr>
        <w:t>Sources of funding for implementing the proposed rule or rule change.</w:t>
      </w: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661709" w:rsidRPr="00DC44AB" w14:paraId="3F576AD0" w14:textId="77777777" w:rsidTr="00897F7E">
        <w:trPr>
          <w:cantSplit/>
          <w:trHeight w:val="288"/>
          <w:jc w:val="center"/>
        </w:trPr>
        <w:tc>
          <w:tcPr>
            <w:tcW w:w="1732" w:type="pct"/>
            <w:tcBorders>
              <w:top w:val="single" w:sz="4" w:space="0" w:color="auto"/>
              <w:bottom w:val="single" w:sz="4" w:space="0" w:color="auto"/>
            </w:tcBorders>
            <w:vAlign w:val="center"/>
          </w:tcPr>
          <w:p w14:paraId="33C2F991"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b/>
                <w:bCs/>
                <w:sz w:val="20"/>
                <w:szCs w:val="20"/>
              </w:rPr>
            </w:pPr>
            <w:r w:rsidRPr="00DC44AB">
              <w:rPr>
                <w:rFonts w:ascii="Palatino Linotype" w:hAnsi="Palatino Linotype" w:cs="Arial"/>
                <w:b/>
                <w:bCs/>
                <w:sz w:val="20"/>
                <w:szCs w:val="20"/>
              </w:rPr>
              <w:t>SOURCE</w:t>
            </w:r>
          </w:p>
        </w:tc>
        <w:tc>
          <w:tcPr>
            <w:tcW w:w="1089" w:type="pct"/>
            <w:tcBorders>
              <w:top w:val="single" w:sz="4" w:space="0" w:color="auto"/>
              <w:bottom w:val="single" w:sz="4" w:space="0" w:color="auto"/>
            </w:tcBorders>
            <w:vAlign w:val="center"/>
          </w:tcPr>
          <w:p w14:paraId="59ECFD86"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b/>
                <w:bCs/>
                <w:sz w:val="20"/>
                <w:szCs w:val="20"/>
              </w:rPr>
            </w:pPr>
            <w:r w:rsidRPr="00DC44AB">
              <w:rPr>
                <w:rFonts w:ascii="Palatino Linotype" w:hAnsi="Palatino Linotype" w:cs="Arial"/>
                <w:b/>
                <w:bCs/>
                <w:sz w:val="20"/>
                <w:szCs w:val="20"/>
              </w:rPr>
              <w:t>FY 2</w:t>
            </w:r>
            <w:r>
              <w:rPr>
                <w:rFonts w:ascii="Palatino Linotype" w:hAnsi="Palatino Linotype" w:cs="Arial"/>
                <w:b/>
                <w:bCs/>
                <w:sz w:val="20"/>
                <w:szCs w:val="20"/>
              </w:rPr>
              <w:t>7</w:t>
            </w:r>
          </w:p>
        </w:tc>
        <w:tc>
          <w:tcPr>
            <w:tcW w:w="1089" w:type="pct"/>
            <w:tcBorders>
              <w:top w:val="single" w:sz="4" w:space="0" w:color="auto"/>
              <w:bottom w:val="single" w:sz="4" w:space="0" w:color="auto"/>
            </w:tcBorders>
            <w:vAlign w:val="center"/>
          </w:tcPr>
          <w:p w14:paraId="73C6F350"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b/>
                <w:bCs/>
                <w:sz w:val="20"/>
                <w:szCs w:val="20"/>
              </w:rPr>
            </w:pPr>
            <w:r w:rsidRPr="00DC44AB">
              <w:rPr>
                <w:rFonts w:ascii="Palatino Linotype" w:hAnsi="Palatino Linotype" w:cs="Arial"/>
                <w:b/>
                <w:bCs/>
                <w:sz w:val="20"/>
                <w:szCs w:val="20"/>
              </w:rPr>
              <w:t>FY 2</w:t>
            </w:r>
            <w:r>
              <w:rPr>
                <w:rFonts w:ascii="Palatino Linotype" w:hAnsi="Palatino Linotype" w:cs="Arial"/>
                <w:b/>
                <w:bCs/>
                <w:sz w:val="20"/>
                <w:szCs w:val="20"/>
              </w:rPr>
              <w:t>8</w:t>
            </w:r>
          </w:p>
        </w:tc>
        <w:tc>
          <w:tcPr>
            <w:tcW w:w="1089" w:type="pct"/>
            <w:tcBorders>
              <w:top w:val="single" w:sz="4" w:space="0" w:color="auto"/>
              <w:bottom w:val="single" w:sz="4" w:space="0" w:color="auto"/>
            </w:tcBorders>
            <w:vAlign w:val="center"/>
          </w:tcPr>
          <w:p w14:paraId="32714B02"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b/>
                <w:bCs/>
                <w:sz w:val="20"/>
                <w:szCs w:val="20"/>
              </w:rPr>
            </w:pPr>
            <w:r w:rsidRPr="00DC44AB">
              <w:rPr>
                <w:rFonts w:ascii="Palatino Linotype" w:hAnsi="Palatino Linotype" w:cs="Arial"/>
                <w:b/>
                <w:bCs/>
                <w:sz w:val="20"/>
                <w:szCs w:val="20"/>
              </w:rPr>
              <w:t>FY 2</w:t>
            </w:r>
            <w:r>
              <w:rPr>
                <w:rFonts w:ascii="Palatino Linotype" w:hAnsi="Palatino Linotype" w:cs="Arial"/>
                <w:b/>
                <w:bCs/>
                <w:sz w:val="20"/>
                <w:szCs w:val="20"/>
              </w:rPr>
              <w:t>9</w:t>
            </w:r>
          </w:p>
        </w:tc>
      </w:tr>
      <w:tr w:rsidR="00661709" w:rsidRPr="00DC44AB" w14:paraId="555FC3B1" w14:textId="77777777" w:rsidTr="00897F7E">
        <w:trPr>
          <w:cantSplit/>
          <w:trHeight w:val="288"/>
          <w:jc w:val="center"/>
        </w:trPr>
        <w:tc>
          <w:tcPr>
            <w:tcW w:w="1732" w:type="pct"/>
            <w:tcBorders>
              <w:top w:val="single" w:sz="4" w:space="0" w:color="auto"/>
            </w:tcBorders>
            <w:vAlign w:val="center"/>
          </w:tcPr>
          <w:p w14:paraId="17A9744C"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sz w:val="20"/>
                <w:szCs w:val="20"/>
              </w:rPr>
              <w:t>STATE GENERAL FUND</w:t>
            </w:r>
          </w:p>
        </w:tc>
        <w:tc>
          <w:tcPr>
            <w:tcW w:w="1089" w:type="pct"/>
            <w:tcBorders>
              <w:top w:val="single" w:sz="4" w:space="0" w:color="auto"/>
            </w:tcBorders>
          </w:tcPr>
          <w:p w14:paraId="5ADF4D11"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Borders>
              <w:top w:val="single" w:sz="4" w:space="0" w:color="auto"/>
            </w:tcBorders>
          </w:tcPr>
          <w:p w14:paraId="439C6DA0"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Borders>
              <w:top w:val="single" w:sz="4" w:space="0" w:color="auto"/>
            </w:tcBorders>
          </w:tcPr>
          <w:p w14:paraId="632674E8"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r>
      <w:tr w:rsidR="00661709" w:rsidRPr="00DC44AB" w14:paraId="7A06ECBC" w14:textId="77777777" w:rsidTr="00897F7E">
        <w:trPr>
          <w:cantSplit/>
          <w:trHeight w:val="288"/>
          <w:jc w:val="center"/>
        </w:trPr>
        <w:tc>
          <w:tcPr>
            <w:tcW w:w="1732" w:type="pct"/>
            <w:vAlign w:val="center"/>
          </w:tcPr>
          <w:p w14:paraId="55E34E37"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sz w:val="20"/>
                <w:szCs w:val="20"/>
              </w:rPr>
              <w:t>AGENCY SELF-GENERATED</w:t>
            </w:r>
          </w:p>
        </w:tc>
        <w:tc>
          <w:tcPr>
            <w:tcW w:w="1089" w:type="pct"/>
          </w:tcPr>
          <w:p w14:paraId="0C3C89EC"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0983D278"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212DEDC2"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r>
      <w:tr w:rsidR="00661709" w:rsidRPr="00DC44AB" w14:paraId="5DAAADFA" w14:textId="77777777" w:rsidTr="00897F7E">
        <w:trPr>
          <w:cantSplit/>
          <w:trHeight w:val="288"/>
          <w:jc w:val="center"/>
        </w:trPr>
        <w:tc>
          <w:tcPr>
            <w:tcW w:w="1732" w:type="pct"/>
            <w:vAlign w:val="center"/>
          </w:tcPr>
          <w:p w14:paraId="76B4F083"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sz w:val="20"/>
                <w:szCs w:val="20"/>
              </w:rPr>
              <w:lastRenderedPageBreak/>
              <w:t>DEDICATED</w:t>
            </w:r>
          </w:p>
        </w:tc>
        <w:tc>
          <w:tcPr>
            <w:tcW w:w="1089" w:type="pct"/>
          </w:tcPr>
          <w:p w14:paraId="167BDA7D"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28799B7E"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5C4EFF72"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r>
      <w:tr w:rsidR="00661709" w:rsidRPr="00DC44AB" w14:paraId="52EE3474" w14:textId="77777777" w:rsidTr="00897F7E">
        <w:trPr>
          <w:cantSplit/>
          <w:trHeight w:val="288"/>
          <w:jc w:val="center"/>
        </w:trPr>
        <w:tc>
          <w:tcPr>
            <w:tcW w:w="1732" w:type="pct"/>
            <w:vAlign w:val="center"/>
          </w:tcPr>
          <w:p w14:paraId="77E1296E"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sz w:val="20"/>
                <w:szCs w:val="20"/>
              </w:rPr>
              <w:t>FEDERAL FUNDS</w:t>
            </w:r>
          </w:p>
        </w:tc>
        <w:tc>
          <w:tcPr>
            <w:tcW w:w="1089" w:type="pct"/>
          </w:tcPr>
          <w:p w14:paraId="13FF6A75"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48A3C9F8"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4E88032A"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r>
      <w:tr w:rsidR="00661709" w:rsidRPr="00DC44AB" w14:paraId="714B4BC4" w14:textId="77777777" w:rsidTr="00897F7E">
        <w:trPr>
          <w:cantSplit/>
          <w:trHeight w:val="288"/>
          <w:jc w:val="center"/>
        </w:trPr>
        <w:tc>
          <w:tcPr>
            <w:tcW w:w="1732" w:type="pct"/>
            <w:vAlign w:val="center"/>
          </w:tcPr>
          <w:p w14:paraId="175F29F3"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sz w:val="20"/>
                <w:szCs w:val="20"/>
              </w:rPr>
              <w:t>OTHER (Specify)</w:t>
            </w:r>
          </w:p>
        </w:tc>
        <w:tc>
          <w:tcPr>
            <w:tcW w:w="1089" w:type="pct"/>
          </w:tcPr>
          <w:p w14:paraId="38D900A8"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77FAFB67"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728B9E78"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r>
      <w:tr w:rsidR="00661709" w:rsidRPr="00DC44AB" w14:paraId="336209D5" w14:textId="77777777" w:rsidTr="00897F7E">
        <w:trPr>
          <w:cantSplit/>
          <w:trHeight w:val="288"/>
          <w:jc w:val="center"/>
        </w:trPr>
        <w:tc>
          <w:tcPr>
            <w:tcW w:w="1732" w:type="pct"/>
            <w:tcBorders>
              <w:top w:val="single" w:sz="4" w:space="0" w:color="auto"/>
              <w:bottom w:val="single" w:sz="4" w:space="0" w:color="auto"/>
            </w:tcBorders>
            <w:vAlign w:val="center"/>
          </w:tcPr>
          <w:p w14:paraId="70A686E0"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b/>
                <w:sz w:val="20"/>
                <w:szCs w:val="20"/>
              </w:rPr>
              <w:t>TOTAL</w:t>
            </w:r>
          </w:p>
        </w:tc>
        <w:tc>
          <w:tcPr>
            <w:tcW w:w="1089" w:type="pct"/>
            <w:tcBorders>
              <w:top w:val="single" w:sz="4" w:space="0" w:color="auto"/>
              <w:bottom w:val="single" w:sz="4" w:space="0" w:color="auto"/>
            </w:tcBorders>
          </w:tcPr>
          <w:p w14:paraId="3F913623"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b/>
                <w:bCs/>
                <w:sz w:val="20"/>
                <w:szCs w:val="20"/>
              </w:rPr>
            </w:pPr>
            <w:r w:rsidRPr="00DC44AB">
              <w:rPr>
                <w:rFonts w:ascii="Palatino Linotype" w:hAnsi="Palatino Linotype" w:cs="Arial"/>
                <w:b/>
                <w:bCs/>
                <w:sz w:val="20"/>
                <w:szCs w:val="20"/>
              </w:rPr>
              <w:t>$0</w:t>
            </w:r>
          </w:p>
        </w:tc>
        <w:tc>
          <w:tcPr>
            <w:tcW w:w="1089" w:type="pct"/>
            <w:tcBorders>
              <w:top w:val="single" w:sz="4" w:space="0" w:color="auto"/>
              <w:bottom w:val="single" w:sz="4" w:space="0" w:color="auto"/>
            </w:tcBorders>
          </w:tcPr>
          <w:p w14:paraId="40D6B2CF"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b/>
                <w:bCs/>
                <w:sz w:val="20"/>
                <w:szCs w:val="20"/>
              </w:rPr>
            </w:pPr>
            <w:r w:rsidRPr="00DC44AB">
              <w:rPr>
                <w:rFonts w:ascii="Palatino Linotype" w:hAnsi="Palatino Linotype" w:cs="Arial"/>
                <w:b/>
                <w:bCs/>
                <w:sz w:val="20"/>
                <w:szCs w:val="20"/>
              </w:rPr>
              <w:t>$0</w:t>
            </w:r>
          </w:p>
        </w:tc>
        <w:tc>
          <w:tcPr>
            <w:tcW w:w="1089" w:type="pct"/>
            <w:tcBorders>
              <w:top w:val="single" w:sz="4" w:space="0" w:color="auto"/>
              <w:bottom w:val="single" w:sz="4" w:space="0" w:color="auto"/>
            </w:tcBorders>
          </w:tcPr>
          <w:p w14:paraId="07967DBA" w14:textId="77777777" w:rsidR="00661709" w:rsidRPr="00DC44AB" w:rsidRDefault="00661709" w:rsidP="00897F7E">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b/>
                <w:bCs/>
                <w:sz w:val="20"/>
                <w:szCs w:val="20"/>
              </w:rPr>
            </w:pPr>
            <w:r w:rsidRPr="00DC44AB">
              <w:rPr>
                <w:rFonts w:ascii="Palatino Linotype" w:hAnsi="Palatino Linotype" w:cs="Arial"/>
                <w:b/>
                <w:bCs/>
                <w:sz w:val="20"/>
                <w:szCs w:val="20"/>
              </w:rPr>
              <w:t>$0</w:t>
            </w:r>
          </w:p>
        </w:tc>
      </w:tr>
    </w:tbl>
    <w:p w14:paraId="5320123C" w14:textId="77777777" w:rsidR="00661709" w:rsidRPr="00DC44AB" w:rsidRDefault="00661709" w:rsidP="00661709">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0"/>
        </w:rPr>
      </w:pPr>
    </w:p>
    <w:p w14:paraId="10686A2E" w14:textId="77777777" w:rsidR="00661709" w:rsidRPr="002F3585" w:rsidRDefault="00661709" w:rsidP="00661709">
      <w:pPr>
        <w:pStyle w:val="WPNormal"/>
        <w:keepLines/>
        <w:numPr>
          <w:ilvl w:val="0"/>
          <w:numId w:val="3"/>
        </w:numPr>
        <w:tabs>
          <w:tab w:val="clear" w:pos="740"/>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Linotype" w:hAnsi="Palatino Linotype"/>
          <w:sz w:val="20"/>
        </w:rPr>
      </w:pPr>
      <w:r w:rsidRPr="002F3585">
        <w:rPr>
          <w:rFonts w:ascii="Palatino Linotype" w:hAnsi="Palatino Linotype"/>
          <w:sz w:val="20"/>
        </w:rPr>
        <w:t>Does your agency currently have sufficient funds to implement the proposed action? If not, how and when do you anticipate obtaining such funds?</w:t>
      </w:r>
      <w:r w:rsidRPr="002F3585">
        <w:rPr>
          <w:rFonts w:ascii="Palatino Linotype" w:hAnsi="Palatino Linotype"/>
          <w:sz w:val="20"/>
        </w:rPr>
        <w:tab/>
      </w:r>
      <w:r w:rsidRPr="002F3585">
        <w:rPr>
          <w:rFonts w:ascii="Palatino Linotype" w:hAnsi="Palatino Linotype"/>
          <w:sz w:val="20"/>
        </w:rPr>
        <w:br/>
      </w:r>
    </w:p>
    <w:p w14:paraId="10BE2D26" w14:textId="77777777" w:rsidR="00661709" w:rsidRPr="005A1DB7" w:rsidRDefault="00661709" w:rsidP="00661709">
      <w:pPr>
        <w:pStyle w:val="WPNormal"/>
        <w:tabs>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Palatino" w:hAnsi="Palatino"/>
          <w:color w:val="auto"/>
          <w:sz w:val="20"/>
        </w:rPr>
      </w:pPr>
      <w:r>
        <w:rPr>
          <w:rFonts w:ascii="Palatino" w:hAnsi="Palatino"/>
          <w:sz w:val="20"/>
        </w:rPr>
        <w:t>The proposed rule change will not require any additional funding to implement.</w:t>
      </w:r>
    </w:p>
    <w:p w14:paraId="6AD6B463" w14:textId="77777777" w:rsidR="00661709" w:rsidRPr="00DC44AB" w:rsidRDefault="00661709" w:rsidP="00661709">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Palatino Linotype" w:hAnsi="Palatino Linotype"/>
          <w:sz w:val="20"/>
        </w:rPr>
      </w:pPr>
    </w:p>
    <w:p w14:paraId="49D332E6" w14:textId="77777777" w:rsidR="00661709" w:rsidRPr="00DC44AB" w:rsidRDefault="00661709" w:rsidP="00661709">
      <w:pPr>
        <w:pStyle w:val="WPNormal"/>
        <w:keepLines/>
        <w:tabs>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Palatino Linotype" w:hAnsi="Palatino Linotype"/>
          <w:sz w:val="20"/>
        </w:rPr>
      </w:pPr>
      <w:r w:rsidRPr="00DC44AB">
        <w:rPr>
          <w:rFonts w:ascii="Palatino Linotype" w:hAnsi="Palatino Linotype"/>
          <w:sz w:val="20"/>
        </w:rPr>
        <w:t>B.</w:t>
      </w:r>
      <w:r w:rsidRPr="00DC44AB">
        <w:rPr>
          <w:rFonts w:ascii="Palatino Linotype" w:hAnsi="Palatino Linotype"/>
          <w:sz w:val="20"/>
        </w:rPr>
        <w:tab/>
      </w:r>
      <w:r w:rsidRPr="00DC44AB">
        <w:rPr>
          <w:rFonts w:ascii="Palatino Linotype" w:hAnsi="Palatino Linotype"/>
          <w:sz w:val="20"/>
        </w:rPr>
        <w:tab/>
      </w:r>
      <w:r w:rsidRPr="00DC44AB">
        <w:rPr>
          <w:rFonts w:ascii="Palatino Linotype" w:hAnsi="Palatino Linotype"/>
          <w:sz w:val="20"/>
          <w:u w:val="single"/>
        </w:rPr>
        <w:t>COST OR SAVINGS TO LOCAL GOVERNMENTAL UNITS RESULTING FROM THE ACTION PROPOSED.</w:t>
      </w:r>
    </w:p>
    <w:p w14:paraId="465481FD" w14:textId="77777777" w:rsidR="00661709" w:rsidRPr="00DC44AB" w:rsidRDefault="00661709" w:rsidP="00661709">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0"/>
        </w:rPr>
      </w:pPr>
    </w:p>
    <w:p w14:paraId="330B97FC" w14:textId="77777777" w:rsidR="00661709" w:rsidRDefault="00661709" w:rsidP="00661709">
      <w:pPr>
        <w:pStyle w:val="WPNormal"/>
        <w:keepLines/>
        <w:numPr>
          <w:ilvl w:val="0"/>
          <w:numId w:val="4"/>
        </w:numPr>
        <w:tabs>
          <w:tab w:val="clear" w:pos="740"/>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r w:rsidRPr="00DC44AB">
        <w:rPr>
          <w:rFonts w:ascii="Palatino Linotype" w:hAnsi="Palatino Linotype"/>
          <w:sz w:val="20"/>
        </w:rPr>
        <w:t>Provide an estimate of the anticipated impact of the proposed action on local governmental units, including adjustments in workload and paperwork requirements.  Describe all data, assumptions and methods used in calculating this impact.</w:t>
      </w:r>
      <w:r w:rsidRPr="00DC44AB">
        <w:rPr>
          <w:rFonts w:ascii="Palatino Linotype" w:hAnsi="Palatino Linotype"/>
          <w:sz w:val="20"/>
        </w:rPr>
        <w:tab/>
      </w:r>
      <w:r w:rsidRPr="00DC44AB">
        <w:rPr>
          <w:rFonts w:ascii="Palatino Linotype" w:hAnsi="Palatino Linotype"/>
          <w:sz w:val="20"/>
        </w:rPr>
        <w:br/>
      </w:r>
    </w:p>
    <w:p w14:paraId="5ED2668D" w14:textId="77777777" w:rsidR="00661709" w:rsidRDefault="00661709" w:rsidP="00661709">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r>
        <w:rPr>
          <w:rFonts w:ascii="Palatino" w:hAnsi="Palatino"/>
          <w:sz w:val="20"/>
        </w:rPr>
        <w:t>The proposed rule change is not anticipated to result in any costs or savings to local governmental units.</w:t>
      </w:r>
    </w:p>
    <w:p w14:paraId="48B51E6B" w14:textId="77777777" w:rsidR="00661709" w:rsidRPr="00DC44AB" w:rsidRDefault="00661709" w:rsidP="00661709">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Palatino Linotype" w:hAnsi="Palatino Linotype"/>
          <w:sz w:val="20"/>
        </w:rPr>
      </w:pPr>
    </w:p>
    <w:p w14:paraId="675CB7A0" w14:textId="77777777" w:rsidR="00661709" w:rsidRPr="00DC44AB" w:rsidRDefault="00661709" w:rsidP="00661709">
      <w:pPr>
        <w:pStyle w:val="WPNormal"/>
        <w:keepLines/>
        <w:numPr>
          <w:ilvl w:val="0"/>
          <w:numId w:val="4"/>
        </w:numPr>
        <w:tabs>
          <w:tab w:val="clear" w:pos="740"/>
          <w:tab w:val="left" w:pos="-720"/>
          <w:tab w:val="left" w:pos="0"/>
          <w:tab w:val="left" w:pos="380"/>
          <w:tab w:val="num" w:pos="96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ind w:left="1080"/>
        <w:rPr>
          <w:rFonts w:ascii="Palatino Linotype" w:hAnsi="Palatino Linotype"/>
          <w:sz w:val="20"/>
        </w:rPr>
      </w:pPr>
      <w:r w:rsidRPr="00DC44AB">
        <w:rPr>
          <w:rFonts w:ascii="Palatino Linotype" w:hAnsi="Palatino Linotype"/>
          <w:sz w:val="20"/>
        </w:rPr>
        <w:tab/>
        <w:t>Indicate the sources of funding of the local governmental unit, which will be affected by these costs or savings.</w:t>
      </w:r>
      <w:r w:rsidRPr="00DC44AB">
        <w:rPr>
          <w:rFonts w:ascii="Palatino Linotype" w:hAnsi="Palatino Linotype"/>
          <w:sz w:val="20"/>
        </w:rPr>
        <w:tab/>
      </w:r>
      <w:r w:rsidRPr="00DC44AB">
        <w:rPr>
          <w:rFonts w:ascii="Palatino Linotype" w:hAnsi="Palatino Linotype"/>
          <w:sz w:val="20"/>
        </w:rPr>
        <w:br/>
      </w:r>
    </w:p>
    <w:p w14:paraId="6AFD5D46" w14:textId="77777777" w:rsidR="00661709" w:rsidRDefault="00661709" w:rsidP="00661709">
      <w:pPr>
        <w:pStyle w:val="WPNormal"/>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Palatino" w:hAnsi="Palatino"/>
          <w:color w:val="auto"/>
          <w:sz w:val="20"/>
        </w:rPr>
      </w:pPr>
      <w:r w:rsidRPr="005A1DB7">
        <w:rPr>
          <w:rFonts w:ascii="Palatino" w:hAnsi="Palatino"/>
          <w:color w:val="auto"/>
          <w:sz w:val="20"/>
        </w:rPr>
        <w:t xml:space="preserve">No funding of local governmental units will be affected </w:t>
      </w:r>
      <w:r>
        <w:rPr>
          <w:rFonts w:ascii="Palatino" w:hAnsi="Palatino"/>
          <w:color w:val="auto"/>
          <w:sz w:val="20"/>
        </w:rPr>
        <w:t>by</w:t>
      </w:r>
      <w:r w:rsidRPr="005A1DB7">
        <w:rPr>
          <w:rFonts w:ascii="Palatino" w:hAnsi="Palatino"/>
          <w:color w:val="auto"/>
          <w:sz w:val="20"/>
        </w:rPr>
        <w:t xml:space="preserve"> the proposed rule change.</w:t>
      </w:r>
    </w:p>
    <w:p w14:paraId="14F032B4" w14:textId="77777777" w:rsidR="00661709" w:rsidRDefault="00661709" w:rsidP="00661709">
      <w:pPr>
        <w:pStyle w:val="WPNormal"/>
        <w:keepLines/>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ind w:left="1080"/>
        <w:jc w:val="left"/>
        <w:rPr>
          <w:rFonts w:ascii="Palatino Linotype" w:hAnsi="Palatino Linotype"/>
          <w:sz w:val="20"/>
        </w:rPr>
      </w:pPr>
    </w:p>
    <w:p w14:paraId="5DD5E8FF" w14:textId="77777777" w:rsidR="00661709" w:rsidRDefault="00661709" w:rsidP="00661709">
      <w:pPr>
        <w:pStyle w:val="WPNormal"/>
        <w:keepLines/>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ind w:left="1080"/>
        <w:jc w:val="left"/>
        <w:rPr>
          <w:rFonts w:ascii="Palatino Linotype" w:hAnsi="Palatino Linotype"/>
          <w:sz w:val="20"/>
        </w:rPr>
      </w:pPr>
    </w:p>
    <w:p w14:paraId="72587505" w14:textId="77777777" w:rsidR="00661709" w:rsidRDefault="00661709" w:rsidP="00661709">
      <w:pPr>
        <w:pStyle w:val="WPNormal"/>
        <w:keepLines/>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ind w:left="1080"/>
        <w:jc w:val="left"/>
        <w:rPr>
          <w:rFonts w:ascii="Palatino Linotype" w:hAnsi="Palatino Linotype"/>
          <w:sz w:val="20"/>
        </w:rPr>
      </w:pPr>
    </w:p>
    <w:p w14:paraId="468E40B8" w14:textId="77777777" w:rsidR="00661709" w:rsidRPr="00DC44AB" w:rsidRDefault="00661709" w:rsidP="00661709">
      <w:pPr>
        <w:pStyle w:val="WPNormal"/>
        <w:keepLines/>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ind w:left="1080"/>
        <w:jc w:val="left"/>
        <w:rPr>
          <w:rFonts w:ascii="Palatino Linotype" w:hAnsi="Palatino Linotype"/>
          <w:sz w:val="20"/>
        </w:rPr>
      </w:pPr>
    </w:p>
    <w:p w14:paraId="5A55AF14" w14:textId="77777777" w:rsidR="00661709" w:rsidRPr="00DC44AB" w:rsidRDefault="00661709" w:rsidP="00661709">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sz w:val="20"/>
        </w:rPr>
      </w:pPr>
      <w:r w:rsidRPr="00DC44AB">
        <w:rPr>
          <w:rFonts w:ascii="Palatino Linotype" w:hAnsi="Palatino Linotype"/>
          <w:b/>
          <w:sz w:val="20"/>
        </w:rPr>
        <w:t>FISCAL AND ECONOMIC IMPACT STATEMENT</w:t>
      </w:r>
    </w:p>
    <w:p w14:paraId="242A831C" w14:textId="77777777" w:rsidR="00661709" w:rsidRPr="00DC44AB" w:rsidRDefault="00661709" w:rsidP="00661709">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b/>
          <w:sz w:val="20"/>
        </w:rPr>
      </w:pPr>
      <w:r w:rsidRPr="00DC44AB">
        <w:rPr>
          <w:rFonts w:ascii="Palatino Linotype" w:hAnsi="Palatino Linotype"/>
          <w:b/>
          <w:sz w:val="20"/>
        </w:rPr>
        <w:t>WORKSHEET</w:t>
      </w:r>
    </w:p>
    <w:p w14:paraId="0DF491C8" w14:textId="77777777" w:rsidR="00661709" w:rsidRPr="00DC44AB" w:rsidRDefault="00661709" w:rsidP="00661709">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0"/>
        </w:rPr>
      </w:pPr>
    </w:p>
    <w:p w14:paraId="7A895981" w14:textId="77777777" w:rsidR="00661709" w:rsidRPr="00DC44AB" w:rsidRDefault="00661709" w:rsidP="00661709">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0"/>
        </w:rPr>
      </w:pPr>
      <w:r w:rsidRPr="00DC44AB">
        <w:rPr>
          <w:rFonts w:ascii="Palatino Linotype" w:hAnsi="Palatino Linotype"/>
          <w:sz w:val="20"/>
        </w:rPr>
        <w:t>II.</w:t>
      </w:r>
      <w:r w:rsidRPr="00DC44AB">
        <w:rPr>
          <w:rFonts w:ascii="Palatino Linotype" w:hAnsi="Palatino Linotype"/>
          <w:sz w:val="20"/>
        </w:rPr>
        <w:tab/>
      </w:r>
      <w:r w:rsidRPr="00DC44AB">
        <w:rPr>
          <w:rFonts w:ascii="Palatino Linotype" w:hAnsi="Palatino Linotype"/>
          <w:sz w:val="20"/>
          <w:u w:val="single"/>
        </w:rPr>
        <w:t>EFFECT ON REVENUE COLLECTIONS OF STATE AND LOCAL GOVERNMENTAL UNITS</w:t>
      </w:r>
    </w:p>
    <w:p w14:paraId="023B9E62" w14:textId="77777777" w:rsidR="00661709" w:rsidRPr="00DC44AB" w:rsidRDefault="00661709" w:rsidP="00661709">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0"/>
        </w:rPr>
      </w:pPr>
    </w:p>
    <w:p w14:paraId="4437B419" w14:textId="77777777" w:rsidR="00661709" w:rsidRPr="00DC44AB" w:rsidRDefault="00661709" w:rsidP="00661709">
      <w:pPr>
        <w:pStyle w:val="WPNormal"/>
        <w:numPr>
          <w:ilvl w:val="0"/>
          <w:numId w:val="5"/>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0"/>
        </w:rPr>
      </w:pPr>
      <w:r w:rsidRPr="00DC44AB">
        <w:rPr>
          <w:rFonts w:ascii="Palatino Linotype" w:hAnsi="Palatino Linotype"/>
          <w:sz w:val="20"/>
        </w:rPr>
        <w:t>What increase (decrease) in revenues can be anticipated from the proposed action?</w:t>
      </w:r>
    </w:p>
    <w:p w14:paraId="2804FA27" w14:textId="77777777" w:rsidR="00661709" w:rsidRPr="00DC44AB" w:rsidRDefault="00661709" w:rsidP="00661709">
      <w:pPr>
        <w:rPr>
          <w:rFonts w:ascii="Palatino Linotype" w:hAnsi="Palatino Linotype"/>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661709" w:rsidRPr="00DC44AB" w14:paraId="643A063B" w14:textId="77777777" w:rsidTr="00897F7E">
        <w:trPr>
          <w:cantSplit/>
          <w:trHeight w:val="288"/>
          <w:jc w:val="center"/>
        </w:trPr>
        <w:tc>
          <w:tcPr>
            <w:tcW w:w="1732" w:type="pct"/>
            <w:tcBorders>
              <w:top w:val="single" w:sz="4" w:space="0" w:color="auto"/>
              <w:bottom w:val="single" w:sz="4" w:space="0" w:color="auto"/>
            </w:tcBorders>
          </w:tcPr>
          <w:p w14:paraId="61FD7731"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s="Arial"/>
                <w:b/>
                <w:bCs/>
                <w:sz w:val="20"/>
                <w:szCs w:val="20"/>
              </w:rPr>
            </w:pPr>
            <w:r w:rsidRPr="00DC44AB">
              <w:rPr>
                <w:rFonts w:ascii="Palatino Linotype" w:hAnsi="Palatino Linotype" w:cs="Arial"/>
                <w:b/>
                <w:bCs/>
                <w:sz w:val="20"/>
                <w:szCs w:val="20"/>
              </w:rPr>
              <w:t>REVENUE INCREASE/DECREASE</w:t>
            </w:r>
          </w:p>
        </w:tc>
        <w:tc>
          <w:tcPr>
            <w:tcW w:w="1089" w:type="pct"/>
            <w:tcBorders>
              <w:top w:val="single" w:sz="4" w:space="0" w:color="auto"/>
              <w:bottom w:val="single" w:sz="4" w:space="0" w:color="auto"/>
            </w:tcBorders>
            <w:vAlign w:val="center"/>
          </w:tcPr>
          <w:p w14:paraId="53D28883"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b/>
                <w:bCs/>
                <w:sz w:val="20"/>
                <w:szCs w:val="20"/>
              </w:rPr>
              <w:t>FY 2</w:t>
            </w:r>
            <w:r>
              <w:rPr>
                <w:rFonts w:ascii="Palatino Linotype" w:hAnsi="Palatino Linotype" w:cs="Arial"/>
                <w:b/>
                <w:bCs/>
                <w:sz w:val="20"/>
                <w:szCs w:val="20"/>
              </w:rPr>
              <w:t>7</w:t>
            </w:r>
          </w:p>
        </w:tc>
        <w:tc>
          <w:tcPr>
            <w:tcW w:w="1089" w:type="pct"/>
            <w:tcBorders>
              <w:top w:val="single" w:sz="4" w:space="0" w:color="auto"/>
              <w:bottom w:val="single" w:sz="4" w:space="0" w:color="auto"/>
            </w:tcBorders>
            <w:vAlign w:val="center"/>
          </w:tcPr>
          <w:p w14:paraId="4ECBF124"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b/>
                <w:bCs/>
                <w:sz w:val="20"/>
                <w:szCs w:val="20"/>
              </w:rPr>
              <w:t>FY 2</w:t>
            </w:r>
            <w:r>
              <w:rPr>
                <w:rFonts w:ascii="Palatino Linotype" w:hAnsi="Palatino Linotype" w:cs="Arial"/>
                <w:b/>
                <w:bCs/>
                <w:sz w:val="20"/>
                <w:szCs w:val="20"/>
              </w:rPr>
              <w:t>8</w:t>
            </w:r>
          </w:p>
        </w:tc>
        <w:tc>
          <w:tcPr>
            <w:tcW w:w="1089" w:type="pct"/>
            <w:tcBorders>
              <w:top w:val="single" w:sz="4" w:space="0" w:color="auto"/>
              <w:bottom w:val="single" w:sz="4" w:space="0" w:color="auto"/>
            </w:tcBorders>
            <w:vAlign w:val="center"/>
          </w:tcPr>
          <w:p w14:paraId="00EECCF8"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b/>
                <w:bCs/>
                <w:sz w:val="20"/>
                <w:szCs w:val="20"/>
              </w:rPr>
              <w:t>FY 2</w:t>
            </w:r>
            <w:r>
              <w:rPr>
                <w:rFonts w:ascii="Palatino Linotype" w:hAnsi="Palatino Linotype" w:cs="Arial"/>
                <w:b/>
                <w:bCs/>
                <w:sz w:val="20"/>
                <w:szCs w:val="20"/>
              </w:rPr>
              <w:t>9</w:t>
            </w:r>
          </w:p>
        </w:tc>
      </w:tr>
      <w:tr w:rsidR="00661709" w:rsidRPr="00DC44AB" w14:paraId="31A95362" w14:textId="77777777" w:rsidTr="00897F7E">
        <w:trPr>
          <w:cantSplit/>
          <w:trHeight w:val="288"/>
          <w:jc w:val="center"/>
        </w:trPr>
        <w:tc>
          <w:tcPr>
            <w:tcW w:w="1732" w:type="pct"/>
            <w:tcBorders>
              <w:top w:val="single" w:sz="4" w:space="0" w:color="auto"/>
            </w:tcBorders>
            <w:vAlign w:val="center"/>
          </w:tcPr>
          <w:p w14:paraId="210DF1DC"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sz w:val="20"/>
                <w:szCs w:val="20"/>
              </w:rPr>
              <w:t>STATE GENERAL FUND</w:t>
            </w:r>
          </w:p>
        </w:tc>
        <w:tc>
          <w:tcPr>
            <w:tcW w:w="1089" w:type="pct"/>
            <w:tcBorders>
              <w:top w:val="single" w:sz="4" w:space="0" w:color="auto"/>
            </w:tcBorders>
          </w:tcPr>
          <w:p w14:paraId="2F043D7E"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Borders>
              <w:top w:val="single" w:sz="4" w:space="0" w:color="auto"/>
            </w:tcBorders>
          </w:tcPr>
          <w:p w14:paraId="50B7E9EF"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Borders>
              <w:top w:val="single" w:sz="4" w:space="0" w:color="auto"/>
            </w:tcBorders>
          </w:tcPr>
          <w:p w14:paraId="3A964387"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r>
      <w:tr w:rsidR="00661709" w:rsidRPr="00DC44AB" w14:paraId="7D6E36C4" w14:textId="77777777" w:rsidTr="00897F7E">
        <w:trPr>
          <w:cantSplit/>
          <w:trHeight w:val="288"/>
          <w:jc w:val="center"/>
        </w:trPr>
        <w:tc>
          <w:tcPr>
            <w:tcW w:w="1732" w:type="pct"/>
            <w:vAlign w:val="center"/>
          </w:tcPr>
          <w:p w14:paraId="47F09910"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sz w:val="20"/>
                <w:szCs w:val="20"/>
              </w:rPr>
              <w:t>AGENCY SELF-GENERATED</w:t>
            </w:r>
          </w:p>
        </w:tc>
        <w:tc>
          <w:tcPr>
            <w:tcW w:w="1089" w:type="pct"/>
          </w:tcPr>
          <w:p w14:paraId="742CD912"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779074B5"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7BDA369E"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r>
      <w:tr w:rsidR="00661709" w:rsidRPr="00DC44AB" w14:paraId="63898A28" w14:textId="77777777" w:rsidTr="00897F7E">
        <w:trPr>
          <w:cantSplit/>
          <w:trHeight w:val="288"/>
          <w:jc w:val="center"/>
        </w:trPr>
        <w:tc>
          <w:tcPr>
            <w:tcW w:w="1732" w:type="pct"/>
            <w:vAlign w:val="center"/>
          </w:tcPr>
          <w:p w14:paraId="083808A6" w14:textId="77777777" w:rsidR="00661709" w:rsidRPr="00DC44AB" w:rsidRDefault="00661709" w:rsidP="00897F7E">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sz w:val="20"/>
                <w:szCs w:val="20"/>
              </w:rPr>
              <w:t>DEDICATED</w:t>
            </w:r>
          </w:p>
        </w:tc>
        <w:tc>
          <w:tcPr>
            <w:tcW w:w="1089" w:type="pct"/>
          </w:tcPr>
          <w:p w14:paraId="68B07D21"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55BD3700"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56F3D6F0"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r>
      <w:tr w:rsidR="00661709" w:rsidRPr="00DC44AB" w14:paraId="24898592" w14:textId="77777777" w:rsidTr="00897F7E">
        <w:trPr>
          <w:cantSplit/>
          <w:trHeight w:val="288"/>
          <w:jc w:val="center"/>
        </w:trPr>
        <w:tc>
          <w:tcPr>
            <w:tcW w:w="1732" w:type="pct"/>
            <w:vAlign w:val="center"/>
          </w:tcPr>
          <w:p w14:paraId="2E85F99F"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sz w:val="20"/>
                <w:szCs w:val="20"/>
              </w:rPr>
              <w:t>FEDERAL FUNDS</w:t>
            </w:r>
          </w:p>
        </w:tc>
        <w:tc>
          <w:tcPr>
            <w:tcW w:w="1089" w:type="pct"/>
          </w:tcPr>
          <w:p w14:paraId="64C6217A"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1FFF218F"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19B7356E"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r>
      <w:tr w:rsidR="00661709" w:rsidRPr="00DC44AB" w14:paraId="3BF10062" w14:textId="77777777" w:rsidTr="00897F7E">
        <w:trPr>
          <w:cantSplit/>
          <w:trHeight w:val="288"/>
          <w:jc w:val="center"/>
        </w:trPr>
        <w:tc>
          <w:tcPr>
            <w:tcW w:w="1732" w:type="pct"/>
            <w:vAlign w:val="center"/>
          </w:tcPr>
          <w:p w14:paraId="4AD5E5E4" w14:textId="77777777" w:rsidR="00661709" w:rsidRPr="00DC44AB" w:rsidRDefault="00661709" w:rsidP="00897F7E">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sz w:val="20"/>
                <w:szCs w:val="20"/>
              </w:rPr>
              <w:t>LOCAL FUNDS</w:t>
            </w:r>
          </w:p>
        </w:tc>
        <w:tc>
          <w:tcPr>
            <w:tcW w:w="1089" w:type="pct"/>
          </w:tcPr>
          <w:p w14:paraId="0AE129FB"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7B1446F7"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c>
          <w:tcPr>
            <w:tcW w:w="1089" w:type="pct"/>
          </w:tcPr>
          <w:p w14:paraId="53F36831"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sz w:val="20"/>
                <w:szCs w:val="20"/>
              </w:rPr>
              <w:t>$0</w:t>
            </w:r>
          </w:p>
        </w:tc>
      </w:tr>
      <w:tr w:rsidR="00661709" w:rsidRPr="00DC44AB" w14:paraId="1833076A" w14:textId="77777777" w:rsidTr="00897F7E">
        <w:trPr>
          <w:cantSplit/>
          <w:trHeight w:val="288"/>
          <w:jc w:val="center"/>
        </w:trPr>
        <w:tc>
          <w:tcPr>
            <w:tcW w:w="1732" w:type="pct"/>
            <w:tcBorders>
              <w:top w:val="single" w:sz="4" w:space="0" w:color="auto"/>
              <w:bottom w:val="single" w:sz="4" w:space="0" w:color="auto"/>
            </w:tcBorders>
            <w:vAlign w:val="center"/>
          </w:tcPr>
          <w:p w14:paraId="27A88E9D"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sz w:val="20"/>
                <w:szCs w:val="20"/>
              </w:rPr>
            </w:pPr>
            <w:r w:rsidRPr="00DC44AB">
              <w:rPr>
                <w:rFonts w:ascii="Palatino Linotype" w:hAnsi="Palatino Linotype" w:cs="Arial"/>
                <w:b/>
                <w:sz w:val="20"/>
                <w:szCs w:val="20"/>
              </w:rPr>
              <w:t>TOTAL</w:t>
            </w:r>
          </w:p>
        </w:tc>
        <w:tc>
          <w:tcPr>
            <w:tcW w:w="1089" w:type="pct"/>
            <w:tcBorders>
              <w:top w:val="single" w:sz="4" w:space="0" w:color="auto"/>
              <w:bottom w:val="single" w:sz="4" w:space="0" w:color="auto"/>
            </w:tcBorders>
          </w:tcPr>
          <w:p w14:paraId="0873DCCE"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b/>
                <w:bCs/>
                <w:sz w:val="20"/>
                <w:szCs w:val="20"/>
              </w:rPr>
              <w:t>$0</w:t>
            </w:r>
          </w:p>
        </w:tc>
        <w:tc>
          <w:tcPr>
            <w:tcW w:w="1089" w:type="pct"/>
            <w:tcBorders>
              <w:top w:val="single" w:sz="4" w:space="0" w:color="auto"/>
              <w:bottom w:val="single" w:sz="4" w:space="0" w:color="auto"/>
            </w:tcBorders>
          </w:tcPr>
          <w:p w14:paraId="5FEA6E0D"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b/>
                <w:bCs/>
                <w:sz w:val="20"/>
                <w:szCs w:val="20"/>
              </w:rPr>
              <w:t>$0</w:t>
            </w:r>
          </w:p>
        </w:tc>
        <w:tc>
          <w:tcPr>
            <w:tcW w:w="1089" w:type="pct"/>
            <w:tcBorders>
              <w:top w:val="single" w:sz="4" w:space="0" w:color="auto"/>
              <w:bottom w:val="single" w:sz="4" w:space="0" w:color="auto"/>
            </w:tcBorders>
          </w:tcPr>
          <w:p w14:paraId="3F8CD0CC" w14:textId="77777777" w:rsidR="00661709" w:rsidRPr="00DC44AB" w:rsidRDefault="00661709" w:rsidP="00897F7E">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hAnsi="Palatino Linotype" w:cs="Arial"/>
                <w:sz w:val="20"/>
                <w:szCs w:val="20"/>
              </w:rPr>
            </w:pPr>
            <w:r w:rsidRPr="00DC44AB">
              <w:rPr>
                <w:rFonts w:ascii="Palatino Linotype" w:hAnsi="Palatino Linotype" w:cs="Arial"/>
                <w:b/>
                <w:bCs/>
                <w:sz w:val="20"/>
                <w:szCs w:val="20"/>
              </w:rPr>
              <w:t>$0</w:t>
            </w:r>
          </w:p>
        </w:tc>
      </w:tr>
    </w:tbl>
    <w:p w14:paraId="78B03729" w14:textId="77777777" w:rsidR="00661709" w:rsidRPr="00DC44AB" w:rsidRDefault="00661709" w:rsidP="00661709">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0"/>
        </w:rPr>
      </w:pPr>
    </w:p>
    <w:p w14:paraId="1B410EF1" w14:textId="77777777" w:rsidR="00661709" w:rsidRPr="00DC44AB" w:rsidRDefault="00661709" w:rsidP="00661709">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0"/>
        </w:rPr>
      </w:pPr>
      <w:r w:rsidRPr="00DC44AB">
        <w:rPr>
          <w:rFonts w:ascii="Palatino Linotype" w:hAnsi="Palatino Linotype"/>
          <w:sz w:val="20"/>
        </w:rPr>
        <w:t>*Specify the particular fund being impacted.</w:t>
      </w:r>
    </w:p>
    <w:p w14:paraId="29E6EE85" w14:textId="77777777" w:rsidR="00661709" w:rsidRPr="00DC44AB" w:rsidRDefault="00661709" w:rsidP="00661709">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0"/>
        </w:rPr>
      </w:pPr>
    </w:p>
    <w:p w14:paraId="1B593C49" w14:textId="77777777" w:rsidR="00661709" w:rsidRPr="00294026" w:rsidRDefault="00661709" w:rsidP="00661709">
      <w:pPr>
        <w:pStyle w:val="WPNormal"/>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olor w:val="auto"/>
          <w:sz w:val="20"/>
        </w:rPr>
      </w:pPr>
      <w:r w:rsidRPr="00DC44AB">
        <w:rPr>
          <w:rFonts w:ascii="Palatino Linotype" w:hAnsi="Palatino Linotype"/>
          <w:sz w:val="20"/>
        </w:rPr>
        <w:t>Provide a narrative explanation of each increase or decrease in revenues shown in "A."  Describe all data, assumptions, and methods used in calculating these increases or decreases.</w:t>
      </w:r>
      <w:r w:rsidRPr="00DC44AB">
        <w:rPr>
          <w:rFonts w:ascii="Palatino Linotype" w:hAnsi="Palatino Linotype"/>
          <w:sz w:val="20"/>
        </w:rPr>
        <w:tab/>
      </w:r>
      <w:r w:rsidRPr="00DC44AB">
        <w:rPr>
          <w:rFonts w:ascii="Palatino Linotype" w:hAnsi="Palatino Linotype"/>
          <w:sz w:val="20"/>
        </w:rPr>
        <w:br/>
      </w:r>
    </w:p>
    <w:p w14:paraId="496A7970" w14:textId="77777777" w:rsidR="00661709" w:rsidRDefault="00661709" w:rsidP="00661709">
      <w:pPr>
        <w:pStyle w:val="WPNormal"/>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Palatino" w:hAnsi="Palatino"/>
          <w:color w:val="auto"/>
          <w:sz w:val="20"/>
        </w:rPr>
      </w:pPr>
      <w:r w:rsidRPr="00913BBF">
        <w:rPr>
          <w:rFonts w:ascii="Palatino" w:hAnsi="Palatino"/>
          <w:sz w:val="20"/>
        </w:rPr>
        <w:t xml:space="preserve">The proposed rule change </w:t>
      </w:r>
      <w:r>
        <w:rPr>
          <w:rFonts w:ascii="Palatino" w:hAnsi="Palatino"/>
          <w:sz w:val="20"/>
        </w:rPr>
        <w:t>is not anticipated to</w:t>
      </w:r>
      <w:r w:rsidRPr="00913BBF">
        <w:rPr>
          <w:rFonts w:ascii="Palatino" w:hAnsi="Palatino"/>
          <w:sz w:val="20"/>
        </w:rPr>
        <w:t xml:space="preserve"> affect revenue collections of state or local governmental units.</w:t>
      </w:r>
    </w:p>
    <w:p w14:paraId="14C18B04" w14:textId="77777777" w:rsidR="00661709" w:rsidRPr="00DC44AB" w:rsidRDefault="00661709" w:rsidP="00661709">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Palatino Linotype" w:hAnsi="Palatino Linotype"/>
          <w:sz w:val="20"/>
        </w:rPr>
      </w:pPr>
    </w:p>
    <w:p w14:paraId="5FFEDD50" w14:textId="77777777" w:rsidR="00661709" w:rsidRPr="00DC44AB" w:rsidRDefault="00661709" w:rsidP="00661709">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80" w:hanging="380"/>
        <w:jc w:val="left"/>
        <w:rPr>
          <w:rFonts w:ascii="Palatino Linotype" w:hAnsi="Palatino Linotype"/>
          <w:sz w:val="20"/>
          <w:u w:val="single"/>
        </w:rPr>
      </w:pPr>
      <w:r w:rsidRPr="00DC44AB">
        <w:rPr>
          <w:rFonts w:ascii="Palatino Linotype" w:hAnsi="Palatino Linotype"/>
          <w:sz w:val="20"/>
        </w:rPr>
        <w:t>III.</w:t>
      </w:r>
      <w:r w:rsidRPr="00DC44AB">
        <w:rPr>
          <w:rFonts w:ascii="Palatino Linotype" w:hAnsi="Palatino Linotype"/>
          <w:sz w:val="20"/>
        </w:rPr>
        <w:tab/>
      </w:r>
      <w:r w:rsidRPr="00DC44AB">
        <w:rPr>
          <w:rFonts w:ascii="Palatino Linotype" w:hAnsi="Palatino Linotype"/>
          <w:sz w:val="20"/>
          <w:u w:val="single"/>
        </w:rPr>
        <w:t>COSTS AND/OR ECONOMIC BENEFITS TO DIRECTLY AFFECTED PERSONS, SMALL BUSINESSES, OR NONGOVERNMENTAL GROUPS</w:t>
      </w:r>
    </w:p>
    <w:p w14:paraId="4F7D1D21" w14:textId="77777777" w:rsidR="00661709" w:rsidRPr="00DC44AB" w:rsidRDefault="00661709" w:rsidP="00661709">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40" w:hanging="380"/>
        <w:jc w:val="left"/>
        <w:rPr>
          <w:rFonts w:ascii="Palatino Linotype" w:hAnsi="Palatino Linotype"/>
          <w:sz w:val="20"/>
        </w:rPr>
      </w:pPr>
    </w:p>
    <w:p w14:paraId="0DD35761" w14:textId="77777777" w:rsidR="00661709" w:rsidRDefault="00661709" w:rsidP="00661709">
      <w:pPr>
        <w:pStyle w:val="WPNormal"/>
        <w:numPr>
          <w:ilvl w:val="0"/>
          <w:numId w:val="8"/>
        </w:numPr>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Palatino Linotype" w:hAnsi="Palatino Linotype"/>
          <w:sz w:val="20"/>
        </w:rPr>
      </w:pPr>
      <w:r w:rsidRPr="002F3585">
        <w:rPr>
          <w:rFonts w:ascii="Palatino Linotype" w:hAnsi="Palatino Linotype"/>
          <w:sz w:val="20"/>
        </w:rPr>
        <w:t>What persons, small businesses, or non-governmental groups would be directly affected by the proposed action? For each, provide an estimate and a narrative description of any effect on costs, including workload adjustments and additional paperwork (number of new forms, additional documentation, etc.), they may have to incur as a result of the proposed action.</w:t>
      </w:r>
      <w:r w:rsidRPr="002F3585">
        <w:rPr>
          <w:rFonts w:ascii="Palatino Linotype" w:hAnsi="Palatino Linotype"/>
          <w:sz w:val="20"/>
        </w:rPr>
        <w:tab/>
      </w:r>
      <w:r w:rsidRPr="002F3585">
        <w:rPr>
          <w:rFonts w:ascii="Palatino Linotype" w:hAnsi="Palatino Linotype"/>
          <w:sz w:val="20"/>
        </w:rPr>
        <w:br/>
      </w:r>
    </w:p>
    <w:p w14:paraId="7FCBD649" w14:textId="77777777" w:rsidR="00661709" w:rsidRDefault="00661709" w:rsidP="00661709">
      <w:pPr>
        <w:ind w:left="720"/>
        <w:jc w:val="both"/>
        <w:rPr>
          <w:rFonts w:ascii="Palatino Linotype" w:hAnsi="Palatino Linotype" w:cstheme="minorHAnsi"/>
        </w:rPr>
      </w:pPr>
      <w:r>
        <w:rPr>
          <w:rFonts w:ascii="Palatino" w:hAnsi="Palatino"/>
        </w:rPr>
        <w:t>The proposed rule change is not anticipated to cost or provide an economic benefit to any affected persons, small businesses, or non-governmental groups.</w:t>
      </w:r>
      <w:r w:rsidRPr="000A4A4F">
        <w:rPr>
          <w:rFonts w:ascii="Palatino Linotype" w:hAnsi="Palatino Linotype" w:cstheme="minorHAnsi"/>
        </w:rPr>
        <w:t xml:space="preserve"> </w:t>
      </w:r>
      <w:r>
        <w:rPr>
          <w:rFonts w:ascii="Palatino Linotype" w:hAnsi="Palatino Linotype" w:cstheme="minorHAnsi"/>
        </w:rPr>
        <w:t>The proposed rule change will reflect changes in terminology and changes to lead dust action levels, to align with federal regulations.</w:t>
      </w:r>
    </w:p>
    <w:p w14:paraId="49E8BB9C" w14:textId="77777777" w:rsidR="00661709" w:rsidRPr="00DC44AB" w:rsidRDefault="00661709" w:rsidP="00661709">
      <w:pPr>
        <w:pStyle w:val="WPNormal"/>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Palatino Linotype" w:hAnsi="Palatino Linotype"/>
          <w:sz w:val="20"/>
        </w:rPr>
      </w:pPr>
    </w:p>
    <w:p w14:paraId="00722AB7" w14:textId="77777777" w:rsidR="00661709" w:rsidRDefault="00661709" w:rsidP="00661709">
      <w:pPr>
        <w:pStyle w:val="WPNormal"/>
        <w:numPr>
          <w:ilvl w:val="0"/>
          <w:numId w:val="6"/>
        </w:numPr>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Palatino Linotype" w:hAnsi="Palatino Linotype"/>
          <w:sz w:val="20"/>
        </w:rPr>
      </w:pPr>
      <w:r w:rsidRPr="00DC44AB">
        <w:rPr>
          <w:rFonts w:ascii="Palatino Linotype" w:hAnsi="Palatino Linotype"/>
          <w:sz w:val="20"/>
        </w:rPr>
        <w:t>Also provide an estimate and a narrative description of any impact on receipts and/or income resulting from this rule or rule change to these groups.</w:t>
      </w:r>
      <w:r w:rsidRPr="00DC44AB">
        <w:rPr>
          <w:rFonts w:ascii="Palatino Linotype" w:hAnsi="Palatino Linotype"/>
          <w:sz w:val="20"/>
        </w:rPr>
        <w:tab/>
      </w:r>
      <w:r w:rsidRPr="00DC44AB">
        <w:rPr>
          <w:rFonts w:ascii="Palatino Linotype" w:hAnsi="Palatino Linotype"/>
          <w:sz w:val="20"/>
        </w:rPr>
        <w:br/>
      </w:r>
    </w:p>
    <w:p w14:paraId="36DD5631" w14:textId="77777777" w:rsidR="00661709" w:rsidRPr="005A1DB7" w:rsidRDefault="00661709" w:rsidP="00661709">
      <w:pPr>
        <w:pStyle w:val="WPNormal"/>
        <w:tabs>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Palatino" w:hAnsi="Palatino"/>
          <w:color w:val="auto"/>
          <w:sz w:val="20"/>
        </w:rPr>
      </w:pPr>
      <w:r w:rsidRPr="005A1DB7">
        <w:rPr>
          <w:rFonts w:ascii="Palatino" w:hAnsi="Palatino"/>
          <w:color w:val="auto"/>
          <w:sz w:val="20"/>
        </w:rPr>
        <w:t xml:space="preserve">No </w:t>
      </w:r>
      <w:r>
        <w:rPr>
          <w:rFonts w:ascii="Palatino" w:hAnsi="Palatino"/>
          <w:color w:val="auto"/>
          <w:sz w:val="20"/>
        </w:rPr>
        <w:t xml:space="preserve">impact on receipts and/or income </w:t>
      </w:r>
      <w:r w:rsidRPr="005A1DB7">
        <w:rPr>
          <w:rFonts w:ascii="Palatino" w:hAnsi="Palatino"/>
          <w:color w:val="auto"/>
          <w:sz w:val="20"/>
        </w:rPr>
        <w:t xml:space="preserve">is anticipated </w:t>
      </w:r>
      <w:r>
        <w:rPr>
          <w:rFonts w:ascii="Palatino" w:hAnsi="Palatino"/>
          <w:color w:val="auto"/>
          <w:sz w:val="20"/>
        </w:rPr>
        <w:t xml:space="preserve">as a </w:t>
      </w:r>
      <w:r w:rsidRPr="005A1DB7">
        <w:rPr>
          <w:rFonts w:ascii="Palatino" w:hAnsi="Palatino"/>
          <w:color w:val="auto"/>
          <w:sz w:val="20"/>
        </w:rPr>
        <w:t xml:space="preserve">result </w:t>
      </w:r>
      <w:r>
        <w:rPr>
          <w:rFonts w:ascii="Palatino" w:hAnsi="Palatino"/>
          <w:color w:val="auto"/>
          <w:sz w:val="20"/>
        </w:rPr>
        <w:t>of the</w:t>
      </w:r>
      <w:r w:rsidRPr="005A1DB7">
        <w:rPr>
          <w:rFonts w:ascii="Palatino" w:hAnsi="Palatino"/>
          <w:color w:val="auto"/>
          <w:sz w:val="20"/>
        </w:rPr>
        <w:t xml:space="preserve"> proposed rule change.</w:t>
      </w:r>
    </w:p>
    <w:p w14:paraId="644079FB" w14:textId="77777777" w:rsidR="00661709" w:rsidRPr="00DC44AB" w:rsidRDefault="00661709" w:rsidP="00661709">
      <w:pPr>
        <w:pStyle w:val="WPNormal"/>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Palatino Linotype" w:hAnsi="Palatino Linotype"/>
          <w:sz w:val="20"/>
        </w:rPr>
      </w:pPr>
    </w:p>
    <w:p w14:paraId="189471DF" w14:textId="77777777" w:rsidR="00661709" w:rsidRPr="00DC44AB" w:rsidRDefault="00661709" w:rsidP="00661709">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0"/>
        </w:rPr>
      </w:pPr>
      <w:r w:rsidRPr="00DC44AB">
        <w:rPr>
          <w:rFonts w:ascii="Palatino Linotype" w:hAnsi="Palatino Linotype"/>
          <w:sz w:val="20"/>
        </w:rPr>
        <w:t xml:space="preserve">IV. </w:t>
      </w:r>
      <w:r w:rsidRPr="00DC44AB">
        <w:rPr>
          <w:rFonts w:ascii="Palatino Linotype" w:hAnsi="Palatino Linotype"/>
          <w:sz w:val="20"/>
        </w:rPr>
        <w:tab/>
      </w:r>
      <w:r w:rsidRPr="00DC44AB">
        <w:rPr>
          <w:rFonts w:ascii="Palatino Linotype" w:hAnsi="Palatino Linotype"/>
          <w:sz w:val="20"/>
          <w:u w:val="single"/>
        </w:rPr>
        <w:t>EFFECTS ON COMPETITION AND EMPLOYMENT</w:t>
      </w:r>
    </w:p>
    <w:p w14:paraId="11E129C4" w14:textId="77777777" w:rsidR="00661709" w:rsidRPr="00DC44AB" w:rsidRDefault="00661709" w:rsidP="00661709">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0"/>
        </w:rPr>
      </w:pPr>
    </w:p>
    <w:p w14:paraId="060C0F0F" w14:textId="77777777" w:rsidR="00661709" w:rsidRPr="00DC44AB" w:rsidRDefault="00661709" w:rsidP="00661709">
      <w:pPr>
        <w:pStyle w:val="WPNormal"/>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Palatino Linotype" w:hAnsi="Palatino Linotype"/>
          <w:sz w:val="20"/>
        </w:rPr>
      </w:pPr>
      <w:r w:rsidRPr="00DC44AB">
        <w:rPr>
          <w:rFonts w:ascii="Palatino Linotype" w:hAnsi="Palatino Linotype"/>
          <w:sz w:val="20"/>
        </w:rPr>
        <w:t>Identify and provide estimates of the impact of the proposed action on competition and employment</w:t>
      </w:r>
    </w:p>
    <w:p w14:paraId="17AA7789" w14:textId="77777777" w:rsidR="00661709" w:rsidRPr="00DC44AB" w:rsidRDefault="00661709" w:rsidP="00661709">
      <w:pPr>
        <w:pStyle w:val="WPNormal"/>
        <w:tabs>
          <w:tab w:val="left" w:pos="-720"/>
          <w:tab w:val="left" w:pos="380"/>
          <w:tab w:val="left" w:pos="72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ind w:left="360" w:hanging="360"/>
        <w:rPr>
          <w:rFonts w:ascii="Palatino Linotype" w:hAnsi="Palatino Linotype"/>
          <w:sz w:val="20"/>
        </w:rPr>
      </w:pPr>
      <w:r w:rsidRPr="00DC44AB">
        <w:rPr>
          <w:rFonts w:ascii="Palatino Linotype" w:hAnsi="Palatino Linotype"/>
          <w:sz w:val="20"/>
        </w:rPr>
        <w:tab/>
        <w:t>in the public and private sectors. Include a summary of any data, assumptions and methods used in making these estimates.</w:t>
      </w:r>
      <w:r w:rsidRPr="00DC44AB">
        <w:rPr>
          <w:rFonts w:ascii="Palatino Linotype" w:hAnsi="Palatino Linotype"/>
          <w:sz w:val="20"/>
        </w:rPr>
        <w:tab/>
      </w:r>
      <w:r w:rsidRPr="00DC44AB">
        <w:rPr>
          <w:rFonts w:ascii="Palatino Linotype" w:hAnsi="Palatino Linotype"/>
          <w:sz w:val="20"/>
        </w:rPr>
        <w:br/>
      </w:r>
      <w:r w:rsidRPr="00DC44AB">
        <w:rPr>
          <w:rFonts w:ascii="Palatino Linotype" w:hAnsi="Palatino Linotype"/>
          <w:sz w:val="20"/>
        </w:rPr>
        <w:br/>
      </w:r>
      <w:r w:rsidRPr="00913BBF">
        <w:rPr>
          <w:rFonts w:ascii="Palatino" w:hAnsi="Palatino"/>
          <w:sz w:val="20"/>
        </w:rPr>
        <w:t xml:space="preserve">The proposed rule change </w:t>
      </w:r>
      <w:r>
        <w:rPr>
          <w:rFonts w:ascii="Palatino" w:hAnsi="Palatino"/>
          <w:sz w:val="20"/>
        </w:rPr>
        <w:t xml:space="preserve">is not anticipated to impact </w:t>
      </w:r>
      <w:r w:rsidRPr="00913BBF">
        <w:rPr>
          <w:rFonts w:ascii="Palatino" w:hAnsi="Palatino"/>
          <w:sz w:val="20"/>
        </w:rPr>
        <w:t xml:space="preserve">competition or employment in either the public or private sector.  </w:t>
      </w:r>
    </w:p>
    <w:p w14:paraId="163D9522" w14:textId="77777777" w:rsidR="00661709" w:rsidRPr="00D04DAB" w:rsidRDefault="00661709" w:rsidP="006159C2">
      <w:pPr>
        <w:rPr>
          <w:sz w:val="24"/>
          <w:szCs w:val="24"/>
        </w:rPr>
      </w:pPr>
    </w:p>
    <w:sectPr w:rsidR="00661709" w:rsidRPr="00D04DAB" w:rsidSect="00070789">
      <w:type w:val="continuous"/>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B983" w14:textId="77777777" w:rsidR="00CC0369" w:rsidRDefault="00CC0369">
      <w:r>
        <w:separator/>
      </w:r>
    </w:p>
  </w:endnote>
  <w:endnote w:type="continuationSeparator" w:id="0">
    <w:p w14:paraId="3F94AB79" w14:textId="77777777" w:rsidR="00CC0369" w:rsidRDefault="00CC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w Century Schlbk">
    <w:altName w:val="Century Schoolbook"/>
    <w:charset w:val="4D"/>
    <w:family w:val="auto"/>
    <w:pitch w:val="default"/>
    <w:sig w:usb0="03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8862" w14:textId="77777777" w:rsidR="00661709" w:rsidRDefault="00661709">
    <w:pPr>
      <w:pStyle w:val="Footer"/>
    </w:pPr>
  </w:p>
  <w:p w14:paraId="1F54C144" w14:textId="77777777" w:rsidR="00661709" w:rsidRPr="008C4A02" w:rsidRDefault="00661709">
    <w:pPr>
      <w:pStyle w:val="Footer"/>
      <w:rPr>
        <w:rFonts w:ascii="Palatino" w:hAnsi="Palatino"/>
      </w:rPr>
    </w:pPr>
    <w:r>
      <w:tab/>
    </w:r>
    <w:r>
      <w:tab/>
    </w:r>
    <w:r>
      <w:tab/>
    </w:r>
    <w:r>
      <w:tab/>
    </w:r>
    <w:r>
      <w:rPr>
        <w:rFonts w:ascii="Palatino" w:hAnsi="Palatino"/>
        <w:sz w:val="18"/>
        <w:szCs w:val="18"/>
      </w:rPr>
      <w:t>06</w:t>
    </w:r>
    <w:r w:rsidRPr="008C4A02">
      <w:rPr>
        <w:rFonts w:ascii="Palatino" w:hAnsi="Palatino"/>
        <w:sz w:val="18"/>
        <w:szCs w:val="18"/>
      </w:rPr>
      <w:t>/202</w:t>
    </w:r>
    <w:r>
      <w:rPr>
        <w:rFonts w:ascii="Palatino" w:hAnsi="Palatino"/>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AAE8" w14:textId="77777777" w:rsidR="00661709" w:rsidRDefault="00661709">
    <w:pPr>
      <w:pStyle w:val="Footer"/>
    </w:pPr>
  </w:p>
  <w:p w14:paraId="565E40B9" w14:textId="77777777" w:rsidR="00661709" w:rsidRPr="00FD6528" w:rsidRDefault="00661709">
    <w:pPr>
      <w:pStyle w:val="Footer"/>
      <w:rPr>
        <w:rFonts w:ascii="Palatino" w:hAnsi="Palatino"/>
        <w:sz w:val="18"/>
        <w:szCs w:val="18"/>
      </w:rPr>
    </w:pPr>
    <w:r>
      <w:tab/>
    </w:r>
    <w:r>
      <w:tab/>
    </w:r>
    <w:r>
      <w:tab/>
    </w:r>
    <w:r>
      <w:tab/>
    </w:r>
    <w:r>
      <w:rPr>
        <w:rFonts w:ascii="Palatino" w:hAnsi="Palatino"/>
        <w:sz w:val="18"/>
        <w:szCs w:val="18"/>
      </w:rPr>
      <w:t>09</w:t>
    </w:r>
    <w:r w:rsidRPr="008C4A02">
      <w:rPr>
        <w:rFonts w:ascii="Palatino" w:hAnsi="Palatino"/>
        <w:sz w:val="18"/>
        <w:szCs w:val="18"/>
      </w:rPr>
      <w:t>/202</w:t>
    </w:r>
    <w:r>
      <w:rPr>
        <w:rFonts w:ascii="Palatino" w:hAnsi="Palatino"/>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E14F" w14:textId="77777777" w:rsidR="00CC0369" w:rsidRDefault="00CC0369">
      <w:r>
        <w:separator/>
      </w:r>
    </w:p>
  </w:footnote>
  <w:footnote w:type="continuationSeparator" w:id="0">
    <w:p w14:paraId="4CD5E336" w14:textId="77777777" w:rsidR="00CC0369" w:rsidRDefault="00CC0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727F32"/>
    <w:multiLevelType w:val="hybridMultilevel"/>
    <w:tmpl w:val="AD6C9A26"/>
    <w:lvl w:ilvl="0" w:tplc="FA6A7608">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2384287">
    <w:abstractNumId w:val="6"/>
  </w:num>
  <w:num w:numId="2" w16cid:durableId="2052150398">
    <w:abstractNumId w:val="2"/>
  </w:num>
  <w:num w:numId="3" w16cid:durableId="1970629766">
    <w:abstractNumId w:val="0"/>
  </w:num>
  <w:num w:numId="4" w16cid:durableId="775559758">
    <w:abstractNumId w:val="5"/>
  </w:num>
  <w:num w:numId="5" w16cid:durableId="1785805261">
    <w:abstractNumId w:val="1"/>
  </w:num>
  <w:num w:numId="6" w16cid:durableId="1421217277">
    <w:abstractNumId w:val="3"/>
  </w:num>
  <w:num w:numId="7" w16cid:durableId="1028412626">
    <w:abstractNumId w:val="7"/>
  </w:num>
  <w:num w:numId="8" w16cid:durableId="1128204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94"/>
    <w:rsid w:val="00001D71"/>
    <w:rsid w:val="00023817"/>
    <w:rsid w:val="00030149"/>
    <w:rsid w:val="00070789"/>
    <w:rsid w:val="000D4794"/>
    <w:rsid w:val="001106C9"/>
    <w:rsid w:val="00144397"/>
    <w:rsid w:val="0016193E"/>
    <w:rsid w:val="001661CB"/>
    <w:rsid w:val="00167163"/>
    <w:rsid w:val="00191940"/>
    <w:rsid w:val="001B13F4"/>
    <w:rsid w:val="001B61E4"/>
    <w:rsid w:val="001D610D"/>
    <w:rsid w:val="001F55D8"/>
    <w:rsid w:val="001F6F0B"/>
    <w:rsid w:val="00236CDB"/>
    <w:rsid w:val="002660F2"/>
    <w:rsid w:val="00275455"/>
    <w:rsid w:val="002A4E73"/>
    <w:rsid w:val="002B4E22"/>
    <w:rsid w:val="002B6BBE"/>
    <w:rsid w:val="0035501D"/>
    <w:rsid w:val="003572E6"/>
    <w:rsid w:val="00382A9E"/>
    <w:rsid w:val="003863C6"/>
    <w:rsid w:val="003A3BE2"/>
    <w:rsid w:val="00416505"/>
    <w:rsid w:val="00432CE2"/>
    <w:rsid w:val="00437DB4"/>
    <w:rsid w:val="004425C3"/>
    <w:rsid w:val="004502CB"/>
    <w:rsid w:val="0046362E"/>
    <w:rsid w:val="00491A95"/>
    <w:rsid w:val="004A161C"/>
    <w:rsid w:val="004A56D1"/>
    <w:rsid w:val="004B36D1"/>
    <w:rsid w:val="004B480E"/>
    <w:rsid w:val="004C1B21"/>
    <w:rsid w:val="005133BB"/>
    <w:rsid w:val="0052683B"/>
    <w:rsid w:val="0056244F"/>
    <w:rsid w:val="00596553"/>
    <w:rsid w:val="005B51DD"/>
    <w:rsid w:val="005C0B24"/>
    <w:rsid w:val="005D7551"/>
    <w:rsid w:val="006159C2"/>
    <w:rsid w:val="00661709"/>
    <w:rsid w:val="007775D7"/>
    <w:rsid w:val="007D7514"/>
    <w:rsid w:val="007E2201"/>
    <w:rsid w:val="007F6B4E"/>
    <w:rsid w:val="00825CF6"/>
    <w:rsid w:val="008518D2"/>
    <w:rsid w:val="00856954"/>
    <w:rsid w:val="00872505"/>
    <w:rsid w:val="008762E5"/>
    <w:rsid w:val="00883E83"/>
    <w:rsid w:val="008A770C"/>
    <w:rsid w:val="008C2675"/>
    <w:rsid w:val="008C333E"/>
    <w:rsid w:val="008C383C"/>
    <w:rsid w:val="008C3C24"/>
    <w:rsid w:val="008C4649"/>
    <w:rsid w:val="008D0EF8"/>
    <w:rsid w:val="008E32CC"/>
    <w:rsid w:val="008F2258"/>
    <w:rsid w:val="00942789"/>
    <w:rsid w:val="00990DAD"/>
    <w:rsid w:val="0099206D"/>
    <w:rsid w:val="009C791B"/>
    <w:rsid w:val="009F1A12"/>
    <w:rsid w:val="00A11115"/>
    <w:rsid w:val="00A80CE6"/>
    <w:rsid w:val="00AF197E"/>
    <w:rsid w:val="00AF4126"/>
    <w:rsid w:val="00B079CE"/>
    <w:rsid w:val="00B563EF"/>
    <w:rsid w:val="00B7069A"/>
    <w:rsid w:val="00B907DD"/>
    <w:rsid w:val="00B955DC"/>
    <w:rsid w:val="00B965D5"/>
    <w:rsid w:val="00BB6AC3"/>
    <w:rsid w:val="00BC07D9"/>
    <w:rsid w:val="00BC2A92"/>
    <w:rsid w:val="00BD03F3"/>
    <w:rsid w:val="00C21D04"/>
    <w:rsid w:val="00C72073"/>
    <w:rsid w:val="00C742C1"/>
    <w:rsid w:val="00C91651"/>
    <w:rsid w:val="00CA6A25"/>
    <w:rsid w:val="00CC0369"/>
    <w:rsid w:val="00CD3425"/>
    <w:rsid w:val="00D04DAB"/>
    <w:rsid w:val="00D36D64"/>
    <w:rsid w:val="00D479ED"/>
    <w:rsid w:val="00D54CEA"/>
    <w:rsid w:val="00D7598F"/>
    <w:rsid w:val="00DB350D"/>
    <w:rsid w:val="00DB5812"/>
    <w:rsid w:val="00DC48DA"/>
    <w:rsid w:val="00E11082"/>
    <w:rsid w:val="00E13F2B"/>
    <w:rsid w:val="00E34203"/>
    <w:rsid w:val="00E420D9"/>
    <w:rsid w:val="00E542E6"/>
    <w:rsid w:val="00E55AEB"/>
    <w:rsid w:val="00E66061"/>
    <w:rsid w:val="00EC56D5"/>
    <w:rsid w:val="00EE5DB8"/>
    <w:rsid w:val="00EF0F3E"/>
    <w:rsid w:val="00EF1DCA"/>
    <w:rsid w:val="00EF52EC"/>
    <w:rsid w:val="00F1374C"/>
    <w:rsid w:val="00F14C46"/>
    <w:rsid w:val="00F23769"/>
    <w:rsid w:val="00F45B98"/>
    <w:rsid w:val="00F70592"/>
    <w:rsid w:val="00F83B8B"/>
    <w:rsid w:val="00FA2A43"/>
    <w:rsid w:val="00FC5282"/>
    <w:rsid w:val="00FE5841"/>
    <w:rsid w:val="00FE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61FE9"/>
  <w15:chartTrackingRefBased/>
  <w15:docId w15:val="{75A6279D-088D-4C7B-AAAB-1C10834B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link w:val="TitleChar"/>
    <w:qFormat/>
    <w:rsid w:val="006159C2"/>
    <w:pPr>
      <w:jc w:val="center"/>
    </w:pPr>
    <w:rPr>
      <w:sz w:val="24"/>
    </w:rPr>
  </w:style>
  <w:style w:type="character" w:customStyle="1" w:styleId="TitleChar">
    <w:name w:val="Title Char"/>
    <w:link w:val="Title"/>
    <w:rsid w:val="006159C2"/>
    <w:rPr>
      <w:sz w:val="24"/>
    </w:rPr>
  </w:style>
  <w:style w:type="paragraph" w:styleId="Header">
    <w:name w:val="header"/>
    <w:basedOn w:val="Normal"/>
    <w:link w:val="HeaderChar"/>
    <w:rsid w:val="006159C2"/>
    <w:pPr>
      <w:tabs>
        <w:tab w:val="center" w:pos="4680"/>
        <w:tab w:val="right" w:pos="9360"/>
      </w:tabs>
    </w:pPr>
  </w:style>
  <w:style w:type="character" w:customStyle="1" w:styleId="HeaderChar">
    <w:name w:val="Header Char"/>
    <w:basedOn w:val="DefaultParagraphFont"/>
    <w:link w:val="Header"/>
    <w:rsid w:val="006159C2"/>
  </w:style>
  <w:style w:type="paragraph" w:styleId="Footer">
    <w:name w:val="footer"/>
    <w:basedOn w:val="Normal"/>
    <w:link w:val="FooterChar"/>
    <w:uiPriority w:val="99"/>
    <w:rsid w:val="006159C2"/>
    <w:pPr>
      <w:tabs>
        <w:tab w:val="center" w:pos="4680"/>
        <w:tab w:val="right" w:pos="9360"/>
      </w:tabs>
    </w:pPr>
  </w:style>
  <w:style w:type="character" w:customStyle="1" w:styleId="FooterChar">
    <w:name w:val="Footer Char"/>
    <w:basedOn w:val="DefaultParagraphFont"/>
    <w:link w:val="Footer"/>
    <w:uiPriority w:val="99"/>
    <w:rsid w:val="006159C2"/>
  </w:style>
  <w:style w:type="character" w:styleId="UnresolvedMention">
    <w:name w:val="Unresolved Mention"/>
    <w:basedOn w:val="DefaultParagraphFont"/>
    <w:uiPriority w:val="99"/>
    <w:semiHidden/>
    <w:unhideWhenUsed/>
    <w:rsid w:val="00070789"/>
    <w:rPr>
      <w:color w:val="605E5C"/>
      <w:shd w:val="clear" w:color="auto" w:fill="E1DFDD"/>
    </w:rPr>
  </w:style>
  <w:style w:type="character" w:styleId="FollowedHyperlink">
    <w:name w:val="FollowedHyperlink"/>
    <w:basedOn w:val="DefaultParagraphFont"/>
    <w:rsid w:val="00990DAD"/>
    <w:rPr>
      <w:color w:val="96607D" w:themeColor="followedHyperlink"/>
      <w:u w:val="single"/>
    </w:rPr>
  </w:style>
  <w:style w:type="paragraph" w:customStyle="1" w:styleId="Chapter">
    <w:name w:val="Chapter"/>
    <w:basedOn w:val="Normal"/>
    <w:link w:val="ChapterChar"/>
    <w:rsid w:val="00D04DAB"/>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D04DA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rPr>
  </w:style>
  <w:style w:type="character" w:customStyle="1" w:styleId="SectionChar">
    <w:name w:val="Section Char"/>
    <w:link w:val="Section"/>
    <w:locked/>
    <w:rsid w:val="00D04DAB"/>
    <w:rPr>
      <w:b/>
      <w:kern w:val="2"/>
    </w:rPr>
  </w:style>
  <w:style w:type="paragraph" w:customStyle="1" w:styleId="A">
    <w:name w:val="A."/>
    <w:basedOn w:val="Normal"/>
    <w:link w:val="AChar"/>
    <w:rsid w:val="00D04DAB"/>
    <w:pPr>
      <w:tabs>
        <w:tab w:val="left" w:pos="187"/>
        <w:tab w:val="left" w:pos="540"/>
        <w:tab w:val="left" w:pos="4500"/>
        <w:tab w:val="left" w:pos="4680"/>
        <w:tab w:val="left" w:pos="4860"/>
        <w:tab w:val="left" w:pos="5040"/>
        <w:tab w:val="left" w:pos="7200"/>
      </w:tabs>
      <w:spacing w:after="120"/>
      <w:ind w:firstLine="187"/>
      <w:jc w:val="both"/>
      <w:outlineLvl w:val="3"/>
    </w:pPr>
    <w:rPr>
      <w:kern w:val="2"/>
    </w:rPr>
  </w:style>
  <w:style w:type="character" w:customStyle="1" w:styleId="AChar">
    <w:name w:val="A. Char"/>
    <w:link w:val="A"/>
    <w:rsid w:val="00D04DAB"/>
    <w:rPr>
      <w:kern w:val="2"/>
    </w:rPr>
  </w:style>
  <w:style w:type="paragraph" w:customStyle="1" w:styleId="1">
    <w:name w:val="1."/>
    <w:basedOn w:val="Normal"/>
    <w:link w:val="1Char"/>
    <w:rsid w:val="00D04DAB"/>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kern w:val="2"/>
    </w:rPr>
  </w:style>
  <w:style w:type="character" w:customStyle="1" w:styleId="1Char">
    <w:name w:val="1. Char"/>
    <w:link w:val="1"/>
    <w:rsid w:val="00D04DAB"/>
    <w:rPr>
      <w:kern w:val="2"/>
    </w:rPr>
  </w:style>
  <w:style w:type="paragraph" w:customStyle="1" w:styleId="a0">
    <w:name w:val="a."/>
    <w:basedOn w:val="Normal"/>
    <w:link w:val="aChar0"/>
    <w:rsid w:val="00D04DAB"/>
    <w:pPr>
      <w:tabs>
        <w:tab w:val="left" w:pos="907"/>
        <w:tab w:val="left" w:pos="4500"/>
        <w:tab w:val="left" w:pos="4680"/>
        <w:tab w:val="left" w:pos="4860"/>
        <w:tab w:val="left" w:pos="5040"/>
        <w:tab w:val="left" w:pos="7200"/>
      </w:tabs>
      <w:spacing w:after="120"/>
      <w:ind w:firstLine="547"/>
      <w:jc w:val="both"/>
      <w:outlineLvl w:val="5"/>
    </w:pPr>
    <w:rPr>
      <w:kern w:val="2"/>
    </w:rPr>
  </w:style>
  <w:style w:type="paragraph" w:customStyle="1" w:styleId="i">
    <w:name w:val="i."/>
    <w:basedOn w:val="Normal"/>
    <w:rsid w:val="00D04DAB"/>
    <w:pPr>
      <w:tabs>
        <w:tab w:val="decimal" w:pos="720"/>
        <w:tab w:val="left" w:pos="1080"/>
        <w:tab w:val="left" w:pos="4500"/>
        <w:tab w:val="left" w:pos="4680"/>
        <w:tab w:val="left" w:pos="4860"/>
        <w:tab w:val="left" w:pos="5040"/>
        <w:tab w:val="left" w:pos="7200"/>
      </w:tabs>
      <w:spacing w:after="120"/>
      <w:jc w:val="both"/>
      <w:outlineLvl w:val="5"/>
    </w:pPr>
    <w:rPr>
      <w:kern w:val="2"/>
    </w:rPr>
  </w:style>
  <w:style w:type="paragraph" w:customStyle="1" w:styleId="a1">
    <w:name w:val="(a)."/>
    <w:basedOn w:val="Normal"/>
    <w:rsid w:val="00D04DAB"/>
    <w:pPr>
      <w:tabs>
        <w:tab w:val="left" w:pos="1267"/>
        <w:tab w:val="left" w:pos="4500"/>
        <w:tab w:val="left" w:pos="4680"/>
        <w:tab w:val="left" w:pos="4860"/>
        <w:tab w:val="left" w:pos="5040"/>
        <w:tab w:val="left" w:pos="7200"/>
      </w:tabs>
      <w:spacing w:after="120"/>
      <w:ind w:firstLine="907"/>
      <w:jc w:val="both"/>
      <w:outlineLvl w:val="7"/>
    </w:pPr>
    <w:rPr>
      <w:kern w:val="2"/>
    </w:rPr>
  </w:style>
  <w:style w:type="paragraph" w:customStyle="1" w:styleId="AuthorityNote">
    <w:name w:val="Authority Note"/>
    <w:basedOn w:val="Normal"/>
    <w:link w:val="AuthorityNoteChar"/>
    <w:rsid w:val="00D04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HistoricalNote">
    <w:name w:val="Historical Note"/>
    <w:basedOn w:val="Normal"/>
    <w:link w:val="HistoricalNoteChar"/>
    <w:rsid w:val="00D04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kern w:val="2"/>
      <w:sz w:val="18"/>
    </w:rPr>
  </w:style>
  <w:style w:type="character" w:customStyle="1" w:styleId="aChar0">
    <w:name w:val="a. Char"/>
    <w:link w:val="a0"/>
    <w:locked/>
    <w:rsid w:val="00D04DAB"/>
    <w:rPr>
      <w:kern w:val="2"/>
    </w:rPr>
  </w:style>
  <w:style w:type="character" w:customStyle="1" w:styleId="HistoricalNoteChar">
    <w:name w:val="Historical Note Char"/>
    <w:link w:val="HistoricalNote"/>
    <w:rsid w:val="00D04DAB"/>
    <w:rPr>
      <w:kern w:val="2"/>
      <w:sz w:val="18"/>
    </w:rPr>
  </w:style>
  <w:style w:type="character" w:customStyle="1" w:styleId="AuthorityNoteChar">
    <w:name w:val="Authority Note Char"/>
    <w:link w:val="AuthorityNote"/>
    <w:locked/>
    <w:rsid w:val="00D04DAB"/>
    <w:rPr>
      <w:kern w:val="2"/>
      <w:sz w:val="18"/>
    </w:rPr>
  </w:style>
  <w:style w:type="character" w:customStyle="1" w:styleId="ChapterChar">
    <w:name w:val="Chapter Char"/>
    <w:link w:val="Chapter"/>
    <w:rsid w:val="00D04DAB"/>
    <w:rPr>
      <w:b/>
      <w:kern w:val="2"/>
      <w:sz w:val="28"/>
    </w:rPr>
  </w:style>
  <w:style w:type="paragraph" w:styleId="NoSpacing">
    <w:name w:val="No Spacing"/>
    <w:uiPriority w:val="1"/>
    <w:qFormat/>
    <w:rsid w:val="00D04DAB"/>
    <w:rPr>
      <w:rFonts w:asciiTheme="minorHAnsi" w:eastAsiaTheme="minorHAnsi" w:hAnsiTheme="minorHAnsi" w:cstheme="minorBidi"/>
      <w:sz w:val="22"/>
      <w:szCs w:val="22"/>
    </w:rPr>
  </w:style>
  <w:style w:type="paragraph" w:customStyle="1" w:styleId="WPNormal">
    <w:name w:val="WP_Normal"/>
    <w:basedOn w:val="Normal"/>
    <w:rsid w:val="00661709"/>
    <w:pPr>
      <w:widowControl w:val="0"/>
      <w:autoSpaceDE w:val="0"/>
      <w:autoSpaceDN w:val="0"/>
      <w:jc w:val="both"/>
    </w:pPr>
    <w:rPr>
      <w:rFonts w:ascii="New Century Schlbk" w:hAnsi="New Century Schlbk"/>
      <w:color w:val="000000"/>
      <w:sz w:val="24"/>
    </w:rPr>
  </w:style>
  <w:style w:type="table" w:styleId="TableGrid">
    <w:name w:val="Table Grid"/>
    <w:basedOn w:val="TableNormal"/>
    <w:uiPriority w:val="39"/>
    <w:rsid w:val="00661709"/>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9583</Words>
  <Characters>54626</Characters>
  <Application>Microsoft Office Word</Application>
  <DocSecurity>0</DocSecurity>
  <Lines>455</Lines>
  <Paragraphs>128</Paragraphs>
  <ScaleCrop>false</ScaleCrop>
  <HeadingPairs>
    <vt:vector size="4" baseType="variant">
      <vt:variant>
        <vt:lpstr>Title</vt:lpstr>
      </vt:variant>
      <vt:variant>
        <vt:i4>1</vt:i4>
      </vt:variant>
      <vt:variant>
        <vt:lpstr>NOTICE OF INTENT</vt:lpstr>
      </vt:variant>
      <vt:variant>
        <vt:i4>0</vt:i4>
      </vt:variant>
    </vt:vector>
  </HeadingPairs>
  <TitlesOfParts>
    <vt:vector size="1" baseType="lpstr">
      <vt:lpstr>NOTICE OF INTENT</vt:lpstr>
    </vt:vector>
  </TitlesOfParts>
  <Company/>
  <LinksUpToDate>false</LinksUpToDate>
  <CharactersWithSpaces>64081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dc:title>
  <dc:subject/>
  <dc:creator>Authorized Gateway Customer</dc:creator>
  <cp:keywords/>
  <dc:description/>
  <cp:lastModifiedBy>Laura Almond</cp:lastModifiedBy>
  <cp:revision>2</cp:revision>
  <cp:lastPrinted>2013-07-11T17:43:00Z</cp:lastPrinted>
  <dcterms:created xsi:type="dcterms:W3CDTF">2026-07-07T17:50:00Z</dcterms:created>
  <dcterms:modified xsi:type="dcterms:W3CDTF">2026-07-07T17:50:00Z</dcterms:modified>
</cp:coreProperties>
</file>