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9437B" w14:textId="77777777" w:rsidR="008560F7" w:rsidRDefault="008560F7" w:rsidP="00E8580F">
      <w:pPr>
        <w:spacing w:after="0"/>
      </w:pPr>
    </w:p>
    <w:p w14:paraId="2EE05989"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NOTICE OF INTENT</w:t>
      </w:r>
    </w:p>
    <w:p w14:paraId="6FD7ABE4"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p>
    <w:p w14:paraId="3FEA42D6"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Department of Environmental Quality</w:t>
      </w:r>
    </w:p>
    <w:p w14:paraId="1912F312"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Office of the Secretary</w:t>
      </w:r>
    </w:p>
    <w:p w14:paraId="0703BF87"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Legal Affairs Division</w:t>
      </w:r>
    </w:p>
    <w:p w14:paraId="35D7442F"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p>
    <w:p w14:paraId="1E5F8403"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noProof/>
          <w:sz w:val="24"/>
          <w:szCs w:val="20"/>
        </w:rPr>
        <w:t>Definitions</w:t>
      </w:r>
    </w:p>
    <w:p w14:paraId="51581EC3"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w:t>
      </w:r>
      <w:r w:rsidRPr="009816B5">
        <w:rPr>
          <w:rFonts w:ascii="Times New Roman" w:eastAsia="Times New Roman" w:hAnsi="Times New Roman" w:cs="Times New Roman"/>
          <w:noProof/>
          <w:sz w:val="24"/>
          <w:szCs w:val="20"/>
        </w:rPr>
        <w:t>LAC 33:V.3813</w:t>
      </w:r>
      <w:r w:rsidRPr="009816B5">
        <w:rPr>
          <w:rFonts w:ascii="Times New Roman" w:eastAsia="Times New Roman" w:hAnsi="Times New Roman" w:cs="Times New Roman"/>
          <w:sz w:val="24"/>
          <w:szCs w:val="20"/>
        </w:rPr>
        <w:t>)</w:t>
      </w:r>
    </w:p>
    <w:p w14:paraId="3CA0F71B"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p>
    <w:p w14:paraId="06349F9A" w14:textId="77777777" w:rsidR="009816B5" w:rsidRPr="009816B5" w:rsidRDefault="009816B5" w:rsidP="009816B5">
      <w:pPr>
        <w:spacing w:after="0" w:line="240" w:lineRule="auto"/>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ab/>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9816B5">
        <w:rPr>
          <w:rFonts w:ascii="Times New Roman" w:eastAsia="Times New Roman" w:hAnsi="Times New Roman" w:cs="Times New Roman"/>
          <w:noProof/>
          <w:sz w:val="24"/>
          <w:szCs w:val="20"/>
        </w:rPr>
        <w:t>Hazardous Waste</w:t>
      </w:r>
      <w:r w:rsidRPr="009816B5">
        <w:rPr>
          <w:rFonts w:ascii="Times New Roman" w:eastAsia="Times New Roman" w:hAnsi="Times New Roman" w:cs="Times New Roman"/>
          <w:sz w:val="24"/>
          <w:szCs w:val="20"/>
        </w:rPr>
        <w:t xml:space="preserve"> regulations, </w:t>
      </w:r>
      <w:r w:rsidRPr="009816B5">
        <w:rPr>
          <w:rFonts w:ascii="Times New Roman" w:eastAsia="Times New Roman" w:hAnsi="Times New Roman" w:cs="Times New Roman"/>
          <w:noProof/>
          <w:sz w:val="24"/>
          <w:szCs w:val="20"/>
        </w:rPr>
        <w:t>LAC 33:V.3813</w:t>
      </w:r>
      <w:r w:rsidRPr="009816B5">
        <w:rPr>
          <w:rFonts w:ascii="Times New Roman" w:eastAsia="Times New Roman" w:hAnsi="Times New Roman" w:cs="Times New Roman"/>
          <w:sz w:val="24"/>
          <w:szCs w:val="20"/>
        </w:rPr>
        <w:t xml:space="preserve"> (</w:t>
      </w:r>
      <w:r w:rsidRPr="009816B5">
        <w:rPr>
          <w:rFonts w:ascii="Times New Roman" w:eastAsia="Times New Roman" w:hAnsi="Times New Roman" w:cs="Times New Roman"/>
          <w:noProof/>
          <w:sz w:val="24"/>
          <w:szCs w:val="20"/>
        </w:rPr>
        <w:t>HW141</w:t>
      </w:r>
      <w:r w:rsidRPr="009816B5">
        <w:rPr>
          <w:rFonts w:ascii="Times New Roman" w:eastAsia="Times New Roman" w:hAnsi="Times New Roman" w:cs="Times New Roman"/>
          <w:sz w:val="24"/>
          <w:szCs w:val="20"/>
        </w:rPr>
        <w:t>).</w:t>
      </w:r>
    </w:p>
    <w:p w14:paraId="2BDB93CA"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21C172BE" w14:textId="77777777" w:rsidR="009816B5" w:rsidRPr="009816B5" w:rsidRDefault="009816B5" w:rsidP="009816B5">
      <w:pPr>
        <w:spacing w:after="0" w:line="240" w:lineRule="auto"/>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noProof/>
          <w:sz w:val="24"/>
          <w:szCs w:val="20"/>
        </w:rPr>
        <w:t>Act 658 of the 2026 Regular Legislative Session facilitates recycling of electronics associated with renewable energy resource components. The proposed Rule will update the current definition of electronics or electronic device. The previous definition was created prior to the widespread advent of utilizing renewable energy, which entails multiple forms of electronic devices that are valuable and can be recycled.</w:t>
      </w:r>
      <w:r w:rsidRPr="009816B5">
        <w:rPr>
          <w:rFonts w:ascii="Times New Roman" w:eastAsia="Times New Roman" w:hAnsi="Times New Roman" w:cs="Times New Roman"/>
          <w:sz w:val="24"/>
          <w:szCs w:val="20"/>
        </w:rPr>
        <w:t xml:space="preserve"> </w:t>
      </w:r>
      <w:r w:rsidRPr="009816B5">
        <w:rPr>
          <w:rFonts w:ascii="Times New Roman" w:eastAsia="Times New Roman" w:hAnsi="Times New Roman" w:cs="Times New Roman"/>
          <w:noProof/>
          <w:sz w:val="24"/>
          <w:szCs w:val="20"/>
        </w:rPr>
        <w:t>The basis and rationale for the proposed Rule are to facilitate the recycling of renewable energy resource electronic components.</w:t>
      </w:r>
      <w:r w:rsidRPr="009816B5">
        <w:rPr>
          <w:rFonts w:ascii="Times New Roman" w:eastAsia="Times New Roman" w:hAnsi="Times New Roman" w:cs="Times New Roman"/>
          <w:sz w:val="24"/>
          <w:szCs w:val="20"/>
        </w:rPr>
        <w:t xml:space="preserve"> The proposed Rule meets an exception listed in R.S. 30:2019(D)(2) and R.S. 49:963.B(3); therefore, no report regarding environmental/health benefits and social/economic costs is required.</w:t>
      </w:r>
    </w:p>
    <w:p w14:paraId="155BAC02"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78E2790D"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b/>
          <w:sz w:val="24"/>
          <w:szCs w:val="20"/>
        </w:rPr>
        <w:t>Family Impact Statement</w:t>
      </w:r>
    </w:p>
    <w:p w14:paraId="234AEDFF" w14:textId="77777777" w:rsidR="009816B5" w:rsidRPr="009816B5" w:rsidRDefault="009816B5" w:rsidP="009816B5">
      <w:pPr>
        <w:spacing w:after="0" w:line="240" w:lineRule="auto"/>
        <w:ind w:firstLine="720"/>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The proposed Rule has no known impact on family formation, stability, and autonomy as described in R.S. 49:972.</w:t>
      </w:r>
    </w:p>
    <w:p w14:paraId="0C99164C"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b/>
          <w:sz w:val="24"/>
          <w:szCs w:val="20"/>
        </w:rPr>
        <w:t>Poverty Impact Statement</w:t>
      </w:r>
    </w:p>
    <w:p w14:paraId="67F92019" w14:textId="77777777" w:rsidR="009816B5" w:rsidRPr="009816B5" w:rsidRDefault="009816B5" w:rsidP="009816B5">
      <w:pPr>
        <w:spacing w:after="0" w:line="240" w:lineRule="auto"/>
        <w:ind w:firstLine="720"/>
        <w:rPr>
          <w:rFonts w:ascii="Times New Roman" w:eastAsia="Times New Roman" w:hAnsi="Times New Roman" w:cs="Times New Roman"/>
          <w:color w:val="000000"/>
          <w:sz w:val="24"/>
          <w:szCs w:val="24"/>
        </w:rPr>
      </w:pPr>
      <w:r w:rsidRPr="009816B5">
        <w:rPr>
          <w:rFonts w:ascii="Times New Roman" w:eastAsia="Times New Roman" w:hAnsi="Times New Roman" w:cs="Times New Roman"/>
          <w:sz w:val="24"/>
          <w:szCs w:val="24"/>
        </w:rPr>
        <w:t xml:space="preserve">The proposed Rule has no known impact on </w:t>
      </w:r>
      <w:r w:rsidRPr="009816B5">
        <w:rPr>
          <w:rFonts w:ascii="Times New Roman" w:eastAsia="Times New Roman" w:hAnsi="Times New Roman" w:cs="Times New Roman"/>
          <w:color w:val="000000"/>
          <w:sz w:val="24"/>
          <w:szCs w:val="24"/>
        </w:rPr>
        <w:t>poverty as described in R.S. 49:973.</w:t>
      </w:r>
    </w:p>
    <w:p w14:paraId="5B514BA7" w14:textId="77777777" w:rsidR="009816B5" w:rsidRPr="009816B5" w:rsidRDefault="009816B5" w:rsidP="009816B5">
      <w:pPr>
        <w:spacing w:after="0" w:line="240" w:lineRule="auto"/>
        <w:ind w:firstLine="720"/>
        <w:rPr>
          <w:rFonts w:ascii="Times New Roman" w:eastAsia="Times New Roman" w:hAnsi="Times New Roman" w:cs="Times New Roman"/>
          <w:color w:val="000000"/>
          <w:sz w:val="24"/>
          <w:szCs w:val="24"/>
        </w:rPr>
      </w:pPr>
    </w:p>
    <w:p w14:paraId="58D02713" w14:textId="77777777" w:rsidR="009816B5" w:rsidRPr="009816B5" w:rsidRDefault="009816B5" w:rsidP="009816B5">
      <w:pPr>
        <w:spacing w:after="0" w:line="240" w:lineRule="auto"/>
        <w:jc w:val="center"/>
        <w:rPr>
          <w:rFonts w:ascii="Times New Roman" w:eastAsia="Times New Roman" w:hAnsi="Times New Roman" w:cs="Times New Roman"/>
          <w:b/>
          <w:color w:val="000000"/>
          <w:sz w:val="24"/>
          <w:szCs w:val="24"/>
        </w:rPr>
      </w:pPr>
      <w:r w:rsidRPr="009816B5">
        <w:rPr>
          <w:rFonts w:ascii="Times New Roman" w:eastAsia="Times New Roman" w:hAnsi="Times New Roman" w:cs="Times New Roman"/>
          <w:b/>
          <w:color w:val="000000"/>
          <w:sz w:val="24"/>
          <w:szCs w:val="24"/>
        </w:rPr>
        <w:t>Small Business Analysis</w:t>
      </w:r>
    </w:p>
    <w:p w14:paraId="4477E2D6" w14:textId="77777777" w:rsidR="009816B5" w:rsidRPr="009816B5" w:rsidRDefault="009816B5" w:rsidP="009816B5">
      <w:pPr>
        <w:spacing w:after="0" w:line="240" w:lineRule="auto"/>
        <w:ind w:firstLine="720"/>
        <w:rPr>
          <w:rFonts w:ascii="Times New Roman" w:eastAsia="Times New Roman" w:hAnsi="Times New Roman" w:cs="Times New Roman"/>
          <w:sz w:val="24"/>
          <w:szCs w:val="24"/>
        </w:rPr>
      </w:pPr>
      <w:r w:rsidRPr="009816B5">
        <w:rPr>
          <w:rFonts w:ascii="Times New Roman" w:eastAsia="Times New Roman" w:hAnsi="Times New Roman" w:cs="Times New Roman"/>
          <w:color w:val="000000"/>
          <w:sz w:val="24"/>
          <w:szCs w:val="24"/>
        </w:rPr>
        <w:t xml:space="preserve">Small businesses should not be significantly impacted by the proposed Rule as described in </w:t>
      </w:r>
      <w:r w:rsidRPr="009816B5">
        <w:rPr>
          <w:rFonts w:ascii="Times New Roman" w:eastAsia="Times New Roman" w:hAnsi="Times New Roman" w:cs="Times New Roman"/>
          <w:sz w:val="24"/>
          <w:szCs w:val="24"/>
        </w:rPr>
        <w:t>R.S. 49:974.1 - 974.8. This is a technical clarification in the universal waste category simplifying the handling of these items, reducing the regulatory burden compared to managing them as fully hazardous waste.</w:t>
      </w:r>
    </w:p>
    <w:p w14:paraId="46460AE7" w14:textId="77777777" w:rsidR="009816B5" w:rsidRPr="009816B5" w:rsidRDefault="009816B5" w:rsidP="009816B5">
      <w:pPr>
        <w:spacing w:after="0" w:line="240" w:lineRule="auto"/>
        <w:ind w:firstLine="720"/>
        <w:rPr>
          <w:rFonts w:ascii="Times New Roman" w:eastAsia="Times New Roman" w:hAnsi="Times New Roman" w:cs="Times New Roman"/>
          <w:color w:val="000000"/>
          <w:sz w:val="24"/>
          <w:szCs w:val="24"/>
        </w:rPr>
      </w:pPr>
    </w:p>
    <w:p w14:paraId="081D0D9F" w14:textId="77777777" w:rsidR="009816B5" w:rsidRPr="009816B5" w:rsidRDefault="009816B5" w:rsidP="009816B5">
      <w:pPr>
        <w:spacing w:after="0" w:line="240" w:lineRule="auto"/>
        <w:jc w:val="center"/>
        <w:rPr>
          <w:rFonts w:ascii="Times New Roman" w:eastAsia="Times New Roman" w:hAnsi="Times New Roman" w:cs="Times New Roman"/>
          <w:color w:val="000000"/>
          <w:sz w:val="24"/>
          <w:szCs w:val="24"/>
        </w:rPr>
      </w:pPr>
      <w:r w:rsidRPr="009816B5">
        <w:rPr>
          <w:rFonts w:ascii="Times New Roman" w:eastAsia="Times New Roman" w:hAnsi="Times New Roman" w:cs="Times New Roman"/>
          <w:b/>
          <w:color w:val="000000"/>
          <w:sz w:val="24"/>
          <w:szCs w:val="24"/>
        </w:rPr>
        <w:t>Provider Impact Statement</w:t>
      </w:r>
    </w:p>
    <w:p w14:paraId="5DA04E19" w14:textId="77777777" w:rsidR="009816B5" w:rsidRPr="009816B5" w:rsidRDefault="009816B5" w:rsidP="009816B5">
      <w:pPr>
        <w:spacing w:after="0" w:line="240" w:lineRule="auto"/>
        <w:ind w:firstLine="720"/>
        <w:rPr>
          <w:rFonts w:ascii="Times New Roman" w:eastAsia="Times New Roman" w:hAnsi="Times New Roman" w:cs="Times New Roman"/>
          <w:sz w:val="24"/>
          <w:szCs w:val="24"/>
        </w:rPr>
      </w:pPr>
      <w:r w:rsidRPr="009816B5">
        <w:rPr>
          <w:rFonts w:ascii="Times New Roman" w:eastAsia="Times New Roman" w:hAnsi="Times New Roman" w:cs="Times New Roman"/>
          <w:color w:val="000000"/>
          <w:sz w:val="24"/>
          <w:szCs w:val="24"/>
        </w:rPr>
        <w:t>The proposed Rule has no known impact on providers as described in HCR 170 of 2014.</w:t>
      </w:r>
    </w:p>
    <w:p w14:paraId="69E0FDE8"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77798B8A" w14:textId="77777777" w:rsidR="009816B5" w:rsidRPr="009816B5" w:rsidRDefault="009816B5" w:rsidP="009816B5">
      <w:pPr>
        <w:spacing w:after="0" w:line="240" w:lineRule="auto"/>
        <w:jc w:val="center"/>
        <w:rPr>
          <w:rFonts w:ascii="Times New Roman" w:eastAsia="Times New Roman" w:hAnsi="Times New Roman" w:cs="Times New Roman"/>
          <w:b/>
          <w:sz w:val="24"/>
          <w:szCs w:val="20"/>
        </w:rPr>
      </w:pPr>
      <w:r w:rsidRPr="009816B5">
        <w:rPr>
          <w:rFonts w:ascii="Times New Roman" w:eastAsia="Times New Roman" w:hAnsi="Times New Roman" w:cs="Times New Roman"/>
          <w:b/>
          <w:sz w:val="24"/>
          <w:szCs w:val="20"/>
        </w:rPr>
        <w:t>Public Comments</w:t>
      </w:r>
    </w:p>
    <w:p w14:paraId="0CEB1A4F" w14:textId="77777777" w:rsidR="009816B5" w:rsidRPr="009816B5" w:rsidRDefault="009816B5" w:rsidP="009816B5">
      <w:pPr>
        <w:spacing w:after="0" w:line="240" w:lineRule="auto"/>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ab/>
        <w:t xml:space="preserve">All interested persons are invited to submit written comments on the proposed Rule. Persons commenting should reference the proposed Rule by </w:t>
      </w:r>
      <w:r w:rsidRPr="009816B5">
        <w:rPr>
          <w:rFonts w:ascii="Times New Roman" w:eastAsia="Times New Roman" w:hAnsi="Times New Roman" w:cs="Times New Roman"/>
          <w:noProof/>
          <w:sz w:val="24"/>
          <w:szCs w:val="20"/>
        </w:rPr>
        <w:t>HW141</w:t>
      </w:r>
      <w:r w:rsidRPr="009816B5">
        <w:rPr>
          <w:rFonts w:ascii="Times New Roman" w:eastAsia="Times New Roman" w:hAnsi="Times New Roman" w:cs="Times New Roman"/>
          <w:sz w:val="24"/>
          <w:szCs w:val="20"/>
        </w:rPr>
        <w:t xml:space="preserve">. Such comments must be received no later than </w:t>
      </w:r>
      <w:r w:rsidRPr="009816B5">
        <w:rPr>
          <w:rFonts w:ascii="Times New Roman" w:eastAsia="Times New Roman" w:hAnsi="Times New Roman" w:cs="Times New Roman"/>
          <w:noProof/>
          <w:sz w:val="24"/>
          <w:szCs w:val="20"/>
        </w:rPr>
        <w:t>October 6, 2026</w:t>
      </w:r>
      <w:r w:rsidRPr="009816B5">
        <w:rPr>
          <w:rFonts w:ascii="Times New Roman" w:eastAsia="Times New Roman" w:hAnsi="Times New Roman" w:cs="Times New Roman"/>
          <w:sz w:val="24"/>
          <w:szCs w:val="20"/>
        </w:rPr>
        <w:t xml:space="preserve">, at 4:30 p.m., and should be sent to William Little, Attorney Supervisor, </w:t>
      </w:r>
      <w:r w:rsidRPr="009816B5">
        <w:rPr>
          <w:rFonts w:ascii="Times New Roman" w:eastAsia="Times New Roman" w:hAnsi="Times New Roman" w:cs="Times New Roman"/>
          <w:sz w:val="24"/>
          <w:szCs w:val="24"/>
        </w:rPr>
        <w:t xml:space="preserve">Office of the Secretary, </w:t>
      </w:r>
      <w:r w:rsidRPr="009816B5">
        <w:rPr>
          <w:rFonts w:ascii="Times New Roman" w:eastAsia="Times New Roman" w:hAnsi="Times New Roman" w:cs="Times New Roman"/>
          <w:sz w:val="24"/>
          <w:szCs w:val="20"/>
        </w:rPr>
        <w:t>Legal Affairs Division</w:t>
      </w:r>
      <w:r w:rsidRPr="009816B5">
        <w:rPr>
          <w:rFonts w:ascii="Times New Roman" w:eastAsia="Times New Roman" w:hAnsi="Times New Roman" w:cs="Times New Roman"/>
          <w:sz w:val="24"/>
          <w:szCs w:val="24"/>
        </w:rPr>
        <w:t xml:space="preserve">, P.O. Box 4302, Baton Rouge, LA 70821-4302, by fax </w:t>
      </w:r>
      <w:r w:rsidRPr="009816B5">
        <w:rPr>
          <w:rFonts w:ascii="Times New Roman" w:eastAsia="Times New Roman" w:hAnsi="Times New Roman" w:cs="Times New Roman"/>
          <w:sz w:val="24"/>
          <w:szCs w:val="20"/>
        </w:rPr>
        <w:t xml:space="preserve">(225) 219-4068, or by E-mail to DEQ.Reg.Dev.Comments@la.gov. Copies of the proposed Rule can be purchased by contacting the LDEQ Public Records Center at (225) 219-3168.  Check or money order is required in advance for each copy of </w:t>
      </w:r>
      <w:r w:rsidRPr="009816B5">
        <w:rPr>
          <w:rFonts w:ascii="Times New Roman" w:eastAsia="Times New Roman" w:hAnsi="Times New Roman" w:cs="Times New Roman"/>
          <w:noProof/>
          <w:sz w:val="24"/>
          <w:szCs w:val="20"/>
        </w:rPr>
        <w:t>HW141</w:t>
      </w:r>
      <w:r w:rsidRPr="009816B5">
        <w:rPr>
          <w:rFonts w:ascii="Times New Roman" w:eastAsia="Times New Roman" w:hAnsi="Times New Roman" w:cs="Times New Roman"/>
          <w:sz w:val="24"/>
          <w:szCs w:val="20"/>
        </w:rPr>
        <w:t>. The proposed Rule is available on the Internet at https://www.deq.louisiana.gov/about-ldeq/monthly-regulation-changes-2026.</w:t>
      </w:r>
    </w:p>
    <w:p w14:paraId="325CEED7"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3243730A" w14:textId="77777777" w:rsidR="009816B5" w:rsidRPr="009816B5" w:rsidRDefault="009816B5" w:rsidP="009816B5">
      <w:pPr>
        <w:spacing w:after="0" w:line="240" w:lineRule="auto"/>
        <w:jc w:val="center"/>
        <w:rPr>
          <w:rFonts w:ascii="Times New Roman" w:eastAsia="Times New Roman" w:hAnsi="Times New Roman" w:cs="Times New Roman"/>
          <w:b/>
          <w:sz w:val="24"/>
          <w:szCs w:val="20"/>
        </w:rPr>
      </w:pPr>
    </w:p>
    <w:p w14:paraId="60A124AB" w14:textId="77777777" w:rsidR="009816B5" w:rsidRPr="009816B5" w:rsidRDefault="009816B5" w:rsidP="009816B5">
      <w:pPr>
        <w:spacing w:after="0" w:line="240" w:lineRule="auto"/>
        <w:jc w:val="center"/>
        <w:rPr>
          <w:rFonts w:ascii="Times New Roman" w:eastAsia="Times New Roman" w:hAnsi="Times New Roman" w:cs="Times New Roman"/>
          <w:sz w:val="24"/>
          <w:szCs w:val="20"/>
        </w:rPr>
      </w:pPr>
      <w:r w:rsidRPr="009816B5">
        <w:rPr>
          <w:rFonts w:ascii="Times New Roman" w:eastAsia="Times New Roman" w:hAnsi="Times New Roman" w:cs="Times New Roman"/>
          <w:b/>
          <w:sz w:val="24"/>
          <w:szCs w:val="20"/>
        </w:rPr>
        <w:t>Public Hearing</w:t>
      </w:r>
    </w:p>
    <w:p w14:paraId="21088C64" w14:textId="51CC0BB7" w:rsidR="009816B5" w:rsidRPr="009816B5" w:rsidRDefault="009816B5" w:rsidP="009816B5">
      <w:pPr>
        <w:spacing w:after="0" w:line="240" w:lineRule="auto"/>
        <w:ind w:firstLine="720"/>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 xml:space="preserve">A public hearing will be held on </w:t>
      </w:r>
      <w:r w:rsidRPr="009816B5">
        <w:rPr>
          <w:rFonts w:ascii="Times New Roman" w:eastAsia="Times New Roman" w:hAnsi="Times New Roman" w:cs="Times New Roman"/>
          <w:noProof/>
          <w:sz w:val="24"/>
          <w:szCs w:val="20"/>
        </w:rPr>
        <w:t>September 29, 2026</w:t>
      </w:r>
      <w:r w:rsidRPr="009816B5">
        <w:rPr>
          <w:rFonts w:ascii="Times New Roman" w:eastAsia="Times New Roman" w:hAnsi="Times New Roman" w:cs="Times New Roman"/>
          <w:sz w:val="24"/>
          <w:szCs w:val="20"/>
        </w:rPr>
        <w:t>, at 1:30 p.m. in the Galvez Building, Conference Room</w:t>
      </w:r>
      <w:r w:rsidR="00635302">
        <w:rPr>
          <w:rFonts w:ascii="Times New Roman" w:eastAsia="Times New Roman" w:hAnsi="Times New Roman" w:cs="Times New Roman"/>
          <w:sz w:val="24"/>
          <w:szCs w:val="20"/>
        </w:rPr>
        <w:t xml:space="preserve"> 1051</w:t>
      </w:r>
      <w:r w:rsidRPr="009816B5">
        <w:rPr>
          <w:rFonts w:ascii="Times New Roman" w:eastAsia="Times New Roman" w:hAnsi="Times New Roman" w:cs="Times New Roman"/>
          <w:sz w:val="24"/>
          <w:szCs w:val="20"/>
        </w:rPr>
        <w:t xml:space="preserve">, 602 N. Fifth Street, Baton Rouge, LA 70802. Interested persons are invited to attend in person or online via Microsoft Teams at </w:t>
      </w:r>
      <w:r w:rsidRPr="009816B5">
        <w:rPr>
          <w:rFonts w:ascii="Times New Roman" w:eastAsia="Times New Roman" w:hAnsi="Times New Roman" w:cs="Times New Roman"/>
          <w:sz w:val="24"/>
          <w:szCs w:val="24"/>
        </w:rPr>
        <w:t>https://teams.microsoft.com/meet/258064616943533?p=5ue6C1ACMvfyjkFpE8 Meeting ID: 258 064 616 943 533, Passcode: Bc2D3tG6 or</w:t>
      </w:r>
      <w:r w:rsidRPr="009816B5">
        <w:rPr>
          <w:rFonts w:ascii="Times New Roman" w:eastAsia="Times New Roman" w:hAnsi="Times New Roman" w:cs="Times New Roman"/>
          <w:sz w:val="24"/>
          <w:szCs w:val="20"/>
        </w:rPr>
        <w:t xml:space="preserve"> by phone (872) 239-6160 using phone conference ID: 971 330 262#.  Should individuals with a disability need an accommodation </w:t>
      </w:r>
      <w:proofErr w:type="gramStart"/>
      <w:r w:rsidRPr="009816B5">
        <w:rPr>
          <w:rFonts w:ascii="Times New Roman" w:eastAsia="Times New Roman" w:hAnsi="Times New Roman" w:cs="Times New Roman"/>
          <w:sz w:val="24"/>
          <w:szCs w:val="20"/>
        </w:rPr>
        <w:t>in order to</w:t>
      </w:r>
      <w:proofErr w:type="gramEnd"/>
      <w:r w:rsidRPr="009816B5">
        <w:rPr>
          <w:rFonts w:ascii="Times New Roman" w:eastAsia="Times New Roman" w:hAnsi="Times New Roman" w:cs="Times New Roman"/>
          <w:sz w:val="24"/>
          <w:szCs w:val="20"/>
        </w:rPr>
        <w:t xml:space="preserve"> participate, contact Doug Bordelon at the address given below or at (225) 219-1325.</w:t>
      </w:r>
    </w:p>
    <w:p w14:paraId="5FFE8AC1"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431DF152" w14:textId="77777777" w:rsidR="009816B5" w:rsidRPr="009816B5" w:rsidRDefault="009816B5" w:rsidP="009816B5">
      <w:pPr>
        <w:spacing w:after="0" w:line="240" w:lineRule="auto"/>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ab/>
        <w:t xml:space="preserve">The proposed Rule is available for inspection at the following LDEQ office locations from 8 a.m. until 4:30 p.m.:  602 N. Fifth Street, Baton Rouge, LA 70802; 508 Downing Pines </w:t>
      </w:r>
      <w:r w:rsidRPr="009816B5">
        <w:rPr>
          <w:rFonts w:ascii="Times New Roman" w:eastAsia="Times New Roman" w:hAnsi="Times New Roman" w:cs="Times New Roman"/>
          <w:sz w:val="24"/>
          <w:szCs w:val="20"/>
        </w:rPr>
        <w:lastRenderedPageBreak/>
        <w:t>Road, West Monroe, LA 71292; State Office Building, 1525 Fairfield Avenue, Shreveport, LA 71101; 1301 Gadwall Street, Lake Charles, LA 70615;</w:t>
      </w:r>
      <w:r w:rsidRPr="009816B5">
        <w:rPr>
          <w:rFonts w:ascii="CG Times (W1)" w:eastAsia="Times New Roman" w:hAnsi="CG Times (W1)" w:cs="Times New Roman"/>
          <w:sz w:val="24"/>
          <w:szCs w:val="20"/>
        </w:rPr>
        <w:t xml:space="preserve"> </w:t>
      </w:r>
      <w:r w:rsidRPr="009816B5">
        <w:rPr>
          <w:rFonts w:ascii="Times New Roman" w:eastAsia="Times New Roman" w:hAnsi="Times New Roman" w:cs="Times New Roman"/>
          <w:sz w:val="24"/>
          <w:szCs w:val="20"/>
        </w:rPr>
        <w:t xml:space="preserve">111 New Center Drive, Lafayette, LA 70508; 110 Barataria Street, Lockport, LA 70374; </w:t>
      </w:r>
      <w:r w:rsidRPr="009816B5">
        <w:rPr>
          <w:rFonts w:ascii="Times New Roman" w:eastAsia="Times New Roman" w:hAnsi="Times New Roman" w:cs="Times New Roman"/>
          <w:sz w:val="24"/>
          <w:szCs w:val="24"/>
        </w:rPr>
        <w:t>201 Evans Road, Bldg. 4, Suite 420, New Orleans, LA  70123</w:t>
      </w:r>
      <w:r w:rsidRPr="009816B5">
        <w:rPr>
          <w:rFonts w:ascii="Times New Roman" w:eastAsia="Times New Roman" w:hAnsi="Times New Roman" w:cs="Times New Roman"/>
          <w:sz w:val="24"/>
          <w:szCs w:val="20"/>
        </w:rPr>
        <w:t>.</w:t>
      </w:r>
    </w:p>
    <w:p w14:paraId="6EBF9D25" w14:textId="77777777" w:rsidR="009816B5" w:rsidRPr="009816B5" w:rsidRDefault="009816B5" w:rsidP="009816B5">
      <w:pPr>
        <w:spacing w:after="0" w:line="240" w:lineRule="auto"/>
        <w:rPr>
          <w:rFonts w:ascii="Times New Roman" w:eastAsia="Times New Roman" w:hAnsi="Times New Roman" w:cs="Times New Roman"/>
          <w:sz w:val="24"/>
          <w:szCs w:val="20"/>
        </w:rPr>
      </w:pPr>
    </w:p>
    <w:p w14:paraId="47FC83C9" w14:textId="77777777" w:rsidR="009816B5" w:rsidRPr="009816B5" w:rsidRDefault="009816B5" w:rsidP="009816B5">
      <w:pPr>
        <w:spacing w:after="0" w:line="240" w:lineRule="auto"/>
        <w:rPr>
          <w:rFonts w:ascii="Times New Roman" w:eastAsia="Times New Roman" w:hAnsi="Times New Roman" w:cs="Times New Roman"/>
          <w:sz w:val="24"/>
          <w:szCs w:val="20"/>
        </w:rPr>
      </w:pP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t>Jill C. Clark</w:t>
      </w:r>
    </w:p>
    <w:p w14:paraId="3D588CDD" w14:textId="77777777" w:rsidR="009816B5" w:rsidRPr="009816B5" w:rsidRDefault="009816B5" w:rsidP="009816B5">
      <w:pPr>
        <w:spacing w:after="0" w:line="240" w:lineRule="auto"/>
        <w:rPr>
          <w:rFonts w:ascii="Times New Roman" w:eastAsia="Times New Roman" w:hAnsi="Times New Roman" w:cs="Times New Roman"/>
          <w:sz w:val="20"/>
          <w:szCs w:val="20"/>
        </w:rPr>
      </w:pP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r>
      <w:r w:rsidRPr="009816B5">
        <w:rPr>
          <w:rFonts w:ascii="Times New Roman" w:eastAsia="Times New Roman" w:hAnsi="Times New Roman" w:cs="Times New Roman"/>
          <w:sz w:val="24"/>
          <w:szCs w:val="20"/>
        </w:rPr>
        <w:tab/>
        <w:t>General Counsel</w:t>
      </w:r>
    </w:p>
    <w:p w14:paraId="003AED59" w14:textId="77777777" w:rsidR="009816B5" w:rsidRDefault="009816B5" w:rsidP="001D039E">
      <w:pPr>
        <w:tabs>
          <w:tab w:val="left" w:pos="720"/>
        </w:tabs>
        <w:spacing w:after="0" w:line="240" w:lineRule="auto"/>
        <w:jc w:val="center"/>
        <w:rPr>
          <w:rFonts w:ascii="Times New Roman" w:hAnsi="Times New Roman" w:cs="Times New Roman"/>
          <w:b/>
          <w:sz w:val="24"/>
          <w:szCs w:val="24"/>
        </w:rPr>
      </w:pPr>
    </w:p>
    <w:p w14:paraId="53650EAC" w14:textId="77777777" w:rsidR="009816B5" w:rsidRDefault="009816B5" w:rsidP="001D039E">
      <w:pPr>
        <w:tabs>
          <w:tab w:val="left" w:pos="720"/>
        </w:tabs>
        <w:spacing w:after="0" w:line="240" w:lineRule="auto"/>
        <w:jc w:val="center"/>
        <w:rPr>
          <w:rFonts w:ascii="Times New Roman" w:hAnsi="Times New Roman" w:cs="Times New Roman"/>
          <w:b/>
          <w:sz w:val="24"/>
          <w:szCs w:val="24"/>
        </w:rPr>
      </w:pPr>
    </w:p>
    <w:p w14:paraId="08BEC225" w14:textId="6FB02414" w:rsidR="000F7B98" w:rsidRPr="00C155A7" w:rsidRDefault="000F7B98" w:rsidP="001D039E">
      <w:pPr>
        <w:tabs>
          <w:tab w:val="left" w:pos="720"/>
        </w:tabs>
        <w:spacing w:after="0" w:line="240" w:lineRule="auto"/>
        <w:jc w:val="center"/>
        <w:rPr>
          <w:rFonts w:ascii="Times New Roman" w:hAnsi="Times New Roman" w:cs="Times New Roman"/>
          <w:b/>
          <w:sz w:val="24"/>
          <w:szCs w:val="24"/>
        </w:rPr>
      </w:pPr>
      <w:r w:rsidRPr="00C155A7">
        <w:rPr>
          <w:rFonts w:ascii="Times New Roman" w:hAnsi="Times New Roman" w:cs="Times New Roman"/>
          <w:b/>
          <w:sz w:val="24"/>
          <w:szCs w:val="24"/>
        </w:rPr>
        <w:t>Title 33</w:t>
      </w:r>
    </w:p>
    <w:p w14:paraId="192AADAE" w14:textId="77777777" w:rsidR="000F7B98" w:rsidRPr="00C155A7" w:rsidRDefault="000F7B98" w:rsidP="001D039E">
      <w:pPr>
        <w:tabs>
          <w:tab w:val="left" w:pos="720"/>
        </w:tabs>
        <w:spacing w:after="0" w:line="240" w:lineRule="auto"/>
        <w:jc w:val="center"/>
        <w:rPr>
          <w:rFonts w:ascii="Times New Roman" w:hAnsi="Times New Roman" w:cs="Times New Roman"/>
          <w:b/>
          <w:sz w:val="24"/>
          <w:szCs w:val="24"/>
        </w:rPr>
      </w:pPr>
      <w:r w:rsidRPr="00C155A7">
        <w:rPr>
          <w:rFonts w:ascii="Times New Roman" w:hAnsi="Times New Roman" w:cs="Times New Roman"/>
          <w:b/>
          <w:sz w:val="24"/>
          <w:szCs w:val="24"/>
        </w:rPr>
        <w:t>ENVIRONMENTAL QUALITY</w:t>
      </w:r>
    </w:p>
    <w:p w14:paraId="1555B472" w14:textId="77777777" w:rsidR="000F7B98" w:rsidRPr="00C155A7" w:rsidRDefault="000F7B98" w:rsidP="001D039E">
      <w:pPr>
        <w:tabs>
          <w:tab w:val="left" w:pos="720"/>
        </w:tabs>
        <w:spacing w:after="0" w:line="240" w:lineRule="auto"/>
        <w:jc w:val="center"/>
        <w:rPr>
          <w:rFonts w:ascii="Times New Roman" w:hAnsi="Times New Roman" w:cs="Times New Roman"/>
          <w:b/>
          <w:sz w:val="24"/>
          <w:szCs w:val="24"/>
        </w:rPr>
      </w:pPr>
      <w:bookmarkStart w:id="0" w:name="TOC_Part0"/>
      <w:r w:rsidRPr="00C155A7">
        <w:rPr>
          <w:rFonts w:ascii="Times New Roman" w:hAnsi="Times New Roman" w:cs="Times New Roman"/>
          <w:b/>
          <w:sz w:val="24"/>
          <w:szCs w:val="24"/>
        </w:rPr>
        <w:t>Part V.  Hazardous Waste and Hazardous Materials</w:t>
      </w:r>
      <w:bookmarkEnd w:id="0"/>
    </w:p>
    <w:p w14:paraId="13F830CA" w14:textId="77777777" w:rsidR="000F7B98" w:rsidRPr="00C155A7" w:rsidRDefault="000F7B98" w:rsidP="001D039E">
      <w:pPr>
        <w:tabs>
          <w:tab w:val="left" w:pos="720"/>
        </w:tabs>
        <w:spacing w:after="0" w:line="240" w:lineRule="auto"/>
        <w:jc w:val="center"/>
        <w:rPr>
          <w:rFonts w:ascii="Times New Roman" w:hAnsi="Times New Roman" w:cs="Times New Roman"/>
          <w:b/>
          <w:sz w:val="24"/>
          <w:szCs w:val="24"/>
        </w:rPr>
      </w:pPr>
      <w:bookmarkStart w:id="1" w:name="TOC_SubP1"/>
      <w:r w:rsidRPr="00C155A7">
        <w:rPr>
          <w:rFonts w:ascii="Times New Roman" w:hAnsi="Times New Roman" w:cs="Times New Roman"/>
          <w:b/>
          <w:sz w:val="24"/>
          <w:szCs w:val="24"/>
        </w:rPr>
        <w:t>Subpart 1.  Department of Environmental Quality—Hazardous Waste</w:t>
      </w:r>
      <w:bookmarkEnd w:id="1"/>
    </w:p>
    <w:p w14:paraId="337471C7" w14:textId="77777777" w:rsidR="008560F7" w:rsidRPr="00C155A7" w:rsidRDefault="008560F7" w:rsidP="001D039E">
      <w:pPr>
        <w:tabs>
          <w:tab w:val="left" w:pos="720"/>
        </w:tabs>
        <w:spacing w:after="0" w:line="240" w:lineRule="auto"/>
        <w:rPr>
          <w:rFonts w:ascii="Times New Roman" w:eastAsia="Times New Roman" w:hAnsi="Times New Roman" w:cs="Times New Roman"/>
          <w:b/>
          <w:sz w:val="24"/>
          <w:szCs w:val="24"/>
        </w:rPr>
      </w:pPr>
    </w:p>
    <w:p w14:paraId="153DA235" w14:textId="77777777" w:rsidR="000F7B98" w:rsidRPr="00C155A7" w:rsidRDefault="000F7B98" w:rsidP="001D039E">
      <w:pPr>
        <w:tabs>
          <w:tab w:val="left" w:pos="720"/>
        </w:tabs>
        <w:spacing w:after="0" w:line="480" w:lineRule="auto"/>
        <w:rPr>
          <w:rFonts w:ascii="Times New Roman" w:hAnsi="Times New Roman" w:cs="Times New Roman"/>
          <w:b/>
          <w:sz w:val="24"/>
          <w:szCs w:val="24"/>
        </w:rPr>
      </w:pPr>
      <w:r w:rsidRPr="00C155A7">
        <w:rPr>
          <w:rFonts w:ascii="Times New Roman" w:hAnsi="Times New Roman" w:cs="Times New Roman"/>
          <w:b/>
          <w:sz w:val="24"/>
          <w:szCs w:val="24"/>
        </w:rPr>
        <w:t>Chapter 38.</w:t>
      </w:r>
      <w:r w:rsidRPr="00C155A7">
        <w:rPr>
          <w:rFonts w:ascii="Times New Roman" w:hAnsi="Times New Roman" w:cs="Times New Roman"/>
          <w:b/>
          <w:sz w:val="24"/>
          <w:szCs w:val="24"/>
        </w:rPr>
        <w:tab/>
        <w:t>Universal Wastes</w:t>
      </w:r>
    </w:p>
    <w:p w14:paraId="78848698" w14:textId="62CD29CC" w:rsidR="000F7B98" w:rsidRPr="00C155A7" w:rsidRDefault="000F7B98" w:rsidP="001D039E">
      <w:pPr>
        <w:tabs>
          <w:tab w:val="left" w:pos="720"/>
        </w:tabs>
        <w:spacing w:after="0" w:line="480" w:lineRule="auto"/>
        <w:rPr>
          <w:rFonts w:ascii="Times New Roman" w:hAnsi="Times New Roman" w:cs="Times New Roman"/>
          <w:b/>
          <w:sz w:val="24"/>
          <w:szCs w:val="24"/>
        </w:rPr>
      </w:pPr>
      <w:r w:rsidRPr="00C155A7">
        <w:rPr>
          <w:rFonts w:ascii="Times New Roman" w:hAnsi="Times New Roman" w:cs="Times New Roman"/>
          <w:b/>
          <w:sz w:val="24"/>
          <w:szCs w:val="24"/>
        </w:rPr>
        <w:t>Subchapter A.</w:t>
      </w:r>
      <w:r w:rsidR="001D039E">
        <w:rPr>
          <w:rFonts w:ascii="Times New Roman" w:hAnsi="Times New Roman" w:cs="Times New Roman"/>
          <w:b/>
          <w:sz w:val="24"/>
          <w:szCs w:val="24"/>
        </w:rPr>
        <w:tab/>
      </w:r>
      <w:r w:rsidRPr="00C155A7">
        <w:rPr>
          <w:rFonts w:ascii="Times New Roman" w:hAnsi="Times New Roman" w:cs="Times New Roman"/>
          <w:b/>
          <w:sz w:val="24"/>
          <w:szCs w:val="24"/>
        </w:rPr>
        <w:t>General</w:t>
      </w:r>
    </w:p>
    <w:p w14:paraId="0F2C7008" w14:textId="0CF9CE8A" w:rsidR="008560F7" w:rsidRDefault="008560F7" w:rsidP="003433FD">
      <w:pPr>
        <w:tabs>
          <w:tab w:val="left" w:pos="1080"/>
        </w:tabs>
        <w:spacing w:after="0" w:line="240" w:lineRule="auto"/>
        <w:rPr>
          <w:rFonts w:ascii="Times New Roman" w:eastAsia="Times New Roman" w:hAnsi="Times New Roman" w:cs="Times New Roman"/>
          <w:b/>
          <w:bCs/>
          <w:sz w:val="24"/>
          <w:szCs w:val="24"/>
        </w:rPr>
      </w:pPr>
      <w:r w:rsidRPr="00C155A7">
        <w:rPr>
          <w:rFonts w:ascii="Times New Roman" w:eastAsia="Times New Roman" w:hAnsi="Times New Roman" w:cs="Times New Roman"/>
          <w:b/>
          <w:bCs/>
          <w:sz w:val="24"/>
          <w:szCs w:val="24"/>
        </w:rPr>
        <w:t>§3813.</w:t>
      </w:r>
      <w:r w:rsidR="001D039E">
        <w:rPr>
          <w:rFonts w:ascii="Times New Roman" w:eastAsia="Times New Roman" w:hAnsi="Times New Roman" w:cs="Times New Roman"/>
          <w:b/>
          <w:bCs/>
          <w:sz w:val="24"/>
          <w:szCs w:val="24"/>
        </w:rPr>
        <w:tab/>
      </w:r>
      <w:r w:rsidRPr="00C155A7">
        <w:rPr>
          <w:rFonts w:ascii="Times New Roman" w:eastAsia="Times New Roman" w:hAnsi="Times New Roman" w:cs="Times New Roman"/>
          <w:b/>
          <w:bCs/>
          <w:sz w:val="24"/>
          <w:szCs w:val="24"/>
        </w:rPr>
        <w:t>Definitions</w:t>
      </w:r>
    </w:p>
    <w:p w14:paraId="36D28B4B" w14:textId="77777777" w:rsidR="00547DA6" w:rsidRPr="00C155A7" w:rsidRDefault="00547DA6" w:rsidP="001D039E">
      <w:pPr>
        <w:tabs>
          <w:tab w:val="left" w:pos="720"/>
        </w:tabs>
        <w:spacing w:after="0" w:line="240" w:lineRule="auto"/>
        <w:rPr>
          <w:rFonts w:ascii="Times New Roman" w:eastAsia="Times New Roman" w:hAnsi="Times New Roman" w:cs="Times New Roman"/>
          <w:b/>
          <w:bCs/>
          <w:sz w:val="24"/>
          <w:szCs w:val="24"/>
        </w:rPr>
      </w:pPr>
    </w:p>
    <w:p w14:paraId="4636926A" w14:textId="37720866" w:rsidR="003C6C2F" w:rsidRPr="00547DA6" w:rsidRDefault="00547DA6" w:rsidP="001D039E">
      <w:pPr>
        <w:tabs>
          <w:tab w:val="left" w:pos="720"/>
        </w:tabs>
        <w:spacing w:after="0"/>
        <w:jc w:val="center"/>
        <w:rPr>
          <w:rFonts w:ascii="Times New Roman" w:hAnsi="Times New Roman" w:cs="Times New Roman"/>
          <w:sz w:val="24"/>
          <w:szCs w:val="24"/>
        </w:rPr>
      </w:pPr>
      <w:r w:rsidRPr="00547DA6">
        <w:rPr>
          <w:rFonts w:ascii="Times New Roman" w:hAnsi="Times New Roman" w:cs="Times New Roman"/>
          <w:sz w:val="24"/>
          <w:szCs w:val="24"/>
        </w:rPr>
        <w:t>*</w:t>
      </w:r>
      <w:r w:rsidR="001D039E">
        <w:rPr>
          <w:rFonts w:ascii="Times New Roman" w:hAnsi="Times New Roman" w:cs="Times New Roman"/>
          <w:sz w:val="24"/>
          <w:szCs w:val="24"/>
        </w:rPr>
        <w:t xml:space="preserve"> </w:t>
      </w:r>
      <w:r w:rsidRPr="00547DA6">
        <w:rPr>
          <w:rFonts w:ascii="Times New Roman" w:hAnsi="Times New Roman" w:cs="Times New Roman"/>
          <w:sz w:val="24"/>
          <w:szCs w:val="24"/>
        </w:rPr>
        <w:t>*</w:t>
      </w:r>
      <w:r w:rsidR="001D039E">
        <w:rPr>
          <w:rFonts w:ascii="Times New Roman" w:hAnsi="Times New Roman" w:cs="Times New Roman"/>
          <w:sz w:val="24"/>
          <w:szCs w:val="24"/>
        </w:rPr>
        <w:t xml:space="preserve"> </w:t>
      </w:r>
      <w:r w:rsidRPr="00547DA6">
        <w:rPr>
          <w:rFonts w:ascii="Times New Roman" w:hAnsi="Times New Roman" w:cs="Times New Roman"/>
          <w:sz w:val="24"/>
          <w:szCs w:val="24"/>
        </w:rPr>
        <w:t>*</w:t>
      </w:r>
    </w:p>
    <w:p w14:paraId="369BC200" w14:textId="77777777" w:rsidR="003C6C2F" w:rsidRPr="00C155A7" w:rsidRDefault="003C6C2F" w:rsidP="001D039E">
      <w:pPr>
        <w:pStyle w:val="NormalWeb"/>
        <w:shd w:val="clear" w:color="auto" w:fill="FFFFFF"/>
        <w:tabs>
          <w:tab w:val="left" w:pos="720"/>
        </w:tabs>
        <w:spacing w:before="0" w:beforeAutospacing="0" w:after="0" w:afterAutospacing="0"/>
        <w:rPr>
          <w:i/>
          <w:iCs/>
          <w:shd w:val="clear" w:color="auto" w:fill="D9D9D9"/>
        </w:rPr>
      </w:pPr>
    </w:p>
    <w:p w14:paraId="106E5D82" w14:textId="15460F59" w:rsidR="0031545B" w:rsidRPr="00C155A7" w:rsidRDefault="00D3037E" w:rsidP="001D039E">
      <w:pPr>
        <w:tabs>
          <w:tab w:val="left" w:pos="720"/>
        </w:tabs>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31545B" w:rsidRPr="00C155A7">
        <w:rPr>
          <w:rFonts w:ascii="Times New Roman" w:hAnsi="Times New Roman" w:cs="Times New Roman"/>
          <w:i/>
          <w:sz w:val="24"/>
          <w:szCs w:val="24"/>
        </w:rPr>
        <w:t>Electronics</w:t>
      </w:r>
      <w:r w:rsidR="003433FD">
        <w:rPr>
          <w:rFonts w:ascii="Times New Roman" w:hAnsi="Times New Roman" w:cs="Times New Roman"/>
          <w:i/>
          <w:sz w:val="24"/>
          <w:szCs w:val="24"/>
        </w:rPr>
        <w:t xml:space="preserve"> </w:t>
      </w:r>
      <w:r w:rsidR="0031545B" w:rsidRPr="00C155A7">
        <w:rPr>
          <w:rFonts w:ascii="Times New Roman" w:hAnsi="Times New Roman" w:cs="Times New Roman"/>
          <w:i/>
          <w:sz w:val="24"/>
          <w:szCs w:val="24"/>
        </w:rPr>
        <w:t>or</w:t>
      </w:r>
      <w:r w:rsidR="003433FD">
        <w:rPr>
          <w:rFonts w:ascii="Times New Roman" w:hAnsi="Times New Roman" w:cs="Times New Roman"/>
          <w:i/>
          <w:sz w:val="24"/>
          <w:szCs w:val="24"/>
        </w:rPr>
        <w:t xml:space="preserve"> </w:t>
      </w:r>
      <w:r w:rsidR="0031545B" w:rsidRPr="00C155A7">
        <w:rPr>
          <w:rFonts w:ascii="Times New Roman" w:hAnsi="Times New Roman" w:cs="Times New Roman"/>
          <w:i/>
          <w:sz w:val="24"/>
          <w:szCs w:val="24"/>
        </w:rPr>
        <w:t>Electronic Device</w:t>
      </w:r>
      <w:r w:rsidR="0031545B" w:rsidRPr="00C155A7">
        <w:rPr>
          <w:rFonts w:ascii="Times New Roman" w:hAnsi="Times New Roman" w:cs="Times New Roman"/>
          <w:sz w:val="24"/>
          <w:szCs w:val="24"/>
        </w:rPr>
        <w:t>—a device or a component thereof that contains one or more circuit boards and is used primarily for</w:t>
      </w:r>
      <w:r w:rsidR="0031545B" w:rsidRPr="00B8488A">
        <w:rPr>
          <w:rFonts w:ascii="Times New Roman" w:hAnsi="Times New Roman" w:cs="Times New Roman"/>
          <w:sz w:val="24"/>
          <w:szCs w:val="24"/>
          <w:u w:val="single"/>
        </w:rPr>
        <w:t>:</w:t>
      </w:r>
    </w:p>
    <w:p w14:paraId="75060017" w14:textId="22827C27" w:rsidR="0031545B" w:rsidRPr="007F672C" w:rsidRDefault="007F672C" w:rsidP="001D039E">
      <w:pPr>
        <w:tabs>
          <w:tab w:val="left" w:pos="720"/>
        </w:tabs>
        <w:spacing w:after="0" w:line="480" w:lineRule="auto"/>
        <w:rPr>
          <w:rFonts w:ascii="Times New Roman" w:hAnsi="Times New Roman" w:cs="Times New Roman"/>
          <w:sz w:val="24"/>
          <w:szCs w:val="24"/>
          <w:u w:val="single"/>
        </w:rPr>
      </w:pPr>
      <w:r w:rsidRPr="007F672C">
        <w:rPr>
          <w:rFonts w:ascii="Times New Roman" w:hAnsi="Times New Roman" w:cs="Times New Roman"/>
          <w:sz w:val="24"/>
          <w:szCs w:val="24"/>
        </w:rPr>
        <w:tab/>
      </w:r>
      <w:r w:rsidRPr="007F672C">
        <w:rPr>
          <w:rFonts w:ascii="Times New Roman" w:hAnsi="Times New Roman" w:cs="Times New Roman"/>
          <w:sz w:val="24"/>
          <w:szCs w:val="24"/>
        </w:rPr>
        <w:tab/>
      </w:r>
      <w:r w:rsidR="003C6C2F" w:rsidRPr="00C155A7">
        <w:rPr>
          <w:rFonts w:ascii="Times New Roman" w:hAnsi="Times New Roman" w:cs="Times New Roman"/>
          <w:sz w:val="24"/>
          <w:szCs w:val="24"/>
          <w:u w:val="single"/>
        </w:rPr>
        <w:t>1.</w:t>
      </w:r>
      <w:r w:rsidR="003C6C2F" w:rsidRPr="00083AD3">
        <w:rPr>
          <w:rFonts w:ascii="Times New Roman" w:hAnsi="Times New Roman" w:cs="Times New Roman"/>
          <w:sz w:val="24"/>
          <w:szCs w:val="24"/>
          <w:u w:val="single"/>
        </w:rPr>
        <w:tab/>
      </w:r>
      <w:r w:rsidR="0031545B" w:rsidRPr="00C155A7">
        <w:rPr>
          <w:rFonts w:ascii="Times New Roman" w:hAnsi="Times New Roman" w:cs="Times New Roman"/>
          <w:sz w:val="24"/>
          <w:szCs w:val="24"/>
        </w:rPr>
        <w:t xml:space="preserve">data transfer or storage, communication, </w:t>
      </w:r>
      <w:r w:rsidR="00083AD3">
        <w:rPr>
          <w:rFonts w:ascii="Times New Roman" w:hAnsi="Times New Roman" w:cs="Times New Roman"/>
          <w:sz w:val="24"/>
          <w:szCs w:val="24"/>
        </w:rPr>
        <w:t xml:space="preserve">or </w:t>
      </w:r>
      <w:r w:rsidR="0031545B" w:rsidRPr="00C155A7">
        <w:rPr>
          <w:rFonts w:ascii="Times New Roman" w:hAnsi="Times New Roman" w:cs="Times New Roman"/>
          <w:sz w:val="24"/>
          <w:szCs w:val="24"/>
        </w:rPr>
        <w:t>entertainment purposes, including but not limited to</w:t>
      </w:r>
      <w:r w:rsidR="003433FD">
        <w:rPr>
          <w:rFonts w:ascii="Times New Roman" w:hAnsi="Times New Roman" w:cs="Times New Roman"/>
          <w:sz w:val="24"/>
          <w:szCs w:val="24"/>
        </w:rPr>
        <w:t>,</w:t>
      </w:r>
      <w:r w:rsidR="0031545B" w:rsidRPr="00C155A7">
        <w:rPr>
          <w:rFonts w:ascii="Times New Roman" w:hAnsi="Times New Roman" w:cs="Times New Roman"/>
          <w:sz w:val="24"/>
          <w:szCs w:val="24"/>
        </w:rPr>
        <w:t xml:space="preserve"> desktop and laptop computers, computer peripherals, monitors, copying machines, scanners, printers, radios, televisions, camcorders, video cassette recorders (VCRs), compact disc players, digital video disc players, MP3 players, telephones, including cellular and portable telephones, and stereos</w:t>
      </w:r>
      <w:r w:rsidRPr="007F672C">
        <w:rPr>
          <w:rFonts w:ascii="Times New Roman" w:hAnsi="Times New Roman" w:cs="Times New Roman"/>
          <w:strike/>
          <w:sz w:val="24"/>
          <w:szCs w:val="24"/>
        </w:rPr>
        <w:t>.</w:t>
      </w:r>
      <w:r w:rsidR="00B8488A">
        <w:rPr>
          <w:rFonts w:ascii="Times New Roman" w:hAnsi="Times New Roman" w:cs="Times New Roman"/>
          <w:strike/>
          <w:sz w:val="24"/>
          <w:szCs w:val="24"/>
        </w:rPr>
        <w:t xml:space="preserve"> </w:t>
      </w:r>
      <w:r w:rsidR="00B8488A" w:rsidRPr="00B8488A">
        <w:rPr>
          <w:rFonts w:ascii="Times New Roman" w:hAnsi="Times New Roman" w:cs="Times New Roman"/>
          <w:sz w:val="24"/>
          <w:szCs w:val="24"/>
          <w:u w:val="single"/>
        </w:rPr>
        <w:t>;</w:t>
      </w:r>
      <w:r w:rsidR="0031545B" w:rsidRPr="00B237AF">
        <w:rPr>
          <w:rFonts w:ascii="Times New Roman" w:hAnsi="Times New Roman" w:cs="Times New Roman"/>
          <w:sz w:val="24"/>
          <w:szCs w:val="24"/>
          <w:u w:val="single"/>
        </w:rPr>
        <w:t xml:space="preserve"> </w:t>
      </w:r>
      <w:r w:rsidR="0031545B" w:rsidRPr="007F672C">
        <w:rPr>
          <w:rFonts w:ascii="Times New Roman" w:hAnsi="Times New Roman" w:cs="Times New Roman"/>
          <w:sz w:val="24"/>
          <w:szCs w:val="24"/>
          <w:u w:val="single"/>
        </w:rPr>
        <w:t>and/or</w:t>
      </w:r>
    </w:p>
    <w:p w14:paraId="023E7795" w14:textId="7E5FABAC" w:rsidR="0031545B" w:rsidRDefault="007F672C" w:rsidP="001D039E">
      <w:pPr>
        <w:tabs>
          <w:tab w:val="left" w:pos="720"/>
        </w:tabs>
        <w:spacing w:after="0" w:line="480" w:lineRule="auto"/>
        <w:rPr>
          <w:rFonts w:ascii="Times New Roman" w:hAnsi="Times New Roman" w:cs="Times New Roman"/>
          <w:sz w:val="24"/>
          <w:szCs w:val="24"/>
          <w:u w:val="single"/>
        </w:rPr>
      </w:pPr>
      <w:r w:rsidRPr="007F672C">
        <w:rPr>
          <w:rFonts w:ascii="Times New Roman" w:hAnsi="Times New Roman" w:cs="Times New Roman"/>
          <w:sz w:val="24"/>
          <w:szCs w:val="24"/>
        </w:rPr>
        <w:tab/>
      </w:r>
      <w:r w:rsidRPr="007F672C">
        <w:rPr>
          <w:rFonts w:ascii="Times New Roman" w:hAnsi="Times New Roman" w:cs="Times New Roman"/>
          <w:sz w:val="24"/>
          <w:szCs w:val="24"/>
        </w:rPr>
        <w:tab/>
      </w:r>
      <w:r w:rsidR="0031545B" w:rsidRPr="00C155A7">
        <w:rPr>
          <w:rFonts w:ascii="Times New Roman" w:hAnsi="Times New Roman" w:cs="Times New Roman"/>
          <w:sz w:val="24"/>
          <w:szCs w:val="24"/>
          <w:u w:val="single"/>
        </w:rPr>
        <w:t>2.</w:t>
      </w:r>
      <w:r w:rsidR="001D039E">
        <w:rPr>
          <w:rFonts w:ascii="Times New Roman" w:hAnsi="Times New Roman" w:cs="Times New Roman"/>
          <w:sz w:val="24"/>
          <w:szCs w:val="24"/>
          <w:u w:val="single"/>
        </w:rPr>
        <w:tab/>
      </w:r>
      <w:r w:rsidR="0031545B" w:rsidRPr="00C155A7">
        <w:rPr>
          <w:rFonts w:ascii="Times New Roman" w:hAnsi="Times New Roman" w:cs="Times New Roman"/>
          <w:sz w:val="24"/>
          <w:szCs w:val="24"/>
          <w:u w:val="single"/>
        </w:rPr>
        <w:t>energy production,</w:t>
      </w:r>
      <w:r w:rsidR="003433FD">
        <w:rPr>
          <w:rFonts w:ascii="Times New Roman" w:hAnsi="Times New Roman" w:cs="Times New Roman"/>
          <w:sz w:val="24"/>
          <w:szCs w:val="24"/>
          <w:u w:val="single"/>
        </w:rPr>
        <w:t xml:space="preserve"> </w:t>
      </w:r>
      <w:r w:rsidR="0031545B" w:rsidRPr="00C155A7">
        <w:rPr>
          <w:rFonts w:ascii="Times New Roman" w:hAnsi="Times New Roman" w:cs="Times New Roman"/>
          <w:sz w:val="24"/>
          <w:szCs w:val="24"/>
          <w:u w:val="single"/>
        </w:rPr>
        <w:t>including but not limited to</w:t>
      </w:r>
      <w:r w:rsidR="00E05CAA">
        <w:rPr>
          <w:rFonts w:ascii="Times New Roman" w:hAnsi="Times New Roman" w:cs="Times New Roman"/>
          <w:sz w:val="24"/>
          <w:szCs w:val="24"/>
          <w:u w:val="single"/>
        </w:rPr>
        <w:t xml:space="preserve"> a:</w:t>
      </w:r>
      <w:r w:rsidR="00083AD3">
        <w:rPr>
          <w:rFonts w:ascii="Times New Roman" w:hAnsi="Times New Roman" w:cs="Times New Roman"/>
          <w:sz w:val="24"/>
          <w:szCs w:val="24"/>
          <w:u w:val="single"/>
        </w:rPr>
        <w:t xml:space="preserve"> </w:t>
      </w:r>
      <w:r w:rsidR="0031545B" w:rsidRPr="00C155A7">
        <w:rPr>
          <w:rFonts w:ascii="Times New Roman" w:hAnsi="Times New Roman" w:cs="Times New Roman"/>
          <w:sz w:val="24"/>
          <w:szCs w:val="24"/>
          <w:u w:val="single"/>
        </w:rPr>
        <w:t xml:space="preserve">component from renewable energy production, energy transmission, and/or ancillary equipment associated with energy production </w:t>
      </w:r>
      <w:r w:rsidR="00083AD3">
        <w:rPr>
          <w:rFonts w:ascii="Times New Roman" w:hAnsi="Times New Roman" w:cs="Times New Roman"/>
          <w:sz w:val="24"/>
          <w:szCs w:val="24"/>
          <w:u w:val="single"/>
        </w:rPr>
        <w:t>and/</w:t>
      </w:r>
      <w:r w:rsidR="0031545B" w:rsidRPr="00C155A7">
        <w:rPr>
          <w:rFonts w:ascii="Times New Roman" w:hAnsi="Times New Roman" w:cs="Times New Roman"/>
          <w:sz w:val="24"/>
          <w:szCs w:val="24"/>
          <w:u w:val="single"/>
        </w:rPr>
        <w:t>or transmission.</w:t>
      </w:r>
    </w:p>
    <w:p w14:paraId="317E411B" w14:textId="22CDC026" w:rsidR="00547DA6" w:rsidRPr="00547DA6" w:rsidRDefault="00547DA6" w:rsidP="001D039E">
      <w:pPr>
        <w:tabs>
          <w:tab w:val="left" w:pos="720"/>
        </w:tabs>
        <w:spacing w:after="0" w:line="480" w:lineRule="auto"/>
        <w:jc w:val="center"/>
        <w:rPr>
          <w:rFonts w:ascii="Times New Roman" w:hAnsi="Times New Roman" w:cs="Times New Roman"/>
          <w:sz w:val="24"/>
          <w:szCs w:val="24"/>
        </w:rPr>
      </w:pPr>
      <w:r w:rsidRPr="00547DA6">
        <w:rPr>
          <w:rFonts w:ascii="Times New Roman" w:hAnsi="Times New Roman" w:cs="Times New Roman"/>
          <w:sz w:val="24"/>
          <w:szCs w:val="24"/>
        </w:rPr>
        <w:t>*</w:t>
      </w:r>
      <w:r w:rsidR="001D039E">
        <w:rPr>
          <w:rFonts w:ascii="Times New Roman" w:hAnsi="Times New Roman" w:cs="Times New Roman"/>
          <w:sz w:val="24"/>
          <w:szCs w:val="24"/>
        </w:rPr>
        <w:t xml:space="preserve"> </w:t>
      </w:r>
      <w:r w:rsidRPr="00547DA6">
        <w:rPr>
          <w:rFonts w:ascii="Times New Roman" w:hAnsi="Times New Roman" w:cs="Times New Roman"/>
          <w:sz w:val="24"/>
          <w:szCs w:val="24"/>
        </w:rPr>
        <w:t>*</w:t>
      </w:r>
      <w:r w:rsidR="001D039E">
        <w:rPr>
          <w:rFonts w:ascii="Times New Roman" w:hAnsi="Times New Roman" w:cs="Times New Roman"/>
          <w:sz w:val="24"/>
          <w:szCs w:val="24"/>
        </w:rPr>
        <w:t xml:space="preserve"> </w:t>
      </w:r>
      <w:r w:rsidRPr="00547DA6">
        <w:rPr>
          <w:rFonts w:ascii="Times New Roman" w:hAnsi="Times New Roman" w:cs="Times New Roman"/>
          <w:sz w:val="24"/>
          <w:szCs w:val="24"/>
        </w:rPr>
        <w:t>*</w:t>
      </w:r>
    </w:p>
    <w:p w14:paraId="53948892" w14:textId="48A6B32C" w:rsidR="0031545B" w:rsidRPr="00C155A7" w:rsidRDefault="00D3037E" w:rsidP="001D039E">
      <w:pPr>
        <w:tabs>
          <w:tab w:val="left" w:pos="288"/>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555265" w:rsidRPr="00C155A7">
        <w:rPr>
          <w:rFonts w:ascii="Times New Roman" w:hAnsi="Times New Roman" w:cs="Times New Roman"/>
          <w:sz w:val="24"/>
          <w:szCs w:val="24"/>
        </w:rPr>
        <w:t>AUTHORITY NOTE:</w:t>
      </w:r>
      <w:r w:rsidR="001D039E">
        <w:rPr>
          <w:rFonts w:ascii="Times New Roman" w:hAnsi="Times New Roman" w:cs="Times New Roman"/>
          <w:sz w:val="24"/>
          <w:szCs w:val="24"/>
        </w:rPr>
        <w:tab/>
      </w:r>
      <w:r w:rsidR="0031545B" w:rsidRPr="00C155A7">
        <w:rPr>
          <w:rFonts w:ascii="Times New Roman" w:hAnsi="Times New Roman" w:cs="Times New Roman"/>
          <w:sz w:val="24"/>
          <w:szCs w:val="24"/>
        </w:rPr>
        <w:t>Promulgated in accordance with R.S. 30:2180 et seq.</w:t>
      </w:r>
    </w:p>
    <w:p w14:paraId="044818C4" w14:textId="090FE70D" w:rsidR="0031545B" w:rsidRPr="00C155A7" w:rsidRDefault="00D3037E" w:rsidP="001D039E">
      <w:pPr>
        <w:tabs>
          <w:tab w:val="left" w:pos="288"/>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555265" w:rsidRPr="00C155A7">
        <w:rPr>
          <w:rFonts w:ascii="Times New Roman" w:hAnsi="Times New Roman" w:cs="Times New Roman"/>
          <w:sz w:val="24"/>
          <w:szCs w:val="24"/>
        </w:rPr>
        <w:t>HISTORICAL NOTE:</w:t>
      </w:r>
      <w:r w:rsidR="001D039E">
        <w:rPr>
          <w:rFonts w:ascii="Times New Roman" w:hAnsi="Times New Roman" w:cs="Times New Roman"/>
          <w:sz w:val="24"/>
          <w:szCs w:val="24"/>
        </w:rPr>
        <w:tab/>
      </w:r>
      <w:r w:rsidR="0031545B" w:rsidRPr="00C155A7">
        <w:rPr>
          <w:rFonts w:ascii="Times New Roman" w:hAnsi="Times New Roman" w:cs="Times New Roman"/>
          <w:sz w:val="24"/>
          <w:szCs w:val="24"/>
        </w:rPr>
        <w:t>Promulgated by the Department of Environmental Quality, Office of Solid and Hazardous Waste, Hazardous Waste Division, LR 23:570 (May 1997), amended by the Office of Waste Services, Hazardous Waste Division, LR 24:1760 (September 1998), amended by the Office of Environmental Assessment, Environmental Planning Division, LR 26:287 (February 2000), LR 27:302 (March 2001), amended by the Office of the Secretary, Legal Affairs Division, LR 31:3118 (December 2005), LR 51:1852 (No</w:t>
      </w:r>
      <w:r w:rsidR="000928D5">
        <w:rPr>
          <w:rFonts w:ascii="Times New Roman" w:hAnsi="Times New Roman" w:cs="Times New Roman"/>
          <w:sz w:val="24"/>
          <w:szCs w:val="24"/>
        </w:rPr>
        <w:t>vember 2025</w:t>
      </w:r>
      <w:r w:rsidR="000928D5" w:rsidRPr="00E8580F">
        <w:rPr>
          <w:rFonts w:ascii="Times New Roman" w:hAnsi="Times New Roman" w:cs="Times New Roman"/>
          <w:sz w:val="24"/>
          <w:szCs w:val="24"/>
        </w:rPr>
        <w:t>), LR 52:</w:t>
      </w:r>
    </w:p>
    <w:p w14:paraId="550A669F" w14:textId="77777777" w:rsidR="008560F7" w:rsidRDefault="008560F7" w:rsidP="001D039E">
      <w:pPr>
        <w:tabs>
          <w:tab w:val="left" w:pos="288"/>
        </w:tabs>
        <w:spacing w:after="0"/>
      </w:pPr>
    </w:p>
    <w:p w14:paraId="7E24DE90"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FISCAL AND ECONOMIC IMPACT STATEMENT</w:t>
      </w:r>
    </w:p>
    <w:p w14:paraId="677B2310"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FOR ADMINISTRATIVE RULES</w:t>
      </w:r>
    </w:p>
    <w:p w14:paraId="79FD0B2E"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rPr>
          <w:rFonts w:ascii="Palatino" w:eastAsia="Times New Roman" w:hAnsi="Palatino" w:cs="Times New Roman"/>
          <w:sz w:val="20"/>
          <w:szCs w:val="20"/>
        </w:rPr>
      </w:pPr>
    </w:p>
    <w:tbl>
      <w:tblPr>
        <w:tblStyle w:val="TableGrid"/>
        <w:tblW w:w="0" w:type="auto"/>
        <w:tblInd w:w="-90" w:type="dxa"/>
        <w:tblLook w:val="04A0" w:firstRow="1" w:lastRow="0" w:firstColumn="1" w:lastColumn="0" w:noHBand="0" w:noVBand="1"/>
      </w:tblPr>
      <w:tblGrid>
        <w:gridCol w:w="1648"/>
        <w:gridCol w:w="2672"/>
        <w:gridCol w:w="630"/>
        <w:gridCol w:w="1440"/>
        <w:gridCol w:w="3060"/>
      </w:tblGrid>
      <w:tr w:rsidR="003A2B71" w:rsidRPr="003A2B71" w14:paraId="1633D778" w14:textId="77777777" w:rsidTr="00DD749D">
        <w:trPr>
          <w:trHeight w:val="719"/>
        </w:trPr>
        <w:tc>
          <w:tcPr>
            <w:tcW w:w="1648" w:type="dxa"/>
            <w:tcBorders>
              <w:top w:val="nil"/>
              <w:left w:val="nil"/>
              <w:bottom w:val="nil"/>
              <w:right w:val="nil"/>
            </w:tcBorders>
            <w:vAlign w:val="bottom"/>
          </w:tcPr>
          <w:p w14:paraId="7BA2D2E7"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Person Preparing Statement: </w:t>
            </w:r>
          </w:p>
        </w:tc>
        <w:tc>
          <w:tcPr>
            <w:tcW w:w="2672" w:type="dxa"/>
            <w:tcBorders>
              <w:top w:val="nil"/>
              <w:left w:val="nil"/>
              <w:right w:val="nil"/>
            </w:tcBorders>
            <w:vAlign w:val="bottom"/>
          </w:tcPr>
          <w:p w14:paraId="3081D70A" w14:textId="77777777" w:rsidR="003A2B71" w:rsidRPr="003A2B71" w:rsidRDefault="003A2B71" w:rsidP="003A2B71">
            <w:pPr>
              <w:rPr>
                <w:rFonts w:ascii="Palatino" w:hAnsi="Palatino"/>
                <w:sz w:val="20"/>
                <w:szCs w:val="20"/>
              </w:rPr>
            </w:pPr>
            <w:r w:rsidRPr="003A2B71">
              <w:rPr>
                <w:rFonts w:ascii="Palatino" w:hAnsi="Palatino"/>
                <w:sz w:val="20"/>
                <w:szCs w:val="20"/>
              </w:rPr>
              <w:t>Nora Lane</w:t>
            </w:r>
          </w:p>
        </w:tc>
        <w:tc>
          <w:tcPr>
            <w:tcW w:w="630" w:type="dxa"/>
            <w:tcBorders>
              <w:top w:val="nil"/>
              <w:left w:val="nil"/>
              <w:bottom w:val="nil"/>
              <w:right w:val="nil"/>
            </w:tcBorders>
          </w:tcPr>
          <w:p w14:paraId="00235C80" w14:textId="77777777" w:rsidR="003A2B71" w:rsidRPr="003A2B71" w:rsidRDefault="003A2B71" w:rsidP="003A2B71">
            <w:pPr>
              <w:rPr>
                <w:rFonts w:ascii="Palatino" w:hAnsi="Palatino"/>
                <w:sz w:val="20"/>
                <w:szCs w:val="20"/>
              </w:rPr>
            </w:pPr>
          </w:p>
        </w:tc>
        <w:tc>
          <w:tcPr>
            <w:tcW w:w="1440" w:type="dxa"/>
            <w:tcBorders>
              <w:top w:val="nil"/>
              <w:left w:val="nil"/>
              <w:bottom w:val="nil"/>
              <w:right w:val="nil"/>
            </w:tcBorders>
            <w:vAlign w:val="bottom"/>
          </w:tcPr>
          <w:p w14:paraId="67A04103"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Dept.: </w:t>
            </w:r>
          </w:p>
        </w:tc>
        <w:tc>
          <w:tcPr>
            <w:tcW w:w="3060" w:type="dxa"/>
            <w:tcBorders>
              <w:top w:val="nil"/>
              <w:left w:val="nil"/>
              <w:right w:val="nil"/>
            </w:tcBorders>
            <w:vAlign w:val="bottom"/>
          </w:tcPr>
          <w:p w14:paraId="09EAF7DF" w14:textId="77777777" w:rsidR="003A2B71" w:rsidRPr="003A2B71" w:rsidRDefault="003A2B71" w:rsidP="003A2B71">
            <w:pPr>
              <w:rPr>
                <w:rFonts w:ascii="Palatino" w:hAnsi="Palatino"/>
                <w:sz w:val="20"/>
                <w:szCs w:val="20"/>
              </w:rPr>
            </w:pPr>
            <w:r w:rsidRPr="003A2B71">
              <w:rPr>
                <w:rFonts w:ascii="Palatino" w:hAnsi="Palatino"/>
                <w:sz w:val="20"/>
                <w:szCs w:val="20"/>
              </w:rPr>
              <w:t>Environmental Quality</w:t>
            </w:r>
          </w:p>
        </w:tc>
      </w:tr>
      <w:tr w:rsidR="003A2B71" w:rsidRPr="003A2B71" w14:paraId="16599149" w14:textId="77777777" w:rsidTr="00DD749D">
        <w:trPr>
          <w:trHeight w:val="440"/>
        </w:trPr>
        <w:tc>
          <w:tcPr>
            <w:tcW w:w="1648" w:type="dxa"/>
            <w:tcBorders>
              <w:top w:val="nil"/>
              <w:left w:val="nil"/>
              <w:bottom w:val="nil"/>
              <w:right w:val="nil"/>
            </w:tcBorders>
            <w:vAlign w:val="bottom"/>
          </w:tcPr>
          <w:p w14:paraId="5DDDC593"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Phone: </w:t>
            </w:r>
          </w:p>
        </w:tc>
        <w:tc>
          <w:tcPr>
            <w:tcW w:w="2672" w:type="dxa"/>
            <w:tcBorders>
              <w:left w:val="nil"/>
              <w:right w:val="nil"/>
            </w:tcBorders>
            <w:vAlign w:val="bottom"/>
          </w:tcPr>
          <w:p w14:paraId="1FF16DF9" w14:textId="77777777" w:rsidR="003A2B71" w:rsidRPr="003A2B71" w:rsidRDefault="003A2B71" w:rsidP="003A2B71">
            <w:pPr>
              <w:rPr>
                <w:rFonts w:ascii="Palatino" w:hAnsi="Palatino"/>
                <w:sz w:val="20"/>
                <w:szCs w:val="20"/>
              </w:rPr>
            </w:pPr>
            <w:r w:rsidRPr="003A2B71">
              <w:rPr>
                <w:rFonts w:ascii="Palatino" w:hAnsi="Palatino"/>
                <w:sz w:val="20"/>
                <w:szCs w:val="20"/>
              </w:rPr>
              <w:t>225-219-3422</w:t>
            </w:r>
          </w:p>
        </w:tc>
        <w:tc>
          <w:tcPr>
            <w:tcW w:w="630" w:type="dxa"/>
            <w:tcBorders>
              <w:top w:val="nil"/>
              <w:left w:val="nil"/>
              <w:bottom w:val="nil"/>
              <w:right w:val="nil"/>
            </w:tcBorders>
          </w:tcPr>
          <w:p w14:paraId="0C14AD92" w14:textId="77777777" w:rsidR="003A2B71" w:rsidRPr="003A2B71" w:rsidRDefault="003A2B71" w:rsidP="003A2B71">
            <w:pPr>
              <w:rPr>
                <w:rFonts w:ascii="Palatino" w:hAnsi="Palatino"/>
                <w:sz w:val="20"/>
                <w:szCs w:val="20"/>
              </w:rPr>
            </w:pPr>
          </w:p>
        </w:tc>
        <w:tc>
          <w:tcPr>
            <w:tcW w:w="1440" w:type="dxa"/>
            <w:tcBorders>
              <w:top w:val="nil"/>
              <w:left w:val="nil"/>
              <w:bottom w:val="nil"/>
              <w:right w:val="nil"/>
            </w:tcBorders>
            <w:vAlign w:val="bottom"/>
          </w:tcPr>
          <w:p w14:paraId="105371CA"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Office: </w:t>
            </w:r>
          </w:p>
        </w:tc>
        <w:tc>
          <w:tcPr>
            <w:tcW w:w="3060" w:type="dxa"/>
            <w:tcBorders>
              <w:left w:val="nil"/>
              <w:right w:val="nil"/>
            </w:tcBorders>
            <w:vAlign w:val="bottom"/>
          </w:tcPr>
          <w:p w14:paraId="6C410B40" w14:textId="77777777" w:rsidR="003A2B71" w:rsidRPr="003A2B71" w:rsidRDefault="003A2B71" w:rsidP="003A2B71">
            <w:pPr>
              <w:rPr>
                <w:rFonts w:ascii="Palatino" w:hAnsi="Palatino"/>
                <w:sz w:val="20"/>
                <w:szCs w:val="20"/>
              </w:rPr>
            </w:pPr>
            <w:r w:rsidRPr="003A2B71">
              <w:rPr>
                <w:rFonts w:ascii="Palatino" w:hAnsi="Palatino"/>
                <w:sz w:val="20"/>
                <w:szCs w:val="20"/>
              </w:rPr>
              <w:t>Environmental Services</w:t>
            </w:r>
          </w:p>
        </w:tc>
      </w:tr>
      <w:tr w:rsidR="003A2B71" w:rsidRPr="003A2B71" w14:paraId="2349B4BB" w14:textId="77777777" w:rsidTr="00DD749D">
        <w:trPr>
          <w:trHeight w:val="647"/>
        </w:trPr>
        <w:tc>
          <w:tcPr>
            <w:tcW w:w="1648" w:type="dxa"/>
            <w:tcBorders>
              <w:top w:val="nil"/>
              <w:left w:val="nil"/>
              <w:bottom w:val="nil"/>
              <w:right w:val="nil"/>
            </w:tcBorders>
            <w:vAlign w:val="bottom"/>
          </w:tcPr>
          <w:p w14:paraId="05275AE4"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Return Address: </w:t>
            </w:r>
          </w:p>
        </w:tc>
        <w:tc>
          <w:tcPr>
            <w:tcW w:w="2672" w:type="dxa"/>
            <w:tcBorders>
              <w:left w:val="nil"/>
              <w:right w:val="nil"/>
            </w:tcBorders>
            <w:vAlign w:val="bottom"/>
          </w:tcPr>
          <w:p w14:paraId="51D6873D" w14:textId="77777777" w:rsidR="003A2B71" w:rsidRPr="003A2B71" w:rsidRDefault="003A2B71" w:rsidP="003A2B71">
            <w:pPr>
              <w:rPr>
                <w:rFonts w:ascii="Palatino" w:hAnsi="Palatino"/>
                <w:sz w:val="20"/>
                <w:szCs w:val="20"/>
              </w:rPr>
            </w:pPr>
            <w:r w:rsidRPr="003A2B71">
              <w:rPr>
                <w:rFonts w:ascii="Palatino" w:hAnsi="Palatino"/>
                <w:sz w:val="20"/>
                <w:szCs w:val="20"/>
              </w:rPr>
              <w:t>602 North Fifth Street</w:t>
            </w:r>
          </w:p>
        </w:tc>
        <w:tc>
          <w:tcPr>
            <w:tcW w:w="630" w:type="dxa"/>
            <w:tcBorders>
              <w:top w:val="nil"/>
              <w:left w:val="nil"/>
              <w:bottom w:val="nil"/>
              <w:right w:val="nil"/>
            </w:tcBorders>
          </w:tcPr>
          <w:p w14:paraId="2E0F01A8" w14:textId="77777777" w:rsidR="003A2B71" w:rsidRPr="003A2B71" w:rsidRDefault="003A2B71" w:rsidP="003A2B71">
            <w:pPr>
              <w:rPr>
                <w:rFonts w:ascii="Palatino" w:hAnsi="Palatino"/>
                <w:sz w:val="20"/>
                <w:szCs w:val="20"/>
              </w:rPr>
            </w:pPr>
          </w:p>
        </w:tc>
        <w:tc>
          <w:tcPr>
            <w:tcW w:w="1440" w:type="dxa"/>
            <w:tcBorders>
              <w:top w:val="nil"/>
              <w:left w:val="nil"/>
              <w:bottom w:val="nil"/>
              <w:right w:val="nil"/>
            </w:tcBorders>
            <w:vAlign w:val="bottom"/>
          </w:tcPr>
          <w:p w14:paraId="10BF6359"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Rule Title: </w:t>
            </w:r>
          </w:p>
        </w:tc>
        <w:tc>
          <w:tcPr>
            <w:tcW w:w="3060" w:type="dxa"/>
            <w:tcBorders>
              <w:left w:val="nil"/>
              <w:right w:val="nil"/>
            </w:tcBorders>
            <w:vAlign w:val="bottom"/>
          </w:tcPr>
          <w:p w14:paraId="19531497" w14:textId="77777777" w:rsidR="003A2B71" w:rsidRPr="003A2B71" w:rsidRDefault="003A2B71" w:rsidP="003A2B71">
            <w:pPr>
              <w:rPr>
                <w:rFonts w:ascii="Palatino" w:hAnsi="Palatino"/>
                <w:sz w:val="20"/>
                <w:szCs w:val="20"/>
              </w:rPr>
            </w:pPr>
            <w:r w:rsidRPr="003A2B71">
              <w:rPr>
                <w:rFonts w:ascii="Palatino" w:hAnsi="Palatino"/>
                <w:sz w:val="20"/>
                <w:szCs w:val="20"/>
              </w:rPr>
              <w:t>Definitions</w:t>
            </w:r>
          </w:p>
        </w:tc>
      </w:tr>
      <w:tr w:rsidR="003A2B71" w:rsidRPr="003A2B71" w14:paraId="6FF2BCD8" w14:textId="77777777" w:rsidTr="00DD749D">
        <w:trPr>
          <w:trHeight w:val="503"/>
        </w:trPr>
        <w:tc>
          <w:tcPr>
            <w:tcW w:w="1648" w:type="dxa"/>
            <w:tcBorders>
              <w:top w:val="nil"/>
              <w:left w:val="nil"/>
              <w:bottom w:val="nil"/>
              <w:right w:val="nil"/>
            </w:tcBorders>
            <w:vAlign w:val="bottom"/>
          </w:tcPr>
          <w:p w14:paraId="5DA73589" w14:textId="77777777" w:rsidR="003A2B71" w:rsidRPr="003A2B71" w:rsidRDefault="003A2B71" w:rsidP="003A2B71">
            <w:pPr>
              <w:rPr>
                <w:rFonts w:ascii="Palatino" w:hAnsi="Palatino"/>
                <w:sz w:val="20"/>
                <w:szCs w:val="20"/>
              </w:rPr>
            </w:pPr>
          </w:p>
        </w:tc>
        <w:tc>
          <w:tcPr>
            <w:tcW w:w="2672" w:type="dxa"/>
            <w:tcBorders>
              <w:left w:val="nil"/>
              <w:right w:val="nil"/>
            </w:tcBorders>
            <w:vAlign w:val="bottom"/>
          </w:tcPr>
          <w:p w14:paraId="72BDAD2C" w14:textId="77777777" w:rsidR="003A2B71" w:rsidRPr="003A2B71" w:rsidRDefault="003A2B71" w:rsidP="003A2B71">
            <w:pPr>
              <w:rPr>
                <w:rFonts w:ascii="Palatino" w:hAnsi="Palatino"/>
                <w:sz w:val="20"/>
                <w:szCs w:val="20"/>
              </w:rPr>
            </w:pPr>
            <w:r w:rsidRPr="003A2B71">
              <w:rPr>
                <w:rFonts w:ascii="Palatino" w:hAnsi="Palatino"/>
                <w:sz w:val="20"/>
                <w:szCs w:val="20"/>
              </w:rPr>
              <w:t>Baton Rouge, LA 70802</w:t>
            </w:r>
          </w:p>
        </w:tc>
        <w:tc>
          <w:tcPr>
            <w:tcW w:w="630" w:type="dxa"/>
            <w:tcBorders>
              <w:top w:val="nil"/>
              <w:left w:val="nil"/>
              <w:bottom w:val="nil"/>
              <w:right w:val="nil"/>
            </w:tcBorders>
          </w:tcPr>
          <w:p w14:paraId="71A95A1B" w14:textId="77777777" w:rsidR="003A2B71" w:rsidRPr="003A2B71" w:rsidRDefault="003A2B71" w:rsidP="003A2B71">
            <w:pPr>
              <w:rPr>
                <w:rFonts w:ascii="Palatino" w:hAnsi="Palatino"/>
                <w:sz w:val="20"/>
                <w:szCs w:val="20"/>
              </w:rPr>
            </w:pPr>
          </w:p>
        </w:tc>
        <w:tc>
          <w:tcPr>
            <w:tcW w:w="1440" w:type="dxa"/>
            <w:tcBorders>
              <w:top w:val="nil"/>
              <w:left w:val="nil"/>
              <w:bottom w:val="nil"/>
              <w:right w:val="nil"/>
            </w:tcBorders>
            <w:vAlign w:val="bottom"/>
          </w:tcPr>
          <w:p w14:paraId="08F2B805" w14:textId="77777777" w:rsidR="003A2B71" w:rsidRPr="003A2B71" w:rsidRDefault="003A2B71" w:rsidP="003A2B71">
            <w:pPr>
              <w:rPr>
                <w:rFonts w:ascii="Palatino" w:hAnsi="Palatino"/>
                <w:sz w:val="20"/>
                <w:szCs w:val="20"/>
              </w:rPr>
            </w:pPr>
          </w:p>
        </w:tc>
        <w:tc>
          <w:tcPr>
            <w:tcW w:w="3060" w:type="dxa"/>
            <w:tcBorders>
              <w:left w:val="nil"/>
              <w:right w:val="nil"/>
            </w:tcBorders>
            <w:vAlign w:val="bottom"/>
          </w:tcPr>
          <w:p w14:paraId="628A552E" w14:textId="77777777" w:rsidR="003A2B71" w:rsidRPr="003A2B71" w:rsidRDefault="003A2B71" w:rsidP="003A2B71">
            <w:pPr>
              <w:rPr>
                <w:rFonts w:ascii="Palatino" w:hAnsi="Palatino"/>
                <w:sz w:val="20"/>
                <w:szCs w:val="20"/>
              </w:rPr>
            </w:pPr>
            <w:r w:rsidRPr="003A2B71">
              <w:rPr>
                <w:rFonts w:ascii="Palatino" w:hAnsi="Palatino"/>
                <w:sz w:val="20"/>
                <w:szCs w:val="20"/>
              </w:rPr>
              <w:t>(LAC 33:V.3813)</w:t>
            </w:r>
          </w:p>
        </w:tc>
      </w:tr>
      <w:tr w:rsidR="003A2B71" w:rsidRPr="003A2B71" w14:paraId="7FBA80C6" w14:textId="77777777" w:rsidTr="00DD749D">
        <w:trPr>
          <w:trHeight w:val="449"/>
        </w:trPr>
        <w:tc>
          <w:tcPr>
            <w:tcW w:w="1648" w:type="dxa"/>
            <w:tcBorders>
              <w:top w:val="nil"/>
              <w:left w:val="nil"/>
              <w:bottom w:val="nil"/>
              <w:right w:val="nil"/>
            </w:tcBorders>
            <w:vAlign w:val="bottom"/>
          </w:tcPr>
          <w:p w14:paraId="4E43A354" w14:textId="77777777" w:rsidR="003A2B71" w:rsidRPr="003A2B71" w:rsidRDefault="003A2B71" w:rsidP="003A2B71">
            <w:pPr>
              <w:rPr>
                <w:rFonts w:ascii="Palatino" w:hAnsi="Palatino"/>
                <w:sz w:val="20"/>
                <w:szCs w:val="20"/>
              </w:rPr>
            </w:pPr>
          </w:p>
        </w:tc>
        <w:tc>
          <w:tcPr>
            <w:tcW w:w="2672" w:type="dxa"/>
            <w:tcBorders>
              <w:left w:val="nil"/>
              <w:right w:val="nil"/>
            </w:tcBorders>
            <w:vAlign w:val="bottom"/>
          </w:tcPr>
          <w:p w14:paraId="13DDA6E8" w14:textId="77777777" w:rsidR="003A2B71" w:rsidRPr="003A2B71" w:rsidRDefault="003A2B71" w:rsidP="003A2B71">
            <w:pPr>
              <w:rPr>
                <w:rFonts w:ascii="Palatino" w:hAnsi="Palatino"/>
                <w:sz w:val="20"/>
                <w:szCs w:val="20"/>
              </w:rPr>
            </w:pPr>
          </w:p>
        </w:tc>
        <w:tc>
          <w:tcPr>
            <w:tcW w:w="630" w:type="dxa"/>
            <w:tcBorders>
              <w:top w:val="nil"/>
              <w:left w:val="nil"/>
              <w:bottom w:val="nil"/>
              <w:right w:val="nil"/>
            </w:tcBorders>
          </w:tcPr>
          <w:p w14:paraId="3958E082" w14:textId="77777777" w:rsidR="003A2B71" w:rsidRPr="003A2B71" w:rsidRDefault="003A2B71" w:rsidP="003A2B71">
            <w:pPr>
              <w:rPr>
                <w:rFonts w:ascii="Palatino" w:hAnsi="Palatino"/>
                <w:sz w:val="20"/>
                <w:szCs w:val="20"/>
              </w:rPr>
            </w:pPr>
          </w:p>
        </w:tc>
        <w:tc>
          <w:tcPr>
            <w:tcW w:w="1440" w:type="dxa"/>
            <w:tcBorders>
              <w:top w:val="nil"/>
              <w:left w:val="nil"/>
              <w:bottom w:val="nil"/>
              <w:right w:val="nil"/>
            </w:tcBorders>
            <w:vAlign w:val="bottom"/>
          </w:tcPr>
          <w:p w14:paraId="21A9A6FB" w14:textId="77777777" w:rsidR="003A2B71" w:rsidRPr="003A2B71" w:rsidRDefault="003A2B71" w:rsidP="003A2B71">
            <w:pPr>
              <w:rPr>
                <w:rFonts w:ascii="Palatino" w:hAnsi="Palatino"/>
                <w:sz w:val="20"/>
                <w:szCs w:val="20"/>
              </w:rPr>
            </w:pPr>
            <w:r w:rsidRPr="003A2B71">
              <w:rPr>
                <w:rFonts w:ascii="Palatino" w:hAnsi="Palatino"/>
                <w:sz w:val="20"/>
                <w:szCs w:val="20"/>
              </w:rPr>
              <w:t xml:space="preserve">Date Rule Takes Effect: </w:t>
            </w:r>
          </w:p>
        </w:tc>
        <w:tc>
          <w:tcPr>
            <w:tcW w:w="3060" w:type="dxa"/>
            <w:tcBorders>
              <w:left w:val="nil"/>
              <w:right w:val="nil"/>
            </w:tcBorders>
            <w:vAlign w:val="bottom"/>
          </w:tcPr>
          <w:p w14:paraId="0477B72A" w14:textId="77777777" w:rsidR="003A2B71" w:rsidRPr="003A2B71" w:rsidRDefault="003A2B71" w:rsidP="003A2B71">
            <w:pPr>
              <w:rPr>
                <w:rFonts w:ascii="Palatino" w:hAnsi="Palatino"/>
                <w:sz w:val="20"/>
                <w:szCs w:val="20"/>
              </w:rPr>
            </w:pPr>
            <w:r w:rsidRPr="003A2B71">
              <w:rPr>
                <w:rFonts w:ascii="Palatino" w:hAnsi="Palatino"/>
                <w:sz w:val="20"/>
                <w:szCs w:val="20"/>
              </w:rPr>
              <w:t>Upon Promulgation</w:t>
            </w:r>
          </w:p>
        </w:tc>
      </w:tr>
    </w:tbl>
    <w:p w14:paraId="30EB26D0" w14:textId="77777777" w:rsidR="003A2B71" w:rsidRPr="003A2B71" w:rsidRDefault="003A2B71" w:rsidP="003A2B71">
      <w:pPr>
        <w:spacing w:after="0" w:line="240" w:lineRule="auto"/>
        <w:rPr>
          <w:rFonts w:ascii="Calibri" w:eastAsia="Calibri" w:hAnsi="Calibri" w:cs="Times New Roman"/>
          <w:sz w:val="24"/>
          <w:szCs w:val="24"/>
        </w:rPr>
      </w:pPr>
    </w:p>
    <w:p w14:paraId="483CCF35"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SUMMARY</w:t>
      </w:r>
    </w:p>
    <w:p w14:paraId="5FE5EF55"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center"/>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(Use complete sentences)</w:t>
      </w:r>
    </w:p>
    <w:p w14:paraId="131B69DF"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rPr>
          <w:rFonts w:ascii="Palatino" w:eastAsia="Times New Roman" w:hAnsi="Palatino" w:cs="Times New Roman"/>
          <w:color w:val="000000"/>
          <w:sz w:val="20"/>
          <w:szCs w:val="20"/>
        </w:rPr>
      </w:pPr>
    </w:p>
    <w:p w14:paraId="1DB94942"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In accordance with Section 961 of Title 49 of the Louisiana Revised Statutes, there is hereby submitted a fiscal and economic impact statement on the rule proposed for adoption, repeal or amendment. THE FOLLOWING STATEMENTS SUMMARIZE ATTACHED WORKSHEETS, I THROUGH IV AND </w:t>
      </w:r>
      <w:r w:rsidRPr="003A2B71">
        <w:rPr>
          <w:rFonts w:ascii="Palatino" w:eastAsia="Times New Roman" w:hAnsi="Palatino" w:cs="Times New Roman"/>
          <w:color w:val="000000"/>
          <w:sz w:val="20"/>
          <w:szCs w:val="20"/>
          <w:u w:val="single"/>
        </w:rPr>
        <w:t>WILL BE PUBLISHED IN THE LOUISIANA REGISTER WITH THE PROPOSED AGENCY RULE.</w:t>
      </w:r>
    </w:p>
    <w:p w14:paraId="683C3A1F"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698EAC99" w14:textId="77777777" w:rsidR="003A2B71" w:rsidRPr="003A2B71" w:rsidRDefault="003A2B71" w:rsidP="003A2B71">
      <w:pPr>
        <w:spacing w:after="0" w:line="240" w:lineRule="auto"/>
        <w:rPr>
          <w:rFonts w:ascii="Calibri" w:eastAsia="Calibri" w:hAnsi="Calibri" w:cs="Times New Roman"/>
          <w:sz w:val="24"/>
          <w:szCs w:val="24"/>
        </w:rPr>
      </w:pPr>
    </w:p>
    <w:p w14:paraId="218054A8" w14:textId="77777777" w:rsidR="003A2B71" w:rsidRPr="003A2B71" w:rsidRDefault="003A2B71" w:rsidP="003A2B71">
      <w:pPr>
        <w:widowControl w:val="0"/>
        <w:numPr>
          <w:ilvl w:val="0"/>
          <w:numId w:val="2"/>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ESTIMATED IMPLEMENTATION COSTS (SAVINGS) TO STATE OR LOCAL GOVERNMENTAL UNITS (Summary)</w:t>
      </w:r>
      <w:r w:rsidRPr="003A2B71">
        <w:rPr>
          <w:rFonts w:ascii="Palatino" w:eastAsia="Times New Roman" w:hAnsi="Palatino" w:cs="Times New Roman"/>
          <w:color w:val="000000"/>
          <w:sz w:val="20"/>
          <w:szCs w:val="20"/>
        </w:rPr>
        <w:tab/>
      </w:r>
    </w:p>
    <w:p w14:paraId="533C7A29" w14:textId="77777777" w:rsidR="003A2B71" w:rsidRPr="003A2B71" w:rsidRDefault="003A2B71" w:rsidP="003A2B71">
      <w:pPr>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 xml:space="preserve">The proposed rule change is not anticipated to impact costs or savings </w:t>
      </w:r>
      <w:proofErr w:type="gramStart"/>
      <w:r w:rsidRPr="003A2B71">
        <w:rPr>
          <w:rFonts w:ascii="Palatino" w:eastAsia="Times New Roman" w:hAnsi="Palatino" w:cs="Calibri"/>
          <w:color w:val="000000"/>
          <w:sz w:val="20"/>
          <w:szCs w:val="20"/>
        </w:rPr>
        <w:t>to</w:t>
      </w:r>
      <w:proofErr w:type="gramEnd"/>
      <w:r w:rsidRPr="003A2B71">
        <w:rPr>
          <w:rFonts w:ascii="Palatino" w:eastAsia="Times New Roman" w:hAnsi="Palatino" w:cs="Calibri"/>
          <w:color w:val="000000"/>
          <w:sz w:val="20"/>
          <w:szCs w:val="20"/>
        </w:rPr>
        <w:t xml:space="preserve"> state or local government units. </w:t>
      </w:r>
      <w:r w:rsidRPr="003A2B71">
        <w:rPr>
          <w:rFonts w:ascii="Palatino" w:eastAsia="Times New Roman" w:hAnsi="Palatino" w:cs="Times New Roman"/>
          <w:color w:val="000000"/>
          <w:sz w:val="20"/>
          <w:szCs w:val="20"/>
        </w:rPr>
        <w:t>The proposed rule change is a technical clarification of the definition of electronics and electronic devices in the existing definition of the universal waste regulations (LAC 33:V.3813.Definitions). The technical clarification of the definition of “Electronics or Electronic Devices” is proposed because the current definition was created before the widespread advent of utilizing renewable energy, which entails multiple forms of electronic devices that are valuable and can be recycled when decommissioned.</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52275B86" w14:textId="77777777" w:rsidR="003A2B71" w:rsidRPr="003A2B71" w:rsidRDefault="003A2B71" w:rsidP="003A2B71">
      <w:pPr>
        <w:widowControl w:val="0"/>
        <w:numPr>
          <w:ilvl w:val="0"/>
          <w:numId w:val="2"/>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ESTIMATED EFFECT ON REVENUE COLLECTIONS OF STATE OR LOCAL GOVERNMENTAL UNITS (Summary)</w:t>
      </w:r>
      <w:r w:rsidRPr="003A2B71">
        <w:rPr>
          <w:rFonts w:ascii="Palatino" w:eastAsia="Times New Roman" w:hAnsi="Palatino" w:cs="Times New Roman"/>
          <w:color w:val="000000"/>
          <w:sz w:val="20"/>
          <w:szCs w:val="20"/>
        </w:rPr>
        <w:tab/>
      </w:r>
    </w:p>
    <w:p w14:paraId="4AEEFB58" w14:textId="77777777" w:rsidR="003A2B71" w:rsidRPr="003A2B71" w:rsidRDefault="003A2B71" w:rsidP="003A2B71">
      <w:pPr>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p>
    <w:p w14:paraId="4D2D4CBD" w14:textId="77777777" w:rsidR="003A2B71" w:rsidRPr="003A2B71" w:rsidRDefault="003A2B71" w:rsidP="003A2B71">
      <w:pPr>
        <w:spacing w:after="0" w:line="240" w:lineRule="auto"/>
        <w:ind w:left="360"/>
        <w:jc w:val="both"/>
        <w:rPr>
          <w:rFonts w:ascii="Palatino" w:eastAsia="Times New Roman" w:hAnsi="Palatino" w:cs="Times New Roman"/>
          <w:color w:val="000000"/>
          <w:sz w:val="20"/>
          <w:szCs w:val="20"/>
        </w:rPr>
      </w:pPr>
      <w:r w:rsidRPr="003A2B71">
        <w:rPr>
          <w:rFonts w:ascii="Palatino" w:eastAsia="Calibri" w:hAnsi="Palatino" w:cs="Calibri"/>
          <w:sz w:val="20"/>
          <w:szCs w:val="20"/>
        </w:rPr>
        <w:t xml:space="preserve">The proposed rule change is not anticipated to impact revenue collections of state or local government units.  The proposed rule change is </w:t>
      </w:r>
      <w:r w:rsidRPr="003A2B71">
        <w:rPr>
          <w:rFonts w:ascii="Palatino" w:eastAsia="Times New Roman" w:hAnsi="Palatino" w:cs="Times New Roman"/>
          <w:color w:val="000000"/>
          <w:sz w:val="20"/>
          <w:szCs w:val="20"/>
        </w:rPr>
        <w:t>optional for facilities to implement and has no revenue mechanism provided for in the enabling legislation or these regulations.</w:t>
      </w:r>
    </w:p>
    <w:p w14:paraId="5DE5CC78" w14:textId="77777777" w:rsidR="003A2B71" w:rsidRPr="003A2B71" w:rsidRDefault="003A2B71" w:rsidP="003A2B71">
      <w:pPr>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p>
    <w:p w14:paraId="53E20151" w14:textId="77777777" w:rsidR="003A2B71" w:rsidRPr="003A2B71" w:rsidRDefault="003A2B71" w:rsidP="003A2B71">
      <w:pPr>
        <w:widowControl w:val="0"/>
        <w:numPr>
          <w:ilvl w:val="0"/>
          <w:numId w:val="2"/>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ESTIMATED COSTS AND/OR ECONOMIC BENEFITS TO DIRECTLY AFFECTED PERSONS, SMALL BUSINESSES, OR NON-GOVERNMENTAL GROUPS (Summary)</w:t>
      </w:r>
      <w:r w:rsidRPr="003A2B71">
        <w:rPr>
          <w:rFonts w:ascii="Palatino" w:eastAsia="Times New Roman" w:hAnsi="Palatino" w:cs="Times New Roman"/>
          <w:color w:val="000000"/>
          <w:sz w:val="20"/>
          <w:szCs w:val="20"/>
        </w:rPr>
        <w:tab/>
      </w:r>
    </w:p>
    <w:p w14:paraId="20596595" w14:textId="77777777" w:rsidR="003A2B71" w:rsidRPr="003A2B71" w:rsidRDefault="003A2B71" w:rsidP="003A2B71">
      <w:pPr>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The proposed rule change may benefit facilities that process electronics.</w:t>
      </w:r>
      <w:r w:rsidRPr="003A2B71">
        <w:rPr>
          <w:rFonts w:ascii="Palatino" w:eastAsia="Times New Roman" w:hAnsi="Palatino" w:cs="Times New Roman"/>
          <w:color w:val="000000"/>
          <w:sz w:val="20"/>
          <w:szCs w:val="20"/>
        </w:rPr>
        <w:t xml:space="preserve"> Managing decommissioned electronics and electronic devices as universal waste is </w:t>
      </w:r>
      <w:proofErr w:type="gramStart"/>
      <w:r w:rsidRPr="003A2B71">
        <w:rPr>
          <w:rFonts w:ascii="Palatino" w:eastAsia="Times New Roman" w:hAnsi="Palatino" w:cs="Times New Roman"/>
          <w:color w:val="000000"/>
          <w:sz w:val="20"/>
          <w:szCs w:val="20"/>
        </w:rPr>
        <w:t>optional, but</w:t>
      </w:r>
      <w:proofErr w:type="gramEnd"/>
      <w:r w:rsidRPr="003A2B71">
        <w:rPr>
          <w:rFonts w:ascii="Palatino" w:eastAsia="Times New Roman" w:hAnsi="Palatino" w:cs="Times New Roman"/>
          <w:color w:val="000000"/>
          <w:sz w:val="20"/>
          <w:szCs w:val="20"/>
        </w:rPr>
        <w:t xml:space="preserve"> may bring  benefits to businesses. If implemented, this approach simplifies storage requirements and reduces transportation and disposal costs. If industries choose to apply the rule, retail and manufacturing businesses may benefit from cost savings, while waste management and recycling companies may experience growth opportunities.</w:t>
      </w:r>
    </w:p>
    <w:p w14:paraId="209AC0D9" w14:textId="77777777" w:rsidR="003A2B71" w:rsidRPr="003A2B71" w:rsidRDefault="003A2B71" w:rsidP="003A2B71">
      <w:pPr>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p>
    <w:p w14:paraId="6BE515C1" w14:textId="77777777" w:rsidR="003A2B71" w:rsidRPr="003A2B71" w:rsidRDefault="003A2B71" w:rsidP="003A2B71">
      <w:pPr>
        <w:keepNext/>
        <w:keepLines/>
        <w:widowControl w:val="0"/>
        <w:numPr>
          <w:ilvl w:val="0"/>
          <w:numId w:val="2"/>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hanging="360"/>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ESTIMATED EFFECT ON COMPETITION AND EMPLOYMENT (Summary)</w:t>
      </w:r>
      <w:r w:rsidRPr="003A2B71">
        <w:rPr>
          <w:rFonts w:ascii="Palatino" w:eastAsia="Times New Roman" w:hAnsi="Palatino" w:cs="Times New Roman"/>
          <w:color w:val="000000"/>
          <w:sz w:val="20"/>
          <w:szCs w:val="20"/>
        </w:rPr>
        <w:tab/>
      </w:r>
    </w:p>
    <w:p w14:paraId="4E806D8C"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p>
    <w:p w14:paraId="2FF76502"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The proposed rule change may boost recycling sectors by increasing the collection and recycling of electronics and electronic devices, including those generated from renewable energy resource components, thereby fostering new businesses and competition for waste management and recycling companies.</w:t>
      </w:r>
    </w:p>
    <w:p w14:paraId="40EACCB4"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rPr>
          <w:rFonts w:ascii="Palatino" w:eastAsia="Times New Roman" w:hAnsi="Palatino" w:cs="Times New Roman"/>
          <w:color w:val="000000"/>
          <w:sz w:val="20"/>
          <w:szCs w:val="20"/>
        </w:rPr>
      </w:pPr>
    </w:p>
    <w:p w14:paraId="0ABBDA1A"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rPr>
          <w:rFonts w:ascii="Palatino" w:eastAsia="Times New Roman" w:hAnsi="Palatino" w:cs="Times New Roman"/>
          <w:color w:val="000000"/>
          <w:sz w:val="20"/>
          <w:szCs w:val="20"/>
        </w:rPr>
      </w:pPr>
    </w:p>
    <w:p w14:paraId="63AAE093"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br/>
      </w:r>
    </w:p>
    <w:tbl>
      <w:tblPr>
        <w:tblStyle w:val="TableGrid"/>
        <w:tblW w:w="9494" w:type="dxa"/>
        <w:tblLook w:val="04A0" w:firstRow="1" w:lastRow="0" w:firstColumn="1" w:lastColumn="0" w:noHBand="0" w:noVBand="1"/>
      </w:tblPr>
      <w:tblGrid>
        <w:gridCol w:w="4680"/>
        <w:gridCol w:w="720"/>
        <w:gridCol w:w="4094"/>
      </w:tblGrid>
      <w:tr w:rsidR="003A2B71" w:rsidRPr="003A2B71" w14:paraId="257C0F03" w14:textId="77777777" w:rsidTr="00DD749D">
        <w:trPr>
          <w:trHeight w:val="440"/>
        </w:trPr>
        <w:tc>
          <w:tcPr>
            <w:tcW w:w="4680" w:type="dxa"/>
            <w:tcBorders>
              <w:top w:val="nil"/>
              <w:left w:val="nil"/>
              <w:right w:val="nil"/>
            </w:tcBorders>
            <w:vAlign w:val="bottom"/>
          </w:tcPr>
          <w:p w14:paraId="2D764C08"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720" w:type="dxa"/>
            <w:tcBorders>
              <w:top w:val="nil"/>
              <w:left w:val="nil"/>
              <w:bottom w:val="nil"/>
              <w:right w:val="nil"/>
            </w:tcBorders>
            <w:vAlign w:val="bottom"/>
          </w:tcPr>
          <w:p w14:paraId="2E4FA693"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top w:val="nil"/>
              <w:left w:val="nil"/>
              <w:right w:val="nil"/>
            </w:tcBorders>
            <w:vAlign w:val="bottom"/>
          </w:tcPr>
          <w:p w14:paraId="40B61CCF"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r>
      <w:tr w:rsidR="003A2B71" w:rsidRPr="003A2B71" w14:paraId="5896EE6B" w14:textId="77777777" w:rsidTr="00DD749D">
        <w:trPr>
          <w:trHeight w:val="377"/>
        </w:trPr>
        <w:tc>
          <w:tcPr>
            <w:tcW w:w="4680" w:type="dxa"/>
            <w:tcBorders>
              <w:left w:val="nil"/>
              <w:bottom w:val="nil"/>
              <w:right w:val="nil"/>
            </w:tcBorders>
          </w:tcPr>
          <w:p w14:paraId="2358A974"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Signature of Head or Designee</w:t>
            </w:r>
          </w:p>
        </w:tc>
        <w:tc>
          <w:tcPr>
            <w:tcW w:w="720" w:type="dxa"/>
            <w:tcBorders>
              <w:top w:val="nil"/>
              <w:left w:val="nil"/>
              <w:bottom w:val="nil"/>
              <w:right w:val="nil"/>
            </w:tcBorders>
          </w:tcPr>
          <w:p w14:paraId="1B6985EF"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left w:val="nil"/>
              <w:bottom w:val="nil"/>
              <w:right w:val="nil"/>
            </w:tcBorders>
          </w:tcPr>
          <w:p w14:paraId="3A43DD8B"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Legislative Fiscal Officer or Designee</w:t>
            </w:r>
          </w:p>
        </w:tc>
      </w:tr>
      <w:tr w:rsidR="003A2B71" w:rsidRPr="003A2B71" w14:paraId="4213B900" w14:textId="77777777" w:rsidTr="00DD749D">
        <w:trPr>
          <w:trHeight w:val="360"/>
        </w:trPr>
        <w:tc>
          <w:tcPr>
            <w:tcW w:w="4680" w:type="dxa"/>
            <w:tcBorders>
              <w:top w:val="nil"/>
              <w:left w:val="nil"/>
              <w:right w:val="nil"/>
            </w:tcBorders>
            <w:vAlign w:val="bottom"/>
          </w:tcPr>
          <w:p w14:paraId="31455F4E"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Jill C. Clark, General Counsel</w:t>
            </w:r>
          </w:p>
        </w:tc>
        <w:tc>
          <w:tcPr>
            <w:tcW w:w="720" w:type="dxa"/>
            <w:tcBorders>
              <w:top w:val="nil"/>
              <w:left w:val="nil"/>
              <w:bottom w:val="nil"/>
              <w:right w:val="nil"/>
            </w:tcBorders>
            <w:vAlign w:val="bottom"/>
          </w:tcPr>
          <w:p w14:paraId="4D660468"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top w:val="nil"/>
              <w:left w:val="nil"/>
              <w:bottom w:val="nil"/>
              <w:right w:val="nil"/>
            </w:tcBorders>
            <w:vAlign w:val="bottom"/>
          </w:tcPr>
          <w:p w14:paraId="5DC3F826"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r>
      <w:tr w:rsidR="003A2B71" w:rsidRPr="003A2B71" w14:paraId="19640F92" w14:textId="77777777" w:rsidTr="00DD749D">
        <w:trPr>
          <w:trHeight w:val="440"/>
        </w:trPr>
        <w:tc>
          <w:tcPr>
            <w:tcW w:w="4680" w:type="dxa"/>
            <w:tcBorders>
              <w:left w:val="nil"/>
              <w:bottom w:val="nil"/>
              <w:right w:val="nil"/>
            </w:tcBorders>
          </w:tcPr>
          <w:p w14:paraId="09ACFDC2"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 xml:space="preserve">Typed Name &amp; Title of Agency Head or Designee </w:t>
            </w:r>
          </w:p>
        </w:tc>
        <w:tc>
          <w:tcPr>
            <w:tcW w:w="720" w:type="dxa"/>
            <w:tcBorders>
              <w:top w:val="nil"/>
              <w:left w:val="nil"/>
              <w:bottom w:val="nil"/>
              <w:right w:val="nil"/>
            </w:tcBorders>
          </w:tcPr>
          <w:p w14:paraId="4C8FBD43"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top w:val="nil"/>
              <w:left w:val="nil"/>
              <w:bottom w:val="nil"/>
              <w:right w:val="nil"/>
            </w:tcBorders>
          </w:tcPr>
          <w:p w14:paraId="415C9F9D"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r>
      <w:tr w:rsidR="003A2B71" w:rsidRPr="003A2B71" w14:paraId="0D40BB94" w14:textId="77777777" w:rsidTr="00DD749D">
        <w:trPr>
          <w:trHeight w:val="270"/>
        </w:trPr>
        <w:tc>
          <w:tcPr>
            <w:tcW w:w="4680" w:type="dxa"/>
            <w:tcBorders>
              <w:top w:val="nil"/>
              <w:left w:val="nil"/>
              <w:right w:val="nil"/>
            </w:tcBorders>
            <w:vAlign w:val="bottom"/>
          </w:tcPr>
          <w:p w14:paraId="2EB61D18"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720" w:type="dxa"/>
            <w:tcBorders>
              <w:top w:val="nil"/>
              <w:left w:val="nil"/>
              <w:bottom w:val="nil"/>
              <w:right w:val="nil"/>
            </w:tcBorders>
            <w:vAlign w:val="bottom"/>
          </w:tcPr>
          <w:p w14:paraId="1B86FF62"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top w:val="nil"/>
              <w:left w:val="nil"/>
              <w:right w:val="nil"/>
            </w:tcBorders>
            <w:vAlign w:val="bottom"/>
          </w:tcPr>
          <w:p w14:paraId="25000807"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r>
      <w:tr w:rsidR="003A2B71" w:rsidRPr="003A2B71" w14:paraId="32D31117" w14:textId="77777777" w:rsidTr="00DD749D">
        <w:trPr>
          <w:trHeight w:val="440"/>
        </w:trPr>
        <w:tc>
          <w:tcPr>
            <w:tcW w:w="4680" w:type="dxa"/>
            <w:tcBorders>
              <w:left w:val="nil"/>
              <w:bottom w:val="nil"/>
              <w:right w:val="nil"/>
            </w:tcBorders>
          </w:tcPr>
          <w:p w14:paraId="0768D7BD"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 xml:space="preserve">Date of Signature </w:t>
            </w:r>
          </w:p>
        </w:tc>
        <w:tc>
          <w:tcPr>
            <w:tcW w:w="720" w:type="dxa"/>
            <w:tcBorders>
              <w:top w:val="nil"/>
              <w:left w:val="nil"/>
              <w:bottom w:val="nil"/>
              <w:right w:val="nil"/>
            </w:tcBorders>
          </w:tcPr>
          <w:p w14:paraId="5C291F43"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p>
        </w:tc>
        <w:tc>
          <w:tcPr>
            <w:tcW w:w="4094" w:type="dxa"/>
            <w:tcBorders>
              <w:left w:val="nil"/>
              <w:bottom w:val="nil"/>
              <w:right w:val="nil"/>
            </w:tcBorders>
          </w:tcPr>
          <w:p w14:paraId="30A1309F" w14:textId="77777777" w:rsidR="003A2B71" w:rsidRPr="003A2B71" w:rsidRDefault="003A2B71" w:rsidP="003A2B71">
            <w:pPr>
              <w:keepNext/>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rPr>
                <w:rFonts w:ascii="Palatino" w:eastAsia="Times New Roman" w:hAnsi="Palatino"/>
                <w:color w:val="000000"/>
                <w:sz w:val="20"/>
                <w:szCs w:val="20"/>
              </w:rPr>
            </w:pPr>
            <w:r w:rsidRPr="003A2B71">
              <w:rPr>
                <w:rFonts w:ascii="Palatino" w:eastAsia="Times New Roman" w:hAnsi="Palatino"/>
                <w:color w:val="000000"/>
                <w:sz w:val="20"/>
                <w:szCs w:val="20"/>
              </w:rPr>
              <w:t xml:space="preserve">Date of Signature </w:t>
            </w:r>
          </w:p>
        </w:tc>
      </w:tr>
    </w:tbl>
    <w:p w14:paraId="66436436" w14:textId="77777777" w:rsidR="003A2B71" w:rsidRPr="003A2B71" w:rsidRDefault="003A2B71" w:rsidP="003A2B71">
      <w:pPr>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rPr>
          <w:rFonts w:ascii="Palatino" w:eastAsia="Times New Roman" w:hAnsi="Palatino" w:cs="Times New Roman"/>
          <w:color w:val="000000"/>
          <w:sz w:val="20"/>
          <w:szCs w:val="20"/>
        </w:rPr>
      </w:pPr>
    </w:p>
    <w:p w14:paraId="4268690C" w14:textId="77777777" w:rsidR="003A2B71" w:rsidRPr="003A2B71" w:rsidRDefault="003A2B71" w:rsidP="003A2B71">
      <w:pPr>
        <w:pageBreakBefore/>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FISCAL AND ECONOMIC IMPACT STATEMENT</w:t>
      </w:r>
    </w:p>
    <w:p w14:paraId="3A92CDBF"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FOR ADMINISTRATIVE RULES</w:t>
      </w:r>
    </w:p>
    <w:p w14:paraId="2CEBF0CE"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240" w:lineRule="auto"/>
        <w:jc w:val="both"/>
        <w:rPr>
          <w:rFonts w:ascii="Palatino" w:eastAsia="Times New Roman" w:hAnsi="Palatino" w:cs="Times New Roman"/>
          <w:color w:val="000000"/>
          <w:sz w:val="20"/>
          <w:szCs w:val="20"/>
        </w:rPr>
      </w:pPr>
    </w:p>
    <w:p w14:paraId="7281CF32" w14:textId="77777777" w:rsidR="003A2B71" w:rsidRPr="003A2B71" w:rsidRDefault="003A2B71" w:rsidP="003A2B7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The following information is required </w:t>
      </w:r>
      <w:proofErr w:type="gramStart"/>
      <w:r w:rsidRPr="003A2B71">
        <w:rPr>
          <w:rFonts w:ascii="Palatino" w:eastAsia="Times New Roman" w:hAnsi="Palatino" w:cs="Times New Roman"/>
          <w:color w:val="000000"/>
          <w:sz w:val="20"/>
          <w:szCs w:val="20"/>
        </w:rPr>
        <w:t>in order to</w:t>
      </w:r>
      <w:proofErr w:type="gramEnd"/>
      <w:r w:rsidRPr="003A2B71">
        <w:rPr>
          <w:rFonts w:ascii="Palatino" w:eastAsia="Times New Roman" w:hAnsi="Palatino" w:cs="Times New Roman"/>
          <w:color w:val="000000"/>
          <w:sz w:val="20"/>
          <w:szCs w:val="20"/>
        </w:rPr>
        <w:t xml:space="preserve"> assist the Legislative Fiscal Office in its review of the fiscal and economic impact statement and to assist the appropriate legislative oversight subcommittee in its deliberation on the proposed rule.</w:t>
      </w:r>
    </w:p>
    <w:p w14:paraId="78F6B27D"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Palatino" w:eastAsia="Times New Roman" w:hAnsi="Palatino" w:cs="Times New Roman"/>
          <w:color w:val="000000"/>
          <w:sz w:val="20"/>
          <w:szCs w:val="20"/>
        </w:rPr>
      </w:pPr>
    </w:p>
    <w:p w14:paraId="2B2A5308" w14:textId="77777777" w:rsidR="003A2B71" w:rsidRPr="003A2B71" w:rsidRDefault="003A2B71" w:rsidP="003A2B71">
      <w:pPr>
        <w:widowControl w:val="0"/>
        <w:numPr>
          <w:ilvl w:val="0"/>
          <w:numId w:val="3"/>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Provide </w:t>
      </w:r>
      <w:proofErr w:type="gramStart"/>
      <w:r w:rsidRPr="003A2B71">
        <w:rPr>
          <w:rFonts w:ascii="Palatino" w:eastAsia="Times New Roman" w:hAnsi="Palatino" w:cs="Times New Roman"/>
          <w:color w:val="000000"/>
          <w:sz w:val="20"/>
          <w:szCs w:val="20"/>
        </w:rPr>
        <w:t>a brief summary</w:t>
      </w:r>
      <w:proofErr w:type="gramEnd"/>
      <w:r w:rsidRPr="003A2B71">
        <w:rPr>
          <w:rFonts w:ascii="Palatino" w:eastAsia="Times New Roman" w:hAnsi="Palatino" w:cs="Times New Roman"/>
          <w:color w:val="000000"/>
          <w:sz w:val="20"/>
          <w:szCs w:val="20"/>
        </w:rPr>
        <w:t xml:space="preserve"> of the content of the rule (if proposed for adoption, or repeal) or </w:t>
      </w:r>
      <w:proofErr w:type="gramStart"/>
      <w:r w:rsidRPr="003A2B71">
        <w:rPr>
          <w:rFonts w:ascii="Palatino" w:eastAsia="Times New Roman" w:hAnsi="Palatino" w:cs="Times New Roman"/>
          <w:color w:val="000000"/>
          <w:sz w:val="20"/>
          <w:szCs w:val="20"/>
        </w:rPr>
        <w:t>a brief summary</w:t>
      </w:r>
      <w:proofErr w:type="gramEnd"/>
      <w:r w:rsidRPr="003A2B71">
        <w:rPr>
          <w:rFonts w:ascii="Palatino" w:eastAsia="Times New Roman" w:hAnsi="Palatino" w:cs="Times New Roman"/>
          <w:color w:val="000000"/>
          <w:sz w:val="20"/>
          <w:szCs w:val="20"/>
        </w:rPr>
        <w:t xml:space="preserve"> of the change in the rule (if proposed for amendment). Attach a copy of the notice of intent and a copy of the rule proposed for initial adoption or repeal (or, in the case of a rule change, copies of both the current and proposed rules with amended portions indicated).</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t>This proposed rule change is a technical clarification of the definition of electronics and electronic devices in the existing definition of the universal waste regulations (LAC 33:V.3813.Definitions).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11C029DC" w14:textId="77777777" w:rsidR="003A2B71" w:rsidRPr="003A2B71" w:rsidRDefault="003A2B71" w:rsidP="003A2B71">
      <w:pPr>
        <w:widowControl w:val="0"/>
        <w:numPr>
          <w:ilvl w:val="0"/>
          <w:numId w:val="3"/>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Summarize the </w:t>
      </w:r>
      <w:proofErr w:type="gramStart"/>
      <w:r w:rsidRPr="003A2B71">
        <w:rPr>
          <w:rFonts w:ascii="Palatino" w:eastAsia="Times New Roman" w:hAnsi="Palatino" w:cs="Times New Roman"/>
          <w:color w:val="000000"/>
          <w:sz w:val="20"/>
          <w:szCs w:val="20"/>
        </w:rPr>
        <w:t>circumstances, which</w:t>
      </w:r>
      <w:proofErr w:type="gramEnd"/>
      <w:r w:rsidRPr="003A2B71">
        <w:rPr>
          <w:rFonts w:ascii="Palatino" w:eastAsia="Times New Roman" w:hAnsi="Palatino" w:cs="Times New Roman"/>
          <w:color w:val="000000"/>
          <w:sz w:val="20"/>
          <w:szCs w:val="20"/>
        </w:rPr>
        <w:t xml:space="preserve"> require this action. If the Action is required by federal regulation, attach a copy of the applicable regulation.</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t>Act 658 of the 2026 RS facilitates recycling of electronics associated with renewable energy resource components.  The technical clarification rule of the definition of “Electronics or Electronic Devices” is proposed since the current definition was created before the widespread advent of utilizing renewable energy, which entails multiple forms of electronic devices that are valuable and can be recycled when decommissioned.</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14128922" w14:textId="77777777" w:rsidR="003A2B71" w:rsidRPr="003A2B71" w:rsidRDefault="003A2B71" w:rsidP="003A2B71">
      <w:pPr>
        <w:keepLines/>
        <w:widowControl w:val="0"/>
        <w:numPr>
          <w:ilvl w:val="0"/>
          <w:numId w:val="3"/>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Compliance with Act 11 of the 1986 First Extraordinary Session </w:t>
      </w:r>
    </w:p>
    <w:p w14:paraId="26239746" w14:textId="77777777" w:rsidR="003A2B71" w:rsidRPr="003A2B71" w:rsidRDefault="003A2B71" w:rsidP="003A2B71">
      <w:pPr>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sectPr w:rsidR="003A2B71" w:rsidRPr="003A2B71" w:rsidSect="003A2B71">
          <w:footerReference w:type="default" r:id="rId8"/>
          <w:pgSz w:w="12240" w:h="20160"/>
          <w:pgMar w:top="1440" w:right="1440" w:bottom="1440" w:left="1440" w:header="720" w:footer="720" w:gutter="0"/>
          <w:cols w:space="720"/>
          <w:docGrid w:linePitch="360"/>
        </w:sectPr>
      </w:pPr>
    </w:p>
    <w:p w14:paraId="3E6F1B91" w14:textId="77777777" w:rsidR="003A2B71" w:rsidRPr="003A2B71" w:rsidRDefault="003A2B71" w:rsidP="003A2B71">
      <w:pPr>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478159ED" w14:textId="77777777" w:rsidR="003A2B71" w:rsidRPr="003A2B71" w:rsidRDefault="003A2B71" w:rsidP="003A2B71">
      <w:pPr>
        <w:numPr>
          <w:ilvl w:val="0"/>
          <w:numId w:val="7"/>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Will the proposed rule change result in any increase in the expenditure </w:t>
      </w:r>
      <w:proofErr w:type="gramStart"/>
      <w:r w:rsidRPr="003A2B71">
        <w:rPr>
          <w:rFonts w:ascii="Palatino" w:eastAsia="Times New Roman" w:hAnsi="Palatino" w:cs="Times New Roman"/>
          <w:color w:val="000000"/>
          <w:sz w:val="20"/>
          <w:szCs w:val="20"/>
        </w:rPr>
        <w:t>of</w:t>
      </w:r>
      <w:proofErr w:type="gramEnd"/>
      <w:r w:rsidRPr="003A2B71">
        <w:rPr>
          <w:rFonts w:ascii="Palatino" w:eastAsia="Times New Roman" w:hAnsi="Palatino" w:cs="Times New Roman"/>
          <w:color w:val="000000"/>
          <w:sz w:val="20"/>
          <w:szCs w:val="20"/>
        </w:rPr>
        <w:t xml:space="preserve"> funds? If so, specify amount and source of funding.</w:t>
      </w:r>
      <w:r w:rsidRPr="003A2B71">
        <w:rPr>
          <w:rFonts w:ascii="New Century Schlbk" w:eastAsia="Times New Roman" w:hAnsi="New Century Schlbk" w:cs="Times New Roman"/>
          <w:color w:val="000000"/>
          <w:sz w:val="24"/>
          <w:szCs w:val="20"/>
        </w:rPr>
        <w:t xml:space="preserve"> </w:t>
      </w:r>
    </w:p>
    <w:p w14:paraId="4863A12E" w14:textId="77777777" w:rsidR="003A2B71" w:rsidRPr="003A2B71" w:rsidRDefault="003A2B71" w:rsidP="003A2B71">
      <w:p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140"/>
        <w:jc w:val="both"/>
        <w:rPr>
          <w:rFonts w:ascii="New Century Schlbk" w:eastAsia="Times New Roman" w:hAnsi="New Century Schlbk" w:cs="Times New Roman"/>
          <w:color w:val="000000"/>
          <w:sz w:val="24"/>
          <w:szCs w:val="20"/>
        </w:rPr>
      </w:pPr>
    </w:p>
    <w:p w14:paraId="312B3183" w14:textId="77777777" w:rsidR="003A2B71" w:rsidRPr="003A2B71" w:rsidRDefault="003A2B71" w:rsidP="003A2B71">
      <w:p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14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No, the proposed rule change is not anticipated to increase expenditure of funds.</w:t>
      </w:r>
      <w:r w:rsidRPr="003A2B71">
        <w:rPr>
          <w:rFonts w:ascii="Palatino" w:eastAsia="Times New Roman" w:hAnsi="Palatino" w:cs="Times New Roman"/>
          <w:color w:val="000000"/>
          <w:sz w:val="20"/>
          <w:szCs w:val="20"/>
        </w:rPr>
        <w:tab/>
      </w:r>
    </w:p>
    <w:p w14:paraId="61173339" w14:textId="77777777" w:rsidR="003A2B71" w:rsidRPr="003A2B71" w:rsidRDefault="003A2B71" w:rsidP="003A2B71">
      <w:pPr>
        <w:keepLines/>
        <w:widowControl w:val="0"/>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572" w:hanging="432"/>
        <w:jc w:val="both"/>
        <w:rPr>
          <w:rFonts w:ascii="Palatino" w:eastAsia="Times New Roman" w:hAnsi="Palatino" w:cs="Times New Roman"/>
          <w:color w:val="000000"/>
          <w:sz w:val="20"/>
          <w:szCs w:val="20"/>
        </w:rPr>
      </w:pPr>
    </w:p>
    <w:p w14:paraId="5214FA3B" w14:textId="77777777" w:rsidR="003A2B71" w:rsidRPr="003A2B71" w:rsidRDefault="003A2B71" w:rsidP="003A2B71">
      <w:pPr>
        <w:keepLines/>
        <w:widowControl w:val="0"/>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572" w:hanging="432"/>
        <w:jc w:val="both"/>
        <w:rPr>
          <w:rFonts w:ascii="Palatino" w:eastAsia="Times New Roman" w:hAnsi="Palatino" w:cs="Times New Roman"/>
          <w:color w:val="000000"/>
          <w:sz w:val="20"/>
          <w:szCs w:val="20"/>
        </w:rPr>
        <w:sectPr w:rsidR="003A2B71" w:rsidRPr="003A2B71" w:rsidSect="003A2B71">
          <w:type w:val="continuous"/>
          <w:pgSz w:w="12240" w:h="20160"/>
          <w:pgMar w:top="1440" w:right="1440" w:bottom="1440" w:left="1440" w:header="720" w:footer="720" w:gutter="0"/>
          <w:cols w:space="720"/>
          <w:docGrid w:linePitch="360"/>
        </w:sectPr>
      </w:pPr>
    </w:p>
    <w:p w14:paraId="09D09230" w14:textId="77777777" w:rsidR="003A2B71" w:rsidRPr="003A2B71" w:rsidRDefault="003A2B71" w:rsidP="003A2B71">
      <w:pPr>
        <w:keepLines/>
        <w:widowControl w:val="0"/>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080"/>
        <w:jc w:val="both"/>
        <w:rPr>
          <w:rFonts w:ascii="Palatino" w:eastAsia="Times New Roman" w:hAnsi="Palatino" w:cs="Times New Roman"/>
          <w:color w:val="000000"/>
          <w:sz w:val="20"/>
          <w:szCs w:val="20"/>
        </w:rPr>
      </w:pPr>
    </w:p>
    <w:p w14:paraId="2184EC5E" w14:textId="77777777" w:rsidR="003A2B71" w:rsidRPr="003A2B71" w:rsidRDefault="003A2B71" w:rsidP="003A2B71">
      <w:pPr>
        <w:keepLines/>
        <w:widowControl w:val="0"/>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08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(2) </w:t>
      </w:r>
      <w:r w:rsidRPr="003A2B71">
        <w:rPr>
          <w:rFonts w:ascii="Palatino" w:eastAsia="Times New Roman" w:hAnsi="Palatino" w:cs="Times New Roman"/>
          <w:color w:val="000000"/>
          <w:sz w:val="20"/>
          <w:szCs w:val="20"/>
        </w:rPr>
        <w:tab/>
        <w:t xml:space="preserve">If the answer to (1) above is yes, has the Legislature specifically appropriated the funds necessary for the associated expenditure increase?  </w:t>
      </w:r>
    </w:p>
    <w:p w14:paraId="036C9D15" w14:textId="77777777" w:rsidR="003A2B71" w:rsidRPr="003A2B71" w:rsidRDefault="003A2B71" w:rsidP="003A2B71">
      <w:pPr>
        <w:keepLines/>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78D2D451"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color w:val="000000"/>
          <w:sz w:val="20"/>
          <w:szCs w:val="20"/>
        </w:rPr>
        <w:t xml:space="preserve">(a)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ab/>
      </w:r>
      <w:r w:rsidRPr="003A2B71">
        <w:rPr>
          <w:rFonts w:ascii="Palatino" w:eastAsia="Times New Roman" w:hAnsi="Palatino" w:cs="Times New Roman"/>
          <w:color w:val="000000"/>
          <w:sz w:val="20"/>
          <w:szCs w:val="20"/>
        </w:rPr>
        <w:t xml:space="preserve">     YES. If yes, attach documentation.</w:t>
      </w:r>
    </w:p>
    <w:p w14:paraId="4B280F47"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5ADEE757" w14:textId="77777777" w:rsidR="003A2B71" w:rsidRPr="003A2B71" w:rsidRDefault="003A2B71" w:rsidP="003A2B71">
      <w:pPr>
        <w:keepLines/>
        <w:widowControl w:val="0"/>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3168" w:hanging="1728"/>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(b)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ab/>
      </w:r>
      <w:r w:rsidRPr="003A2B71">
        <w:rPr>
          <w:rFonts w:ascii="Palatino" w:eastAsia="Times New Roman" w:hAnsi="Palatino" w:cs="Times New Roman"/>
          <w:color w:val="000000"/>
          <w:sz w:val="20"/>
          <w:szCs w:val="20"/>
        </w:rPr>
        <w:tab/>
        <w:t xml:space="preserve">NO. If </w:t>
      </w:r>
      <w:proofErr w:type="gramStart"/>
      <w:r w:rsidRPr="003A2B71">
        <w:rPr>
          <w:rFonts w:ascii="Palatino" w:eastAsia="Times New Roman" w:hAnsi="Palatino" w:cs="Times New Roman"/>
          <w:color w:val="000000"/>
          <w:sz w:val="20"/>
          <w:szCs w:val="20"/>
        </w:rPr>
        <w:t>no</w:t>
      </w:r>
      <w:proofErr w:type="gramEnd"/>
      <w:r w:rsidRPr="003A2B71">
        <w:rPr>
          <w:rFonts w:ascii="Palatino" w:eastAsia="Times New Roman" w:hAnsi="Palatino" w:cs="Times New Roman"/>
          <w:color w:val="000000"/>
          <w:sz w:val="20"/>
          <w:szCs w:val="20"/>
        </w:rPr>
        <w:t>, provide justification as to why this rule change should be published at this time</w:t>
      </w:r>
      <w:r w:rsidRPr="003A2B71">
        <w:rPr>
          <w:rFonts w:ascii="Palatino" w:eastAsia="Times New Roman" w:hAnsi="Palatino" w:cs="Times New Roman"/>
          <w:color w:val="000000"/>
          <w:sz w:val="20"/>
          <w:szCs w:val="20"/>
        </w:rPr>
        <w:tab/>
      </w:r>
    </w:p>
    <w:p w14:paraId="345DD890"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0F49CBA1"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t>Not applicable.</w:t>
      </w:r>
    </w:p>
    <w:p w14:paraId="1D15A5A0"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627F9F33" w14:textId="77777777" w:rsidR="003A2B71" w:rsidRPr="003A2B71" w:rsidRDefault="003A2B71" w:rsidP="003A2B71">
      <w:pPr>
        <w:widowControl w:val="0"/>
        <w:numPr>
          <w:ilvl w:val="0"/>
          <w:numId w:val="3"/>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Compliance with Act 98 of the 2025 Regular Session </w:t>
      </w:r>
    </w:p>
    <w:p w14:paraId="550B4A95" w14:textId="77777777" w:rsidR="003A2B71" w:rsidRPr="003A2B71" w:rsidRDefault="003A2B71" w:rsidP="003A2B71">
      <w:pPr>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sectPr w:rsidR="003A2B71" w:rsidRPr="003A2B71" w:rsidSect="003A2B71">
          <w:footerReference w:type="default" r:id="rId9"/>
          <w:type w:val="continuous"/>
          <w:pgSz w:w="12240" w:h="20160"/>
          <w:pgMar w:top="1440" w:right="1440" w:bottom="1440" w:left="1440" w:header="720" w:footer="720" w:gutter="0"/>
          <w:cols w:space="720"/>
          <w:docGrid w:linePitch="360"/>
        </w:sectPr>
      </w:pPr>
    </w:p>
    <w:p w14:paraId="2D3914EA" w14:textId="77777777" w:rsidR="003A2B71" w:rsidRPr="003A2B71" w:rsidRDefault="003A2B71" w:rsidP="003A2B71">
      <w:pPr>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01E4263C" w14:textId="77777777" w:rsidR="003A2B71" w:rsidRPr="003A2B71" w:rsidRDefault="003A2B71" w:rsidP="003A2B71">
      <w:pPr>
        <w:numPr>
          <w:ilvl w:val="1"/>
          <w:numId w:val="3"/>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14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Will the proposed rule change result in either the expenditure of state funds or an economic impact involving costs to regulated entities estimated at $200,000 or more per year or $600,000 or more over three years? </w:t>
      </w:r>
    </w:p>
    <w:p w14:paraId="289B7B61" w14:textId="77777777" w:rsidR="003A2B71" w:rsidRPr="003A2B71" w:rsidRDefault="003A2B71" w:rsidP="003A2B71">
      <w:p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140"/>
        <w:jc w:val="both"/>
        <w:rPr>
          <w:rFonts w:ascii="Palatino" w:eastAsia="Times New Roman" w:hAnsi="Palatino" w:cs="Times New Roman"/>
          <w:color w:val="000000"/>
          <w:sz w:val="20"/>
          <w:szCs w:val="20"/>
        </w:rPr>
      </w:pPr>
    </w:p>
    <w:p w14:paraId="6FD8F8D4" w14:textId="77777777" w:rsidR="003A2B71" w:rsidRPr="003A2B71" w:rsidRDefault="003A2B71" w:rsidP="003A2B71">
      <w:pPr>
        <w:keepLines/>
        <w:widowControl w:val="0"/>
        <w:numPr>
          <w:ilvl w:val="2"/>
          <w:numId w:val="3"/>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__________     YES. (proceed to question D.2 on this page)  </w:t>
      </w:r>
    </w:p>
    <w:p w14:paraId="71CEBD85" w14:textId="77777777" w:rsidR="003A2B71" w:rsidRPr="003A2B71" w:rsidRDefault="003A2B71" w:rsidP="003A2B71">
      <w:pPr>
        <w:keepLines/>
        <w:widowControl w:val="0"/>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800"/>
        <w:jc w:val="both"/>
        <w:rPr>
          <w:rFonts w:ascii="Palatino" w:eastAsia="Times New Roman" w:hAnsi="Palatino" w:cs="Times New Roman"/>
          <w:color w:val="000000"/>
          <w:sz w:val="20"/>
          <w:szCs w:val="20"/>
        </w:rPr>
      </w:pPr>
    </w:p>
    <w:p w14:paraId="234995B9" w14:textId="77777777" w:rsidR="003A2B71" w:rsidRPr="003A2B71" w:rsidRDefault="003A2B71" w:rsidP="003A2B71">
      <w:pPr>
        <w:keepLines/>
        <w:widowControl w:val="0"/>
        <w:numPr>
          <w:ilvl w:val="2"/>
          <w:numId w:val="3"/>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______x____     NO. </w:t>
      </w:r>
    </w:p>
    <w:p w14:paraId="59019E2A" w14:textId="77777777" w:rsidR="003A2B71" w:rsidRPr="003A2B71" w:rsidRDefault="003A2B71" w:rsidP="003A2B71">
      <w:pPr>
        <w:keepLines/>
        <w:widowControl w:val="0"/>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2E1DA7CC" w14:textId="77777777" w:rsidR="003A2B71" w:rsidRPr="003A2B71" w:rsidRDefault="003A2B71" w:rsidP="003A2B71">
      <w:pPr>
        <w:keepLines/>
        <w:widowControl w:val="0"/>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080"/>
        <w:jc w:val="both"/>
        <w:rPr>
          <w:rFonts w:ascii="Palatino" w:eastAsia="Times New Roman" w:hAnsi="Palatino" w:cs="Times New Roman"/>
          <w:color w:val="000000"/>
          <w:sz w:val="20"/>
          <w:szCs w:val="20"/>
        </w:rPr>
      </w:pPr>
    </w:p>
    <w:p w14:paraId="42BAFE39" w14:textId="77777777" w:rsidR="003A2B71" w:rsidRPr="003A2B71" w:rsidRDefault="003A2B71" w:rsidP="003A2B71">
      <w:pPr>
        <w:keepLines/>
        <w:widowControl w:val="0"/>
        <w:numPr>
          <w:ilvl w:val="1"/>
          <w:numId w:val="3"/>
        </w:num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If the answer to (1) above is yes, was there a fiscal note for the enacted legislation that required this action (attach documentation)?</w:t>
      </w:r>
    </w:p>
    <w:p w14:paraId="1AB7A4A1" w14:textId="77777777" w:rsidR="003A2B71" w:rsidRPr="003A2B71" w:rsidRDefault="003A2B71" w:rsidP="003A2B71">
      <w:pPr>
        <w:keepLines/>
        <w:widowControl w:val="0"/>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1080"/>
        <w:jc w:val="both"/>
        <w:rPr>
          <w:rFonts w:ascii="Palatino" w:eastAsia="Times New Roman" w:hAnsi="Palatino" w:cs="Times New Roman"/>
          <w:color w:val="000000"/>
          <w:sz w:val="20"/>
          <w:szCs w:val="20"/>
        </w:rPr>
      </w:pPr>
    </w:p>
    <w:p w14:paraId="123378C0"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color w:val="000000"/>
          <w:sz w:val="20"/>
          <w:szCs w:val="20"/>
        </w:rPr>
        <w:t xml:space="preserve">(a)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ab/>
      </w:r>
      <w:r w:rsidRPr="003A2B71">
        <w:rPr>
          <w:rFonts w:ascii="Palatino" w:eastAsia="Times New Roman" w:hAnsi="Palatino" w:cs="Times New Roman"/>
          <w:color w:val="000000"/>
          <w:sz w:val="20"/>
          <w:szCs w:val="20"/>
        </w:rPr>
        <w:t xml:space="preserve">     YES, and all cost impacts were contemplated in the Fiscal Note. </w:t>
      </w:r>
    </w:p>
    <w:p w14:paraId="5BAC236F"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75D83050"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sz w:val="24"/>
          <w:szCs w:val="20"/>
        </w:rPr>
        <w:tab/>
      </w:r>
      <w:r w:rsidRPr="003A2B71">
        <w:rPr>
          <w:rFonts w:ascii="Palatino" w:eastAsia="Times New Roman" w:hAnsi="Palatino" w:cs="Times New Roman"/>
          <w:color w:val="000000"/>
          <w:sz w:val="20"/>
          <w:szCs w:val="20"/>
        </w:rPr>
        <w:t xml:space="preserve">(b)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ab/>
      </w:r>
      <w:r w:rsidRPr="003A2B71">
        <w:rPr>
          <w:rFonts w:ascii="Palatino" w:eastAsia="Times New Roman" w:hAnsi="Palatino" w:cs="Times New Roman"/>
          <w:color w:val="000000"/>
          <w:sz w:val="20"/>
          <w:szCs w:val="20"/>
        </w:rPr>
        <w:t xml:space="preserve">     YES, but cost impacts exceed those contemplated in the Fiscal Note.</w:t>
      </w:r>
    </w:p>
    <w:p w14:paraId="01C268D9" w14:textId="77777777" w:rsidR="003A2B71" w:rsidRPr="003A2B71" w:rsidRDefault="003A2B71" w:rsidP="003A2B71">
      <w:pPr>
        <w:keepLines/>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1A3D0302"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t xml:space="preserve">(c)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ab/>
      </w:r>
      <w:r w:rsidRPr="003A2B71">
        <w:rPr>
          <w:rFonts w:ascii="Palatino" w:eastAsia="Times New Roman" w:hAnsi="Palatino" w:cs="Times New Roman"/>
          <w:color w:val="000000"/>
          <w:sz w:val="20"/>
          <w:szCs w:val="20"/>
        </w:rPr>
        <w:t xml:space="preserve">     NO. </w:t>
      </w:r>
    </w:p>
    <w:p w14:paraId="31A923B8"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40CC18F8"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t>Not applicable.</w:t>
      </w:r>
    </w:p>
    <w:p w14:paraId="70E6B4BD"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5DB09DE9"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5BA6D92C"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2AE64B8C"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5FECF62D"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20ACFEA8"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27B2327F"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7A480634"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3822F173"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2F95ACA8"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1C0D87BE"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2880"/>
        <w:rPr>
          <w:rFonts w:ascii="Palatino" w:eastAsia="Times New Roman" w:hAnsi="Palatino" w:cs="Times New Roman"/>
          <w:color w:val="000000"/>
          <w:sz w:val="20"/>
          <w:szCs w:val="20"/>
        </w:rPr>
      </w:pPr>
    </w:p>
    <w:p w14:paraId="4E1D4E47"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5550D3DB"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18DC5F23"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jc w:val="both"/>
        <w:rPr>
          <w:rFonts w:ascii="Palatino" w:eastAsia="Times New Roman" w:hAnsi="Palatino" w:cs="Times New Roman"/>
          <w:color w:val="000000"/>
          <w:sz w:val="20"/>
          <w:szCs w:val="20"/>
        </w:rPr>
      </w:pPr>
    </w:p>
    <w:p w14:paraId="593A8EBD" w14:textId="77777777" w:rsidR="003A2B71" w:rsidRPr="003A2B71" w:rsidRDefault="003A2B71" w:rsidP="003A2B71">
      <w:pPr>
        <w:widowControl w:val="0"/>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spacing w:after="0" w:line="240" w:lineRule="auto"/>
        <w:ind w:left="720" w:hanging="340"/>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FISCAL AND ECONOMIC IMPACT STATEMENT</w:t>
      </w:r>
    </w:p>
    <w:p w14:paraId="3682DE60"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WORKSHEET</w:t>
      </w:r>
    </w:p>
    <w:p w14:paraId="5599CA10"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rPr>
          <w:rFonts w:ascii="Palatino" w:eastAsia="Times New Roman" w:hAnsi="Palatino" w:cs="Times New Roman"/>
          <w:color w:val="000000"/>
          <w:sz w:val="20"/>
          <w:szCs w:val="20"/>
        </w:rPr>
      </w:pPr>
    </w:p>
    <w:p w14:paraId="07E9A2B4"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rPr>
          <w:rFonts w:ascii="Palatino" w:eastAsia="Times New Roman" w:hAnsi="Palatino" w:cs="Times New Roman"/>
          <w:color w:val="000000"/>
          <w:sz w:val="20"/>
          <w:szCs w:val="20"/>
        </w:rPr>
      </w:pPr>
    </w:p>
    <w:p w14:paraId="29139388" w14:textId="77777777" w:rsidR="003A2B71" w:rsidRPr="003A2B71" w:rsidRDefault="003A2B71" w:rsidP="003A2B71">
      <w:pPr>
        <w:widowControl w:val="0"/>
        <w:tabs>
          <w:tab w:val="left" w:pos="-720"/>
          <w:tab w:val="left" w:pos="0"/>
          <w:tab w:val="left" w:pos="720"/>
          <w:tab w:val="left" w:pos="1440"/>
          <w:tab w:val="left" w:pos="2160"/>
          <w:tab w:val="left" w:pos="2880"/>
        </w:tabs>
        <w:autoSpaceDE w:val="0"/>
        <w:autoSpaceDN w:val="0"/>
        <w:spacing w:after="0" w:line="240" w:lineRule="auto"/>
        <w:rPr>
          <w:rFonts w:ascii="Palatino" w:eastAsia="Times New Roman" w:hAnsi="Palatino" w:cs="Times New Roman"/>
          <w:color w:val="000000"/>
          <w:sz w:val="20"/>
          <w:szCs w:val="20"/>
        </w:rPr>
      </w:pPr>
    </w:p>
    <w:p w14:paraId="6F0F8E76" w14:textId="77777777" w:rsidR="003A2B71" w:rsidRPr="003A2B71" w:rsidRDefault="003A2B71" w:rsidP="003A2B71">
      <w:pPr>
        <w:keepLines/>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u w:val="single"/>
        </w:rPr>
      </w:pPr>
      <w:r w:rsidRPr="003A2B71">
        <w:rPr>
          <w:rFonts w:ascii="Palatino" w:eastAsia="Times New Roman" w:hAnsi="Palatino" w:cs="Times New Roman"/>
          <w:color w:val="000000"/>
          <w:sz w:val="20"/>
          <w:szCs w:val="20"/>
        </w:rPr>
        <w:t>I.</w:t>
      </w:r>
      <w:r w:rsidRPr="003A2B71">
        <w:rPr>
          <w:rFonts w:ascii="Palatino" w:eastAsia="Times New Roman" w:hAnsi="Palatino" w:cs="Times New Roman"/>
          <w:color w:val="000000"/>
          <w:sz w:val="20"/>
          <w:szCs w:val="20"/>
        </w:rPr>
        <w:tab/>
        <w:t xml:space="preserve">A.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COSTS OR SAVINGS TO STATE AGENCIES RESULTING FROM THE ACTION PROPOSED</w:t>
      </w:r>
    </w:p>
    <w:p w14:paraId="42D93EB3" w14:textId="77777777" w:rsidR="003A2B71" w:rsidRPr="003A2B71" w:rsidRDefault="003A2B71" w:rsidP="003A2B71">
      <w:pPr>
        <w:keepLines/>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2347405B" w14:textId="77777777" w:rsidR="003A2B71" w:rsidRPr="003A2B71" w:rsidRDefault="003A2B71" w:rsidP="003A2B71">
      <w:pPr>
        <w:keepLines/>
        <w:widowControl w:val="0"/>
        <w:numPr>
          <w:ilvl w:val="0"/>
          <w:numId w:val="4"/>
        </w:numPr>
        <w:tabs>
          <w:tab w:val="left" w:pos="0"/>
          <w:tab w:val="left" w:pos="38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hanging="2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What is the anticipated increase (decrease) in costs to implement the proposed action?</w:t>
      </w:r>
    </w:p>
    <w:p w14:paraId="7F7CA90A" w14:textId="77777777" w:rsidR="003A2B71" w:rsidRPr="003A2B71" w:rsidRDefault="003A2B71" w:rsidP="003A2B71">
      <w:pPr>
        <w:keepLines/>
        <w:widowControl w:val="0"/>
        <w:tabs>
          <w:tab w:val="left" w:pos="0"/>
          <w:tab w:val="left" w:pos="38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40"/>
        <w:jc w:val="both"/>
        <w:rPr>
          <w:rFonts w:ascii="Palatino" w:eastAsia="Times New Roman" w:hAnsi="Palatino" w:cs="Times New Roman"/>
          <w:color w:val="000000"/>
          <w:sz w:val="20"/>
          <w:szCs w:val="20"/>
        </w:rPr>
      </w:pP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3A2B71" w:rsidRPr="003A2B71" w14:paraId="489B35D2" w14:textId="77777777" w:rsidTr="00DD749D">
        <w:trPr>
          <w:trHeight w:val="288"/>
          <w:jc w:val="center"/>
        </w:trPr>
        <w:tc>
          <w:tcPr>
            <w:tcW w:w="1732" w:type="pct"/>
            <w:tcBorders>
              <w:top w:val="single" w:sz="4" w:space="0" w:color="auto"/>
              <w:bottom w:val="single" w:sz="4" w:space="0" w:color="auto"/>
            </w:tcBorders>
            <w:vAlign w:val="center"/>
          </w:tcPr>
          <w:p w14:paraId="6C6DD77F"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r w:rsidRPr="003A2B71">
              <w:rPr>
                <w:rFonts w:ascii="Palatino" w:hAnsi="Palatino" w:cs="Arial"/>
                <w:b/>
                <w:bCs/>
                <w:sz w:val="20"/>
                <w:szCs w:val="20"/>
              </w:rPr>
              <w:t>COSTS</w:t>
            </w:r>
          </w:p>
        </w:tc>
        <w:tc>
          <w:tcPr>
            <w:tcW w:w="1089" w:type="pct"/>
            <w:tcBorders>
              <w:top w:val="single" w:sz="4" w:space="0" w:color="auto"/>
              <w:bottom w:val="single" w:sz="4" w:space="0" w:color="auto"/>
            </w:tcBorders>
            <w:vAlign w:val="center"/>
          </w:tcPr>
          <w:p w14:paraId="4CF10E8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27</w:t>
            </w:r>
          </w:p>
        </w:tc>
        <w:tc>
          <w:tcPr>
            <w:tcW w:w="1089" w:type="pct"/>
            <w:tcBorders>
              <w:top w:val="single" w:sz="4" w:space="0" w:color="auto"/>
              <w:bottom w:val="single" w:sz="4" w:space="0" w:color="auto"/>
            </w:tcBorders>
            <w:vAlign w:val="center"/>
          </w:tcPr>
          <w:p w14:paraId="56C6764E"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28</w:t>
            </w:r>
          </w:p>
        </w:tc>
        <w:tc>
          <w:tcPr>
            <w:tcW w:w="1089" w:type="pct"/>
            <w:tcBorders>
              <w:top w:val="single" w:sz="4" w:space="0" w:color="auto"/>
              <w:bottom w:val="single" w:sz="4" w:space="0" w:color="auto"/>
            </w:tcBorders>
            <w:vAlign w:val="center"/>
          </w:tcPr>
          <w:p w14:paraId="16B5697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29</w:t>
            </w:r>
          </w:p>
        </w:tc>
      </w:tr>
      <w:tr w:rsidR="003A2B71" w:rsidRPr="003A2B71" w14:paraId="6FF08757" w14:textId="77777777" w:rsidTr="00DD749D">
        <w:trPr>
          <w:trHeight w:val="288"/>
          <w:jc w:val="center"/>
        </w:trPr>
        <w:tc>
          <w:tcPr>
            <w:tcW w:w="1732" w:type="pct"/>
            <w:tcBorders>
              <w:top w:val="single" w:sz="4" w:space="0" w:color="auto"/>
            </w:tcBorders>
            <w:vAlign w:val="center"/>
          </w:tcPr>
          <w:p w14:paraId="056C995A"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PERSONAL SERVICES</w:t>
            </w:r>
          </w:p>
        </w:tc>
        <w:tc>
          <w:tcPr>
            <w:tcW w:w="1089" w:type="pct"/>
            <w:tcBorders>
              <w:top w:val="single" w:sz="4" w:space="0" w:color="auto"/>
            </w:tcBorders>
          </w:tcPr>
          <w:p w14:paraId="3243BFED"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6C26C3B5"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262EE41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2D343C53" w14:textId="77777777" w:rsidTr="00DD749D">
        <w:trPr>
          <w:trHeight w:val="288"/>
          <w:jc w:val="center"/>
        </w:trPr>
        <w:tc>
          <w:tcPr>
            <w:tcW w:w="1732" w:type="pct"/>
            <w:vAlign w:val="center"/>
          </w:tcPr>
          <w:p w14:paraId="7984F7A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OPERATING EXPENSES</w:t>
            </w:r>
          </w:p>
        </w:tc>
        <w:tc>
          <w:tcPr>
            <w:tcW w:w="1089" w:type="pct"/>
          </w:tcPr>
          <w:p w14:paraId="7D1DED53"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00268EC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623F307E"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121B7057" w14:textId="77777777" w:rsidTr="00DD749D">
        <w:trPr>
          <w:trHeight w:val="288"/>
          <w:jc w:val="center"/>
        </w:trPr>
        <w:tc>
          <w:tcPr>
            <w:tcW w:w="1732" w:type="pct"/>
            <w:vAlign w:val="center"/>
          </w:tcPr>
          <w:p w14:paraId="47FB094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PROFESSIONAL SERVICES</w:t>
            </w:r>
          </w:p>
        </w:tc>
        <w:tc>
          <w:tcPr>
            <w:tcW w:w="1089" w:type="pct"/>
          </w:tcPr>
          <w:p w14:paraId="049ED8EF"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5CF505E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3EEFD717"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173B18E2" w14:textId="77777777" w:rsidTr="00DD749D">
        <w:trPr>
          <w:trHeight w:val="288"/>
          <w:jc w:val="center"/>
        </w:trPr>
        <w:tc>
          <w:tcPr>
            <w:tcW w:w="1732" w:type="pct"/>
            <w:vAlign w:val="center"/>
          </w:tcPr>
          <w:p w14:paraId="41B16B0F"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OTHER CHARGES</w:t>
            </w:r>
          </w:p>
        </w:tc>
        <w:tc>
          <w:tcPr>
            <w:tcW w:w="1089" w:type="pct"/>
          </w:tcPr>
          <w:p w14:paraId="4E64F3CB"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11E9885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471F4F8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7EFD7F17" w14:textId="77777777" w:rsidTr="00DD749D">
        <w:trPr>
          <w:trHeight w:val="288"/>
          <w:jc w:val="center"/>
        </w:trPr>
        <w:tc>
          <w:tcPr>
            <w:tcW w:w="1732" w:type="pct"/>
            <w:vAlign w:val="center"/>
          </w:tcPr>
          <w:p w14:paraId="51364EF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EQUIPMENT</w:t>
            </w:r>
          </w:p>
        </w:tc>
        <w:tc>
          <w:tcPr>
            <w:tcW w:w="1089" w:type="pct"/>
          </w:tcPr>
          <w:p w14:paraId="2B807B2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7B005E3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582ADA17"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7A1C0451" w14:textId="77777777" w:rsidTr="00DD749D">
        <w:trPr>
          <w:trHeight w:val="288"/>
          <w:jc w:val="center"/>
        </w:trPr>
        <w:tc>
          <w:tcPr>
            <w:tcW w:w="1732" w:type="pct"/>
            <w:vAlign w:val="center"/>
          </w:tcPr>
          <w:p w14:paraId="5E01944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Palatino" w:hAnsi="Palatino" w:cs="Arial"/>
                <w:sz w:val="20"/>
                <w:szCs w:val="20"/>
              </w:rPr>
            </w:pPr>
            <w:r w:rsidRPr="003A2B71">
              <w:rPr>
                <w:rFonts w:ascii="Palatino" w:hAnsi="Palatino" w:cs="Arial"/>
                <w:sz w:val="20"/>
                <w:szCs w:val="20"/>
              </w:rPr>
              <w:t>MAJOR REPAIR &amp; CONSTR.</w:t>
            </w:r>
          </w:p>
        </w:tc>
        <w:tc>
          <w:tcPr>
            <w:tcW w:w="1089" w:type="pct"/>
          </w:tcPr>
          <w:p w14:paraId="7DA282F7"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5E8744C0"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06655FE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3DAD4B87" w14:textId="77777777" w:rsidTr="00DD749D">
        <w:trPr>
          <w:trHeight w:val="288"/>
          <w:jc w:val="center"/>
        </w:trPr>
        <w:tc>
          <w:tcPr>
            <w:tcW w:w="1732" w:type="pct"/>
            <w:tcBorders>
              <w:top w:val="single" w:sz="4" w:space="0" w:color="auto"/>
              <w:bottom w:val="single" w:sz="4" w:space="0" w:color="auto"/>
            </w:tcBorders>
            <w:vAlign w:val="center"/>
          </w:tcPr>
          <w:p w14:paraId="1FDE7F8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b/>
                <w:sz w:val="20"/>
                <w:szCs w:val="20"/>
              </w:rPr>
              <w:t>TOTAL</w:t>
            </w:r>
          </w:p>
        </w:tc>
        <w:tc>
          <w:tcPr>
            <w:tcW w:w="1089" w:type="pct"/>
            <w:tcBorders>
              <w:top w:val="single" w:sz="4" w:space="0" w:color="auto"/>
              <w:bottom w:val="single" w:sz="4" w:space="0" w:color="auto"/>
            </w:tcBorders>
          </w:tcPr>
          <w:p w14:paraId="35CE36E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431C265C"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29F8825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r>
      <w:tr w:rsidR="003A2B71" w:rsidRPr="003A2B71" w14:paraId="7B66AB00" w14:textId="77777777" w:rsidTr="00DD749D">
        <w:trPr>
          <w:trHeight w:val="288"/>
          <w:jc w:val="center"/>
        </w:trPr>
        <w:tc>
          <w:tcPr>
            <w:tcW w:w="1732" w:type="pct"/>
            <w:tcBorders>
              <w:top w:val="single" w:sz="4" w:space="0" w:color="auto"/>
              <w:bottom w:val="single" w:sz="4" w:space="0" w:color="auto"/>
            </w:tcBorders>
            <w:vAlign w:val="center"/>
          </w:tcPr>
          <w:p w14:paraId="3C37408D"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proofErr w:type="gramStart"/>
            <w:r w:rsidRPr="003A2B71">
              <w:rPr>
                <w:rFonts w:ascii="Palatino" w:hAnsi="Palatino" w:cs="Arial"/>
                <w:b/>
                <w:bCs/>
                <w:sz w:val="20"/>
                <w:szCs w:val="20"/>
              </w:rPr>
              <w:t>POSITIONS (#</w:t>
            </w:r>
            <w:proofErr w:type="gramEnd"/>
            <w:r w:rsidRPr="003A2B71">
              <w:rPr>
                <w:rFonts w:ascii="Palatino" w:hAnsi="Palatino" w:cs="Arial"/>
                <w:b/>
                <w:bCs/>
                <w:sz w:val="20"/>
                <w:szCs w:val="20"/>
              </w:rPr>
              <w:t>)</w:t>
            </w:r>
          </w:p>
        </w:tc>
        <w:tc>
          <w:tcPr>
            <w:tcW w:w="1089" w:type="pct"/>
            <w:tcBorders>
              <w:top w:val="single" w:sz="4" w:space="0" w:color="auto"/>
              <w:bottom w:val="single" w:sz="4" w:space="0" w:color="auto"/>
            </w:tcBorders>
          </w:tcPr>
          <w:p w14:paraId="2EB4382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52DA8B87"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25279AB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r>
    </w:tbl>
    <w:p w14:paraId="2CBB275F" w14:textId="77777777" w:rsidR="003A2B71" w:rsidRPr="003A2B71" w:rsidRDefault="003A2B71" w:rsidP="003A2B71">
      <w:pPr>
        <w:keepLines/>
        <w:widowControl w:val="0"/>
        <w:tabs>
          <w:tab w:val="left" w:pos="-720"/>
          <w:tab w:val="left" w:pos="0"/>
          <w:tab w:val="left" w:pos="3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080"/>
        <w:jc w:val="both"/>
        <w:rPr>
          <w:rFonts w:ascii="Palatino" w:eastAsia="Times New Roman" w:hAnsi="Palatino" w:cs="Times New Roman"/>
          <w:color w:val="000000"/>
          <w:sz w:val="20"/>
          <w:szCs w:val="20"/>
        </w:rPr>
      </w:pPr>
    </w:p>
    <w:p w14:paraId="22E23178" w14:textId="77777777" w:rsidR="003A2B71" w:rsidRPr="003A2B71" w:rsidRDefault="003A2B71" w:rsidP="003A2B71">
      <w:pPr>
        <w:keepLines/>
        <w:widowControl w:val="0"/>
        <w:numPr>
          <w:ilvl w:val="0"/>
          <w:numId w:val="4"/>
        </w:numPr>
        <w:tabs>
          <w:tab w:val="left" w:pos="-720"/>
          <w:tab w:val="left" w:pos="0"/>
          <w:tab w:val="left" w:pos="380"/>
          <w:tab w:val="num" w:pos="8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08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Provide a narrative explanation of the costs or savings shown in "A. 1.", including the increase or reduction in workload or additional paperwork (number of new forms, additional documentation, etc.) anticipated </w:t>
      </w:r>
      <w:proofErr w:type="gramStart"/>
      <w:r w:rsidRPr="003A2B71">
        <w:rPr>
          <w:rFonts w:ascii="Palatino" w:eastAsia="Times New Roman" w:hAnsi="Palatino" w:cs="Times New Roman"/>
          <w:color w:val="000000"/>
          <w:sz w:val="20"/>
          <w:szCs w:val="20"/>
        </w:rPr>
        <w:t>as a result of</w:t>
      </w:r>
      <w:proofErr w:type="gramEnd"/>
      <w:r w:rsidRPr="003A2B71">
        <w:rPr>
          <w:rFonts w:ascii="Palatino" w:eastAsia="Times New Roman" w:hAnsi="Palatino" w:cs="Times New Roman"/>
          <w:color w:val="000000"/>
          <w:sz w:val="20"/>
          <w:szCs w:val="20"/>
        </w:rPr>
        <w:t xml:space="preserve"> the implementation of the proposed action. Describe all data, assumptions, and methods used in calculating these costs.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 xml:space="preserve">The proposed rule change is not anticipated to impact costs or savings </w:t>
      </w:r>
      <w:proofErr w:type="gramStart"/>
      <w:r w:rsidRPr="003A2B71">
        <w:rPr>
          <w:rFonts w:ascii="Palatino" w:eastAsia="Times New Roman" w:hAnsi="Palatino" w:cs="Calibri"/>
          <w:color w:val="000000"/>
          <w:sz w:val="20"/>
          <w:szCs w:val="20"/>
        </w:rPr>
        <w:t>to</w:t>
      </w:r>
      <w:proofErr w:type="gramEnd"/>
      <w:r w:rsidRPr="003A2B71">
        <w:rPr>
          <w:rFonts w:ascii="Palatino" w:eastAsia="Times New Roman" w:hAnsi="Palatino" w:cs="Calibri"/>
          <w:color w:val="000000"/>
          <w:sz w:val="20"/>
          <w:szCs w:val="20"/>
        </w:rPr>
        <w:t xml:space="preserve"> state agencies. </w:t>
      </w:r>
    </w:p>
    <w:p w14:paraId="5A9086C8" w14:textId="77777777" w:rsidR="003A2B71" w:rsidRPr="003A2B71" w:rsidRDefault="003A2B71" w:rsidP="003A2B71">
      <w:pPr>
        <w:keepLines/>
        <w:widowControl w:val="0"/>
        <w:tabs>
          <w:tab w:val="left" w:pos="-720"/>
          <w:tab w:val="left" w:pos="0"/>
          <w:tab w:val="left" w:pos="3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080"/>
        <w:jc w:val="both"/>
        <w:rPr>
          <w:rFonts w:ascii="Palatino" w:eastAsia="Times New Roman" w:hAnsi="Palatino" w:cs="Times New Roman"/>
          <w:color w:val="000000"/>
          <w:sz w:val="20"/>
          <w:szCs w:val="20"/>
        </w:rPr>
      </w:pPr>
    </w:p>
    <w:p w14:paraId="758F9DB7" w14:textId="77777777" w:rsidR="003A2B71" w:rsidRPr="003A2B71" w:rsidRDefault="003A2B71" w:rsidP="003A2B71">
      <w:pPr>
        <w:keepLines/>
        <w:widowControl w:val="0"/>
        <w:numPr>
          <w:ilvl w:val="0"/>
          <w:numId w:val="4"/>
        </w:numPr>
        <w:tabs>
          <w:tab w:val="left" w:pos="-720"/>
          <w:tab w:val="left" w:pos="0"/>
          <w:tab w:val="left" w:pos="3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hanging="2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Sources of funding for implementing the proposed rule or rule change.</w:t>
      </w: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3A2B71" w:rsidRPr="003A2B71" w14:paraId="76B4DBD4" w14:textId="77777777" w:rsidTr="00DD749D">
        <w:trPr>
          <w:cantSplit/>
          <w:trHeight w:val="288"/>
          <w:jc w:val="center"/>
        </w:trPr>
        <w:tc>
          <w:tcPr>
            <w:tcW w:w="1732" w:type="pct"/>
            <w:tcBorders>
              <w:top w:val="single" w:sz="4" w:space="0" w:color="auto"/>
              <w:bottom w:val="single" w:sz="4" w:space="0" w:color="auto"/>
            </w:tcBorders>
            <w:vAlign w:val="center"/>
          </w:tcPr>
          <w:p w14:paraId="21A26760"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r w:rsidRPr="003A2B71">
              <w:rPr>
                <w:rFonts w:ascii="Palatino" w:hAnsi="Palatino" w:cs="Arial"/>
                <w:b/>
                <w:bCs/>
                <w:sz w:val="20"/>
                <w:szCs w:val="20"/>
              </w:rPr>
              <w:t>SOURCE</w:t>
            </w:r>
          </w:p>
        </w:tc>
        <w:tc>
          <w:tcPr>
            <w:tcW w:w="1089" w:type="pct"/>
            <w:tcBorders>
              <w:top w:val="single" w:sz="4" w:space="0" w:color="auto"/>
              <w:bottom w:val="single" w:sz="4" w:space="0" w:color="auto"/>
            </w:tcBorders>
            <w:vAlign w:val="center"/>
          </w:tcPr>
          <w:p w14:paraId="6E6484F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27</w:t>
            </w:r>
          </w:p>
        </w:tc>
        <w:tc>
          <w:tcPr>
            <w:tcW w:w="1089" w:type="pct"/>
            <w:tcBorders>
              <w:top w:val="single" w:sz="4" w:space="0" w:color="auto"/>
              <w:bottom w:val="single" w:sz="4" w:space="0" w:color="auto"/>
            </w:tcBorders>
            <w:vAlign w:val="center"/>
          </w:tcPr>
          <w:p w14:paraId="214D252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28</w:t>
            </w:r>
          </w:p>
        </w:tc>
        <w:tc>
          <w:tcPr>
            <w:tcW w:w="1089" w:type="pct"/>
            <w:tcBorders>
              <w:top w:val="single" w:sz="4" w:space="0" w:color="auto"/>
              <w:bottom w:val="single" w:sz="4" w:space="0" w:color="auto"/>
            </w:tcBorders>
            <w:vAlign w:val="center"/>
          </w:tcPr>
          <w:p w14:paraId="2797697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FY 29</w:t>
            </w:r>
          </w:p>
        </w:tc>
      </w:tr>
      <w:tr w:rsidR="003A2B71" w:rsidRPr="003A2B71" w14:paraId="118EF4D6" w14:textId="77777777" w:rsidTr="00DD749D">
        <w:trPr>
          <w:cantSplit/>
          <w:trHeight w:val="288"/>
          <w:jc w:val="center"/>
        </w:trPr>
        <w:tc>
          <w:tcPr>
            <w:tcW w:w="1732" w:type="pct"/>
            <w:tcBorders>
              <w:top w:val="single" w:sz="4" w:space="0" w:color="auto"/>
            </w:tcBorders>
            <w:vAlign w:val="center"/>
          </w:tcPr>
          <w:p w14:paraId="136254AC"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STATE GENERAL FUND</w:t>
            </w:r>
          </w:p>
        </w:tc>
        <w:tc>
          <w:tcPr>
            <w:tcW w:w="1089" w:type="pct"/>
            <w:tcBorders>
              <w:top w:val="single" w:sz="4" w:space="0" w:color="auto"/>
            </w:tcBorders>
          </w:tcPr>
          <w:p w14:paraId="3E56F95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29A7600F"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151CEBCE"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370E702C" w14:textId="77777777" w:rsidTr="00DD749D">
        <w:trPr>
          <w:cantSplit/>
          <w:trHeight w:val="288"/>
          <w:jc w:val="center"/>
        </w:trPr>
        <w:tc>
          <w:tcPr>
            <w:tcW w:w="1732" w:type="pct"/>
            <w:vAlign w:val="center"/>
          </w:tcPr>
          <w:p w14:paraId="345375A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AGENCY SELF-GENERATED</w:t>
            </w:r>
          </w:p>
        </w:tc>
        <w:tc>
          <w:tcPr>
            <w:tcW w:w="1089" w:type="pct"/>
          </w:tcPr>
          <w:p w14:paraId="00D5858D"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1A712BB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02A60B5C"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056FB03A" w14:textId="77777777" w:rsidTr="00DD749D">
        <w:trPr>
          <w:cantSplit/>
          <w:trHeight w:val="288"/>
          <w:jc w:val="center"/>
        </w:trPr>
        <w:tc>
          <w:tcPr>
            <w:tcW w:w="1732" w:type="pct"/>
            <w:vAlign w:val="center"/>
          </w:tcPr>
          <w:p w14:paraId="3FF21C7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DEDICATED</w:t>
            </w:r>
          </w:p>
        </w:tc>
        <w:tc>
          <w:tcPr>
            <w:tcW w:w="1089" w:type="pct"/>
          </w:tcPr>
          <w:p w14:paraId="463AFD8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601D57B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60BB1DB6"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6014A5BF" w14:textId="77777777" w:rsidTr="00DD749D">
        <w:trPr>
          <w:cantSplit/>
          <w:trHeight w:val="288"/>
          <w:jc w:val="center"/>
        </w:trPr>
        <w:tc>
          <w:tcPr>
            <w:tcW w:w="1732" w:type="pct"/>
            <w:vAlign w:val="center"/>
          </w:tcPr>
          <w:p w14:paraId="28C8642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FEDERAL FUNDS</w:t>
            </w:r>
          </w:p>
        </w:tc>
        <w:tc>
          <w:tcPr>
            <w:tcW w:w="1089" w:type="pct"/>
          </w:tcPr>
          <w:p w14:paraId="2AB635A2"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2B34540E"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11896C83"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63BCDFEB" w14:textId="77777777" w:rsidTr="00DD749D">
        <w:trPr>
          <w:cantSplit/>
          <w:trHeight w:val="288"/>
          <w:jc w:val="center"/>
        </w:trPr>
        <w:tc>
          <w:tcPr>
            <w:tcW w:w="1732" w:type="pct"/>
            <w:vAlign w:val="center"/>
          </w:tcPr>
          <w:p w14:paraId="13276728"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OTHER (Specify)</w:t>
            </w:r>
          </w:p>
        </w:tc>
        <w:tc>
          <w:tcPr>
            <w:tcW w:w="1089" w:type="pct"/>
          </w:tcPr>
          <w:p w14:paraId="69AD2A0B"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3332D0E6"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3F84C66B"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5739E3A7" w14:textId="77777777" w:rsidTr="00DD749D">
        <w:trPr>
          <w:cantSplit/>
          <w:trHeight w:val="288"/>
          <w:jc w:val="center"/>
        </w:trPr>
        <w:tc>
          <w:tcPr>
            <w:tcW w:w="1732" w:type="pct"/>
            <w:tcBorders>
              <w:top w:val="single" w:sz="4" w:space="0" w:color="auto"/>
              <w:bottom w:val="single" w:sz="4" w:space="0" w:color="auto"/>
            </w:tcBorders>
            <w:vAlign w:val="center"/>
          </w:tcPr>
          <w:p w14:paraId="5FE72D89"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b/>
                <w:sz w:val="20"/>
                <w:szCs w:val="20"/>
              </w:rPr>
              <w:t>TOTAL</w:t>
            </w:r>
          </w:p>
        </w:tc>
        <w:tc>
          <w:tcPr>
            <w:tcW w:w="1089" w:type="pct"/>
            <w:tcBorders>
              <w:top w:val="single" w:sz="4" w:space="0" w:color="auto"/>
              <w:bottom w:val="single" w:sz="4" w:space="0" w:color="auto"/>
            </w:tcBorders>
          </w:tcPr>
          <w:p w14:paraId="42CAC194"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77711850"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48BEB531" w14:textId="77777777" w:rsidR="003A2B71" w:rsidRPr="003A2B71" w:rsidRDefault="003A2B71" w:rsidP="003A2B71">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A2B71">
              <w:rPr>
                <w:rFonts w:ascii="Palatino" w:hAnsi="Palatino" w:cs="Arial"/>
                <w:b/>
                <w:bCs/>
                <w:sz w:val="20"/>
                <w:szCs w:val="20"/>
              </w:rPr>
              <w:t>$0</w:t>
            </w:r>
          </w:p>
        </w:tc>
      </w:tr>
    </w:tbl>
    <w:p w14:paraId="62DF691D" w14:textId="77777777" w:rsidR="003A2B71" w:rsidRPr="003A2B71" w:rsidRDefault="003A2B71" w:rsidP="003A2B71">
      <w:pPr>
        <w:keepLines/>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2FD06982" w14:textId="77777777" w:rsidR="003A2B71" w:rsidRPr="003A2B71" w:rsidRDefault="003A2B71" w:rsidP="003A2B71">
      <w:pPr>
        <w:keepLines/>
        <w:widowControl w:val="0"/>
        <w:numPr>
          <w:ilvl w:val="0"/>
          <w:numId w:val="4"/>
        </w:numPr>
        <w:tabs>
          <w:tab w:val="left" w:pos="-720"/>
          <w:tab w:val="left" w:pos="0"/>
          <w:tab w:val="left" w:pos="38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08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Does your agency currently have sufficient funds to implement the proposed action? If not, how and when do you anticipate obtaining such funds?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 xml:space="preserve">The proposed rule change is not anticipated to impact costs or savings for state </w:t>
      </w:r>
      <w:proofErr w:type="gramStart"/>
      <w:r w:rsidRPr="003A2B71">
        <w:rPr>
          <w:rFonts w:ascii="Palatino" w:eastAsia="Times New Roman" w:hAnsi="Palatino" w:cs="Calibri"/>
          <w:color w:val="000000"/>
          <w:sz w:val="20"/>
          <w:szCs w:val="20"/>
        </w:rPr>
        <w:t>agencies, and</w:t>
      </w:r>
      <w:proofErr w:type="gramEnd"/>
      <w:r w:rsidRPr="003A2B71">
        <w:rPr>
          <w:rFonts w:ascii="Palatino" w:eastAsia="Times New Roman" w:hAnsi="Palatino" w:cs="Calibri"/>
          <w:color w:val="000000"/>
          <w:sz w:val="20"/>
          <w:szCs w:val="20"/>
        </w:rPr>
        <w:t xml:space="preserve"> will not require any funding.</w:t>
      </w:r>
      <w:r w:rsidRPr="003A2B71">
        <w:rPr>
          <w:rFonts w:ascii="Palatino Linotype" w:eastAsia="Times New Roman" w:hAnsi="Palatino Linotype" w:cs="Calibri"/>
          <w:color w:val="000000"/>
          <w:sz w:val="20"/>
          <w:szCs w:val="20"/>
        </w:rPr>
        <w:tab/>
      </w:r>
    </w:p>
    <w:p w14:paraId="696C703F" w14:textId="77777777" w:rsidR="003A2B71" w:rsidRPr="003A2B71" w:rsidRDefault="003A2B71" w:rsidP="003A2B71">
      <w:pPr>
        <w:keepLines/>
        <w:widowControl w:val="0"/>
        <w:tabs>
          <w:tab w:val="left" w:pos="-720"/>
          <w:tab w:val="left" w:pos="0"/>
          <w:tab w:val="left" w:pos="38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001B20CB" w14:textId="77777777" w:rsidR="003A2B71" w:rsidRPr="003A2B71" w:rsidRDefault="003A2B71" w:rsidP="003A2B71">
      <w:pPr>
        <w:keepLines/>
        <w:widowControl w:val="0"/>
        <w:tabs>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B.</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COST OR SAVINGS TO LOCAL GOVERNMENTAL UNITS RESULTING FROM THE ACTION PROPOSED.</w:t>
      </w:r>
    </w:p>
    <w:p w14:paraId="2BC5C18C" w14:textId="77777777" w:rsidR="003A2B71" w:rsidRPr="003A2B71" w:rsidRDefault="003A2B71" w:rsidP="003A2B71">
      <w:pPr>
        <w:keepLines/>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5C9EDB5F" w14:textId="77777777" w:rsidR="003A2B71" w:rsidRPr="003A2B71" w:rsidRDefault="003A2B71" w:rsidP="003A2B71">
      <w:pPr>
        <w:keepLines/>
        <w:widowControl w:val="0"/>
        <w:numPr>
          <w:ilvl w:val="0"/>
          <w:numId w:val="5"/>
        </w:numPr>
        <w:tabs>
          <w:tab w:val="left" w:pos="-720"/>
          <w:tab w:val="left" w:pos="0"/>
          <w:tab w:val="left" w:pos="38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080"/>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Provide an estimate of the anticipated impact of the proposed action on local governmental units, including adjustments in workload and paperwork requirements.  Describe all data, assumptions and methods used in calculating this impact.</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 xml:space="preserve">The proposed rule change is not anticipated to impact costs or savings </w:t>
      </w:r>
      <w:proofErr w:type="gramStart"/>
      <w:r w:rsidRPr="003A2B71">
        <w:rPr>
          <w:rFonts w:ascii="Palatino" w:eastAsia="Times New Roman" w:hAnsi="Palatino" w:cs="Calibri"/>
          <w:color w:val="000000"/>
          <w:sz w:val="20"/>
          <w:szCs w:val="20"/>
        </w:rPr>
        <w:t>to</w:t>
      </w:r>
      <w:proofErr w:type="gramEnd"/>
      <w:r w:rsidRPr="003A2B71">
        <w:rPr>
          <w:rFonts w:ascii="Palatino" w:eastAsia="Times New Roman" w:hAnsi="Palatino" w:cs="Calibri"/>
          <w:color w:val="000000"/>
          <w:sz w:val="20"/>
          <w:szCs w:val="20"/>
        </w:rPr>
        <w:t xml:space="preserve"> local government units.</w:t>
      </w:r>
      <w:r w:rsidRPr="003A2B71">
        <w:rPr>
          <w:rFonts w:ascii="Palatino" w:eastAsia="Times New Roman" w:hAnsi="Palatino" w:cs="Times New Roman"/>
          <w:color w:val="000000"/>
          <w:sz w:val="20"/>
          <w:szCs w:val="20"/>
        </w:rPr>
        <w:br/>
      </w:r>
    </w:p>
    <w:p w14:paraId="5552A6A0" w14:textId="77777777" w:rsidR="003A2B71" w:rsidRPr="003A2B71" w:rsidRDefault="003A2B71" w:rsidP="003A2B71">
      <w:pPr>
        <w:keepLines/>
        <w:widowControl w:val="0"/>
        <w:numPr>
          <w:ilvl w:val="0"/>
          <w:numId w:val="5"/>
        </w:numPr>
        <w:tabs>
          <w:tab w:val="left" w:pos="-720"/>
          <w:tab w:val="left" w:pos="0"/>
          <w:tab w:val="left" w:pos="380"/>
          <w:tab w:val="num" w:pos="96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ind w:left="108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t>Indicate the sources of funding of the local governmental unit, which will be affected by these costs or savings.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5ECF1D2B" w14:textId="77777777" w:rsidR="003A2B71" w:rsidRPr="003A2B71" w:rsidRDefault="003A2B71" w:rsidP="003A2B71">
      <w:pPr>
        <w:keepLines/>
        <w:widowControl w:val="0"/>
        <w:tabs>
          <w:tab w:val="left" w:pos="-720"/>
          <w:tab w:val="left" w:pos="0"/>
          <w:tab w:val="left" w:pos="380"/>
          <w:tab w:val="num" w:pos="10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t>Not applicable.</w:t>
      </w:r>
    </w:p>
    <w:p w14:paraId="4A9EDAAE"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B3819CE"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242D073"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184392BD"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36110A8"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6DC8FF7B"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52FDF4AA"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39FF5A5"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5A9FBD9D"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3D3A27D9"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B177450"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DD62203"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2AE3BE29"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E02E20A"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FA68DD9"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39C8D2E"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color w:val="000000"/>
          <w:sz w:val="20"/>
          <w:szCs w:val="20"/>
        </w:rPr>
        <w:br/>
      </w:r>
    </w:p>
    <w:p w14:paraId="67E10542" w14:textId="77777777" w:rsidR="003A2B71" w:rsidRPr="003A2B71" w:rsidRDefault="003A2B71" w:rsidP="003A2B71">
      <w:pPr>
        <w:keepLines/>
        <w:widowControl w:val="0"/>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Palatino" w:eastAsia="Times New Roman" w:hAnsi="Palatino" w:cs="Times New Roman"/>
          <w:color w:val="000000"/>
          <w:sz w:val="20"/>
          <w:szCs w:val="20"/>
        </w:rPr>
      </w:pPr>
      <w:r w:rsidRPr="003A2B71">
        <w:rPr>
          <w:rFonts w:ascii="Palatino" w:eastAsia="Times New Roman" w:hAnsi="Palatino" w:cs="Times New Roman"/>
          <w:b/>
          <w:color w:val="000000"/>
          <w:sz w:val="20"/>
          <w:szCs w:val="20"/>
        </w:rPr>
        <w:t>FISCAL AND ECONOMIC IMPACT STATEMENT</w:t>
      </w:r>
    </w:p>
    <w:p w14:paraId="3E93B63A"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Palatino" w:eastAsia="Times New Roman" w:hAnsi="Palatino" w:cs="Times New Roman"/>
          <w:b/>
          <w:color w:val="000000"/>
          <w:sz w:val="20"/>
          <w:szCs w:val="20"/>
        </w:rPr>
      </w:pPr>
      <w:r w:rsidRPr="003A2B71">
        <w:rPr>
          <w:rFonts w:ascii="Palatino" w:eastAsia="Times New Roman" w:hAnsi="Palatino" w:cs="Times New Roman"/>
          <w:b/>
          <w:color w:val="000000"/>
          <w:sz w:val="20"/>
          <w:szCs w:val="20"/>
        </w:rPr>
        <w:t>WORKSHEET</w:t>
      </w:r>
    </w:p>
    <w:p w14:paraId="43C2B593"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1FBC8E76"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1FB21857"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0E5C826C"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II.</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EFFECT ON REVENUE COLLECTIONS OF STATE AND LOCAL GOVERNMENTAL UNITS</w:t>
      </w:r>
    </w:p>
    <w:p w14:paraId="0E042149"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F7D9BE6" w14:textId="77777777" w:rsidR="003A2B71" w:rsidRPr="003A2B71" w:rsidRDefault="003A2B71" w:rsidP="003A2B71">
      <w:pPr>
        <w:widowControl w:val="0"/>
        <w:numPr>
          <w:ilvl w:val="0"/>
          <w:numId w:val="6"/>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What increase (decrease) in revenues can be anticipated from the proposed action?</w:t>
      </w:r>
    </w:p>
    <w:p w14:paraId="20D2B11B" w14:textId="77777777" w:rsidR="003A2B71" w:rsidRPr="003A2B71" w:rsidRDefault="003A2B71" w:rsidP="003A2B71">
      <w:pPr>
        <w:spacing w:after="0" w:line="240" w:lineRule="auto"/>
        <w:rPr>
          <w:rFonts w:ascii="Palatino" w:eastAsia="Calibri" w:hAnsi="Palatino" w:cs="Times New Roman"/>
          <w:sz w:val="20"/>
          <w:szCs w:val="24"/>
        </w:rPr>
      </w:pP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3A2B71" w:rsidRPr="003A2B71" w14:paraId="28DEE6A6" w14:textId="77777777" w:rsidTr="00DD749D">
        <w:trPr>
          <w:cantSplit/>
          <w:trHeight w:val="288"/>
          <w:jc w:val="center"/>
        </w:trPr>
        <w:tc>
          <w:tcPr>
            <w:tcW w:w="1732" w:type="pct"/>
            <w:tcBorders>
              <w:top w:val="single" w:sz="4" w:space="0" w:color="auto"/>
              <w:bottom w:val="single" w:sz="4" w:space="0" w:color="auto"/>
            </w:tcBorders>
          </w:tcPr>
          <w:p w14:paraId="4DE11786"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w:hAnsi="Palatino" w:cs="Arial"/>
                <w:b/>
                <w:bCs/>
                <w:sz w:val="20"/>
                <w:szCs w:val="20"/>
              </w:rPr>
            </w:pPr>
            <w:r w:rsidRPr="003A2B71">
              <w:rPr>
                <w:rFonts w:ascii="Palatino" w:hAnsi="Palatino" w:cs="Arial"/>
                <w:b/>
                <w:bCs/>
                <w:sz w:val="20"/>
                <w:szCs w:val="20"/>
              </w:rPr>
              <w:t>REVENUE INCREASE/DECREASE</w:t>
            </w:r>
          </w:p>
        </w:tc>
        <w:tc>
          <w:tcPr>
            <w:tcW w:w="1089" w:type="pct"/>
            <w:tcBorders>
              <w:top w:val="single" w:sz="4" w:space="0" w:color="auto"/>
              <w:bottom w:val="single" w:sz="4" w:space="0" w:color="auto"/>
            </w:tcBorders>
            <w:vAlign w:val="center"/>
          </w:tcPr>
          <w:p w14:paraId="4F504ACB"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FY 27</w:t>
            </w:r>
          </w:p>
        </w:tc>
        <w:tc>
          <w:tcPr>
            <w:tcW w:w="1089" w:type="pct"/>
            <w:tcBorders>
              <w:top w:val="single" w:sz="4" w:space="0" w:color="auto"/>
              <w:bottom w:val="single" w:sz="4" w:space="0" w:color="auto"/>
            </w:tcBorders>
            <w:vAlign w:val="center"/>
          </w:tcPr>
          <w:p w14:paraId="565222CA"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FY 28</w:t>
            </w:r>
          </w:p>
        </w:tc>
        <w:tc>
          <w:tcPr>
            <w:tcW w:w="1089" w:type="pct"/>
            <w:tcBorders>
              <w:top w:val="single" w:sz="4" w:space="0" w:color="auto"/>
              <w:bottom w:val="single" w:sz="4" w:space="0" w:color="auto"/>
            </w:tcBorders>
            <w:vAlign w:val="center"/>
          </w:tcPr>
          <w:p w14:paraId="280D7F71"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FY 29</w:t>
            </w:r>
          </w:p>
        </w:tc>
      </w:tr>
      <w:tr w:rsidR="003A2B71" w:rsidRPr="003A2B71" w14:paraId="55F97BA2" w14:textId="77777777" w:rsidTr="00DD749D">
        <w:trPr>
          <w:cantSplit/>
          <w:trHeight w:val="288"/>
          <w:jc w:val="center"/>
        </w:trPr>
        <w:tc>
          <w:tcPr>
            <w:tcW w:w="1732" w:type="pct"/>
            <w:tcBorders>
              <w:top w:val="single" w:sz="4" w:space="0" w:color="auto"/>
            </w:tcBorders>
            <w:vAlign w:val="center"/>
          </w:tcPr>
          <w:p w14:paraId="0A43248E"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STATE GENERAL FUND</w:t>
            </w:r>
          </w:p>
        </w:tc>
        <w:tc>
          <w:tcPr>
            <w:tcW w:w="1089" w:type="pct"/>
            <w:tcBorders>
              <w:top w:val="single" w:sz="4" w:space="0" w:color="auto"/>
            </w:tcBorders>
          </w:tcPr>
          <w:p w14:paraId="4CDE228B"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00E008DD"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Borders>
              <w:top w:val="single" w:sz="4" w:space="0" w:color="auto"/>
            </w:tcBorders>
          </w:tcPr>
          <w:p w14:paraId="2DC0BC03"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486B4C09" w14:textId="77777777" w:rsidTr="00DD749D">
        <w:trPr>
          <w:cantSplit/>
          <w:trHeight w:val="288"/>
          <w:jc w:val="center"/>
        </w:trPr>
        <w:tc>
          <w:tcPr>
            <w:tcW w:w="1732" w:type="pct"/>
            <w:vAlign w:val="center"/>
          </w:tcPr>
          <w:p w14:paraId="5F08D233"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AGENCY SELF-GENERATED</w:t>
            </w:r>
          </w:p>
        </w:tc>
        <w:tc>
          <w:tcPr>
            <w:tcW w:w="1089" w:type="pct"/>
          </w:tcPr>
          <w:p w14:paraId="7074D6AD"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4D5C971E"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741E45DE"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639E4B14" w14:textId="77777777" w:rsidTr="00DD749D">
        <w:trPr>
          <w:cantSplit/>
          <w:trHeight w:val="288"/>
          <w:jc w:val="center"/>
        </w:trPr>
        <w:tc>
          <w:tcPr>
            <w:tcW w:w="1732" w:type="pct"/>
            <w:vAlign w:val="center"/>
          </w:tcPr>
          <w:p w14:paraId="5750CECF" w14:textId="77777777" w:rsidR="003A2B71" w:rsidRPr="003A2B71" w:rsidRDefault="003A2B71" w:rsidP="003A2B71">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DEDICATED</w:t>
            </w:r>
          </w:p>
        </w:tc>
        <w:tc>
          <w:tcPr>
            <w:tcW w:w="1089" w:type="pct"/>
          </w:tcPr>
          <w:p w14:paraId="521AB75C"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65F92E4B"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2371E657"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3350E372" w14:textId="77777777" w:rsidTr="00DD749D">
        <w:trPr>
          <w:cantSplit/>
          <w:trHeight w:val="288"/>
          <w:jc w:val="center"/>
        </w:trPr>
        <w:tc>
          <w:tcPr>
            <w:tcW w:w="1732" w:type="pct"/>
            <w:vAlign w:val="center"/>
          </w:tcPr>
          <w:p w14:paraId="4AB3364D"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FEDERAL FUNDS</w:t>
            </w:r>
          </w:p>
        </w:tc>
        <w:tc>
          <w:tcPr>
            <w:tcW w:w="1089" w:type="pct"/>
          </w:tcPr>
          <w:p w14:paraId="5837015C"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513C1B02"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09E50DD9"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114D0574" w14:textId="77777777" w:rsidTr="00DD749D">
        <w:trPr>
          <w:cantSplit/>
          <w:trHeight w:val="288"/>
          <w:jc w:val="center"/>
        </w:trPr>
        <w:tc>
          <w:tcPr>
            <w:tcW w:w="1732" w:type="pct"/>
            <w:vAlign w:val="center"/>
          </w:tcPr>
          <w:p w14:paraId="41326D4C" w14:textId="77777777" w:rsidR="003A2B71" w:rsidRPr="003A2B71" w:rsidRDefault="003A2B71" w:rsidP="003A2B71">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sz w:val="20"/>
                <w:szCs w:val="20"/>
              </w:rPr>
              <w:t>LOCAL FUNDS</w:t>
            </w:r>
          </w:p>
        </w:tc>
        <w:tc>
          <w:tcPr>
            <w:tcW w:w="1089" w:type="pct"/>
          </w:tcPr>
          <w:p w14:paraId="4697D121"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493EB4A2"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c>
          <w:tcPr>
            <w:tcW w:w="1089" w:type="pct"/>
          </w:tcPr>
          <w:p w14:paraId="05A475EF"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sz w:val="20"/>
                <w:szCs w:val="20"/>
              </w:rPr>
              <w:t>$0</w:t>
            </w:r>
          </w:p>
        </w:tc>
      </w:tr>
      <w:tr w:rsidR="003A2B71" w:rsidRPr="003A2B71" w14:paraId="29B0EF1B" w14:textId="77777777" w:rsidTr="00DD749D">
        <w:trPr>
          <w:cantSplit/>
          <w:trHeight w:val="288"/>
          <w:jc w:val="center"/>
        </w:trPr>
        <w:tc>
          <w:tcPr>
            <w:tcW w:w="1732" w:type="pct"/>
            <w:tcBorders>
              <w:top w:val="single" w:sz="4" w:space="0" w:color="auto"/>
              <w:bottom w:val="single" w:sz="4" w:space="0" w:color="auto"/>
            </w:tcBorders>
            <w:vAlign w:val="center"/>
          </w:tcPr>
          <w:p w14:paraId="52D6EC63"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A2B71">
              <w:rPr>
                <w:rFonts w:ascii="Palatino" w:hAnsi="Palatino" w:cs="Arial"/>
                <w:b/>
                <w:sz w:val="20"/>
                <w:szCs w:val="20"/>
              </w:rPr>
              <w:t>TOTAL</w:t>
            </w:r>
          </w:p>
        </w:tc>
        <w:tc>
          <w:tcPr>
            <w:tcW w:w="1089" w:type="pct"/>
            <w:tcBorders>
              <w:top w:val="single" w:sz="4" w:space="0" w:color="auto"/>
              <w:bottom w:val="single" w:sz="4" w:space="0" w:color="auto"/>
            </w:tcBorders>
          </w:tcPr>
          <w:p w14:paraId="1A37631D"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59E21E82"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$0</w:t>
            </w:r>
          </w:p>
        </w:tc>
        <w:tc>
          <w:tcPr>
            <w:tcW w:w="1089" w:type="pct"/>
            <w:tcBorders>
              <w:top w:val="single" w:sz="4" w:space="0" w:color="auto"/>
              <w:bottom w:val="single" w:sz="4" w:space="0" w:color="auto"/>
            </w:tcBorders>
          </w:tcPr>
          <w:p w14:paraId="52B94C4C" w14:textId="77777777" w:rsidR="003A2B71" w:rsidRPr="003A2B71" w:rsidRDefault="003A2B71" w:rsidP="003A2B71">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A2B71">
              <w:rPr>
                <w:rFonts w:ascii="Palatino" w:hAnsi="Palatino" w:cs="Arial"/>
                <w:b/>
                <w:bCs/>
                <w:sz w:val="20"/>
                <w:szCs w:val="20"/>
              </w:rPr>
              <w:t>$0</w:t>
            </w:r>
          </w:p>
        </w:tc>
      </w:tr>
    </w:tbl>
    <w:p w14:paraId="03D19D14"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1B83B992"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*Specify the </w:t>
      </w:r>
      <w:proofErr w:type="gramStart"/>
      <w:r w:rsidRPr="003A2B71">
        <w:rPr>
          <w:rFonts w:ascii="Palatino" w:eastAsia="Times New Roman" w:hAnsi="Palatino" w:cs="Times New Roman"/>
          <w:color w:val="000000"/>
          <w:sz w:val="20"/>
          <w:szCs w:val="20"/>
        </w:rPr>
        <w:t>particular fund</w:t>
      </w:r>
      <w:proofErr w:type="gramEnd"/>
      <w:r w:rsidRPr="003A2B71">
        <w:rPr>
          <w:rFonts w:ascii="Palatino" w:eastAsia="Times New Roman" w:hAnsi="Palatino" w:cs="Times New Roman"/>
          <w:color w:val="000000"/>
          <w:sz w:val="20"/>
          <w:szCs w:val="20"/>
        </w:rPr>
        <w:t xml:space="preserve"> being impacted.</w:t>
      </w:r>
    </w:p>
    <w:p w14:paraId="2772DD73"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CA63C39"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1061406F"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7DF1A130" w14:textId="77777777" w:rsidR="003A2B71" w:rsidRPr="003A2B71" w:rsidRDefault="003A2B71" w:rsidP="003A2B71">
      <w:pPr>
        <w:widowControl w:val="0"/>
        <w:numPr>
          <w:ilvl w:val="0"/>
          <w:numId w:val="6"/>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Provide a narrative explanation of each increase or decrease in revenues shown in "A."  Describe all data, assumptions, and methods used in calculating these increases or decreases.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 xml:space="preserve">The proposed rule change is not anticipated to impact revenue collections of state or local government units.  The proposed rule change is </w:t>
      </w:r>
      <w:r w:rsidRPr="003A2B71">
        <w:rPr>
          <w:rFonts w:ascii="Palatino" w:eastAsia="Times New Roman" w:hAnsi="Palatino" w:cs="Times New Roman"/>
          <w:color w:val="000000"/>
          <w:sz w:val="20"/>
          <w:szCs w:val="20"/>
        </w:rPr>
        <w:t>optional for facilities to implement and has no revenue mechanism provided for in the enabling legislation or these regulations.</w:t>
      </w:r>
    </w:p>
    <w:p w14:paraId="39C1977D"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br/>
      </w:r>
    </w:p>
    <w:p w14:paraId="52DD635C"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380" w:hanging="380"/>
        <w:rPr>
          <w:rFonts w:ascii="Palatino" w:eastAsia="Times New Roman" w:hAnsi="Palatino" w:cs="Times New Roman"/>
          <w:color w:val="000000"/>
          <w:sz w:val="20"/>
          <w:szCs w:val="20"/>
          <w:u w:val="single"/>
        </w:rPr>
      </w:pPr>
      <w:r w:rsidRPr="003A2B71">
        <w:rPr>
          <w:rFonts w:ascii="Palatino" w:eastAsia="Times New Roman" w:hAnsi="Palatino" w:cs="Times New Roman"/>
          <w:color w:val="000000"/>
          <w:sz w:val="20"/>
          <w:szCs w:val="20"/>
        </w:rPr>
        <w:t>III.</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COSTS AND/OR ECONOMIC BENEFITS TO DIRECTLY AFFECTED PERSONS, SMALL BUSINESSES, OR NONGOVERNMENTAL GROUPS</w:t>
      </w:r>
    </w:p>
    <w:p w14:paraId="1239AF2B"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40" w:hanging="380"/>
        <w:rPr>
          <w:rFonts w:ascii="Palatino" w:eastAsia="Times New Roman" w:hAnsi="Palatino" w:cs="Times New Roman"/>
          <w:color w:val="000000"/>
          <w:sz w:val="20"/>
          <w:szCs w:val="20"/>
        </w:rPr>
      </w:pPr>
    </w:p>
    <w:p w14:paraId="4A01C9EE" w14:textId="77777777" w:rsidR="003A2B71" w:rsidRPr="003A2B71" w:rsidRDefault="003A2B71" w:rsidP="003A2B71">
      <w:pPr>
        <w:widowControl w:val="0"/>
        <w:tabs>
          <w:tab w:val="left" w:pos="-720"/>
          <w:tab w:val="left" w:pos="0"/>
          <w:tab w:val="left" w:pos="3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72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t>A.</w:t>
      </w:r>
      <w:r w:rsidRPr="003A2B71">
        <w:rPr>
          <w:rFonts w:ascii="Palatino" w:eastAsia="Times New Roman" w:hAnsi="Palatino" w:cs="Times New Roman"/>
          <w:color w:val="000000"/>
          <w:sz w:val="20"/>
          <w:szCs w:val="20"/>
        </w:rPr>
        <w:tab/>
        <w:t xml:space="preserve">What persons, small businesses, or non-governmental groups would be directly affected by the proposed action? For each, provide an estimate and a narrative description of any effect on costs, including workload adjustments and additional paperwork (number of new forms, additional documentation, etc.), they may have to incur </w:t>
      </w:r>
      <w:proofErr w:type="gramStart"/>
      <w:r w:rsidRPr="003A2B71">
        <w:rPr>
          <w:rFonts w:ascii="Palatino" w:eastAsia="Times New Roman" w:hAnsi="Palatino" w:cs="Times New Roman"/>
          <w:color w:val="000000"/>
          <w:sz w:val="20"/>
          <w:szCs w:val="20"/>
        </w:rPr>
        <w:t>as a result of</w:t>
      </w:r>
      <w:proofErr w:type="gramEnd"/>
      <w:r w:rsidRPr="003A2B71">
        <w:rPr>
          <w:rFonts w:ascii="Palatino" w:eastAsia="Times New Roman" w:hAnsi="Palatino" w:cs="Times New Roman"/>
          <w:color w:val="000000"/>
          <w:sz w:val="20"/>
          <w:szCs w:val="20"/>
        </w:rPr>
        <w:t xml:space="preserve"> the proposed action.</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Calibri"/>
          <w:color w:val="000000"/>
          <w:sz w:val="20"/>
          <w:szCs w:val="20"/>
        </w:rPr>
        <w:t>The proposed rule change may benefit facilities that process electronics.</w:t>
      </w:r>
      <w:r w:rsidRPr="003A2B71">
        <w:rPr>
          <w:rFonts w:ascii="Palatino" w:eastAsia="Times New Roman" w:hAnsi="Palatino" w:cs="Times New Roman"/>
          <w:color w:val="000000"/>
          <w:sz w:val="20"/>
          <w:szCs w:val="20"/>
        </w:rPr>
        <w:t xml:space="preserve"> Managing decommissioned electronics and electronic devices as universal waste is </w:t>
      </w:r>
      <w:proofErr w:type="gramStart"/>
      <w:r w:rsidRPr="003A2B71">
        <w:rPr>
          <w:rFonts w:ascii="Palatino" w:eastAsia="Times New Roman" w:hAnsi="Palatino" w:cs="Times New Roman"/>
          <w:color w:val="000000"/>
          <w:sz w:val="20"/>
          <w:szCs w:val="20"/>
        </w:rPr>
        <w:t>optional, but</w:t>
      </w:r>
      <w:proofErr w:type="gramEnd"/>
      <w:r w:rsidRPr="003A2B71">
        <w:rPr>
          <w:rFonts w:ascii="Palatino" w:eastAsia="Times New Roman" w:hAnsi="Palatino" w:cs="Times New Roman"/>
          <w:color w:val="000000"/>
          <w:sz w:val="20"/>
          <w:szCs w:val="20"/>
        </w:rPr>
        <w:t xml:space="preserve"> may bring benefits to businesses. If implemented, this approach simplifies storage requirements and reduces transportation and disposal costs. If industries choose to apply the rule, retail and manufacturing businesses may benefit from cost savings, while waste management and recycling companies may experience growth opportunities.</w:t>
      </w:r>
    </w:p>
    <w:p w14:paraId="41AC89F9" w14:textId="77777777" w:rsidR="003A2B71" w:rsidRPr="003A2B71" w:rsidRDefault="003A2B71" w:rsidP="003A2B71">
      <w:pPr>
        <w:widowControl w:val="0"/>
        <w:tabs>
          <w:tab w:val="left" w:pos="-720"/>
          <w:tab w:val="left" w:pos="0"/>
          <w:tab w:val="left" w:pos="3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1100" w:hanging="720"/>
        <w:jc w:val="both"/>
        <w:rPr>
          <w:rFonts w:ascii="Palatino" w:eastAsia="Times New Roman" w:hAnsi="Palatino" w:cs="Times New Roman"/>
          <w:color w:val="000000"/>
          <w:sz w:val="20"/>
          <w:szCs w:val="20"/>
        </w:rPr>
      </w:pPr>
    </w:p>
    <w:p w14:paraId="1335FF7C" w14:textId="77777777" w:rsidR="003A2B71" w:rsidRPr="003A2B71" w:rsidRDefault="003A2B71" w:rsidP="003A2B71">
      <w:pPr>
        <w:widowControl w:val="0"/>
        <w:tabs>
          <w:tab w:val="left" w:pos="-720"/>
          <w:tab w:val="left" w:pos="0"/>
          <w:tab w:val="left" w:pos="38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72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t>B.   Also provide an estimate and a narrative description of any impact on receipts and/or income resulting from this rule or rule change to these groups.</w:t>
      </w:r>
      <w:r w:rsidRPr="003A2B71">
        <w:rPr>
          <w:rFonts w:ascii="Palatino" w:eastAsia="Times New Roman" w:hAnsi="Palatino" w:cs="Times New Roman"/>
          <w:color w:val="000000"/>
          <w:sz w:val="20"/>
          <w:szCs w:val="20"/>
        </w:rPr>
        <w:tab/>
      </w:r>
    </w:p>
    <w:p w14:paraId="1996EC59" w14:textId="77777777" w:rsidR="003A2B71" w:rsidRPr="003A2B71" w:rsidRDefault="003A2B71" w:rsidP="003A2B71">
      <w:pPr>
        <w:widowControl w:val="0"/>
        <w:tabs>
          <w:tab w:val="left" w:pos="-720"/>
          <w:tab w:val="left" w:pos="0"/>
          <w:tab w:val="left" w:pos="3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720"/>
        <w:jc w:val="both"/>
        <w:rPr>
          <w:rFonts w:ascii="Palatino" w:eastAsia="Times New Roman" w:hAnsi="Palatino" w:cs="Times New Roman"/>
          <w:color w:val="000000"/>
          <w:sz w:val="20"/>
          <w:szCs w:val="20"/>
        </w:rPr>
      </w:pPr>
    </w:p>
    <w:p w14:paraId="4DF5E3EE" w14:textId="77777777" w:rsidR="003A2B71" w:rsidRPr="003A2B71" w:rsidRDefault="003A2B71" w:rsidP="003A2B71">
      <w:pPr>
        <w:widowControl w:val="0"/>
        <w:tabs>
          <w:tab w:val="left" w:pos="-720"/>
          <w:tab w:val="left" w:pos="0"/>
          <w:tab w:val="left" w:pos="3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72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tab/>
        <w:t>The proposed rule change may reduce costs for retail businesses through reduced compliance and disposal requirements, indirectly increasing their profitability. Manufacturers may see a positive impact on income due to reduced hazardous waste management costs, potentially improving their operating costs.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6D35F3E1"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 xml:space="preserve">IV. </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u w:val="single"/>
        </w:rPr>
        <w:t>EFFECTS ON COMPETITION AND EMPLOYMENT</w:t>
      </w:r>
    </w:p>
    <w:p w14:paraId="49D9F773" w14:textId="77777777" w:rsidR="003A2B71" w:rsidRPr="003A2B71" w:rsidRDefault="003A2B71" w:rsidP="003A2B71">
      <w:pPr>
        <w:widowControl w:val="0"/>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Palatino" w:eastAsia="Times New Roman" w:hAnsi="Palatino" w:cs="Times New Roman"/>
          <w:color w:val="000000"/>
          <w:sz w:val="20"/>
          <w:szCs w:val="20"/>
        </w:rPr>
      </w:pPr>
    </w:p>
    <w:p w14:paraId="49F6C23B" w14:textId="77777777" w:rsidR="003A2B71" w:rsidRPr="003A2B71" w:rsidRDefault="003A2B71" w:rsidP="003A2B71">
      <w:pPr>
        <w:widowControl w:val="0"/>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Identify and provide estimates of the impact of the proposed action on competition and employment</w:t>
      </w:r>
    </w:p>
    <w:p w14:paraId="1A8627E7" w14:textId="77777777" w:rsidR="003A2B71" w:rsidRPr="003A2B71" w:rsidRDefault="003A2B71" w:rsidP="003A2B71">
      <w:pPr>
        <w:widowControl w:val="0"/>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36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ab/>
        <w:t>in the public and private sectors. Include a summary of any data, assumptions and methods used in making these estimates.</w:t>
      </w:r>
      <w:r w:rsidRPr="003A2B71">
        <w:rPr>
          <w:rFonts w:ascii="Palatino" w:eastAsia="Times New Roman" w:hAnsi="Palatino" w:cs="Times New Roman"/>
          <w:color w:val="000000"/>
          <w:sz w:val="20"/>
          <w:szCs w:val="20"/>
        </w:rPr>
        <w:tab/>
      </w:r>
      <w:r w:rsidRPr="003A2B71">
        <w:rPr>
          <w:rFonts w:ascii="Palatino" w:eastAsia="Times New Roman" w:hAnsi="Palatino" w:cs="Times New Roman"/>
          <w:color w:val="000000"/>
          <w:sz w:val="20"/>
          <w:szCs w:val="20"/>
        </w:rPr>
        <w:br/>
      </w:r>
    </w:p>
    <w:p w14:paraId="27B593EC" w14:textId="77777777" w:rsidR="003A2B71" w:rsidRPr="003A2B71" w:rsidRDefault="003A2B71" w:rsidP="003A2B71">
      <w:pPr>
        <w:keepNext/>
        <w:keepLines/>
        <w:widowControl w:val="0"/>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ind w:left="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t>The proposed rule change may boost recycling sectors by increasing the collection and recycling of electronics and electronic devices, including those generated from renewable energy resource components, thereby fostering new businesses and competition for waste management and recycling companies.</w:t>
      </w:r>
    </w:p>
    <w:p w14:paraId="7BF897C0" w14:textId="77777777" w:rsidR="003A2B71" w:rsidRPr="003A2B71" w:rsidRDefault="003A2B71" w:rsidP="003A2B71">
      <w:pPr>
        <w:widowControl w:val="0"/>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left="720" w:hanging="360"/>
        <w:jc w:val="both"/>
        <w:rPr>
          <w:rFonts w:ascii="Palatino" w:eastAsia="Times New Roman" w:hAnsi="Palatino" w:cs="Times New Roman"/>
          <w:color w:val="000000"/>
          <w:sz w:val="20"/>
          <w:szCs w:val="20"/>
        </w:rPr>
      </w:pP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r w:rsidRPr="003A2B71">
        <w:rPr>
          <w:rFonts w:ascii="Palatino" w:eastAsia="Times New Roman" w:hAnsi="Palatino" w:cs="Times New Roman"/>
          <w:color w:val="000000"/>
          <w:sz w:val="20"/>
          <w:szCs w:val="20"/>
        </w:rPr>
        <w:br/>
      </w:r>
    </w:p>
    <w:p w14:paraId="4F14A6CE" w14:textId="77777777" w:rsidR="003A2B71" w:rsidRDefault="003A2B71" w:rsidP="001D039E">
      <w:pPr>
        <w:tabs>
          <w:tab w:val="left" w:pos="288"/>
        </w:tabs>
        <w:spacing w:after="0"/>
      </w:pPr>
    </w:p>
    <w:sectPr w:rsidR="003A2B71" w:rsidSect="001D039E">
      <w:headerReference w:type="default" r:id="rId10"/>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CB9D" w14:textId="77777777" w:rsidR="003C4F0A" w:rsidRDefault="003C4F0A" w:rsidP="000F7B98">
      <w:pPr>
        <w:spacing w:after="0" w:line="240" w:lineRule="auto"/>
      </w:pPr>
      <w:r>
        <w:separator/>
      </w:r>
    </w:p>
  </w:endnote>
  <w:endnote w:type="continuationSeparator" w:id="0">
    <w:p w14:paraId="109649CD" w14:textId="77777777" w:rsidR="003C4F0A" w:rsidRDefault="003C4F0A" w:rsidP="000F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alatino">
    <w:altName w:val="Segoe UI Historic"/>
    <w:charset w:val="4D"/>
    <w:family w:val="auto"/>
    <w:pitch w:val="variable"/>
    <w:sig w:usb0="A00002FF" w:usb1="7800205A" w:usb2="14600000" w:usb3="00000000" w:csb0="000001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AAD9" w14:textId="77777777" w:rsidR="003A2B71" w:rsidRDefault="003A2B71">
    <w:pPr>
      <w:pStyle w:val="Footer"/>
    </w:pPr>
  </w:p>
  <w:p w14:paraId="34C0F151" w14:textId="77777777" w:rsidR="003A2B71" w:rsidRPr="008C4A02" w:rsidRDefault="003A2B71">
    <w:pPr>
      <w:pStyle w:val="Footer"/>
      <w:rPr>
        <w:rFonts w:ascii="Palatino" w:hAnsi="Palatino"/>
      </w:rPr>
    </w:pPr>
    <w:r>
      <w:tab/>
    </w:r>
    <w:r>
      <w:tab/>
    </w:r>
    <w:r>
      <w:tab/>
    </w:r>
    <w:r>
      <w:tab/>
    </w:r>
    <w:r>
      <w:rPr>
        <w:rFonts w:ascii="Palatino" w:hAnsi="Palatino"/>
        <w:sz w:val="18"/>
        <w:szCs w:val="18"/>
      </w:rPr>
      <w:t>06</w:t>
    </w:r>
    <w:r w:rsidRPr="008C4A02">
      <w:rPr>
        <w:rFonts w:ascii="Palatino" w:hAnsi="Palatino"/>
        <w:sz w:val="18"/>
        <w:szCs w:val="18"/>
      </w:rPr>
      <w:t>/202</w:t>
    </w:r>
    <w:r>
      <w:rPr>
        <w:rFonts w:ascii="Palatino" w:hAnsi="Palatino"/>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C505" w14:textId="77777777" w:rsidR="003A2B71" w:rsidRDefault="003A2B71">
    <w:pPr>
      <w:pStyle w:val="Footer"/>
    </w:pPr>
  </w:p>
  <w:p w14:paraId="18D73ED0" w14:textId="77777777" w:rsidR="003A2B71" w:rsidRPr="00FD6528" w:rsidRDefault="003A2B71">
    <w:pPr>
      <w:pStyle w:val="Footer"/>
      <w:rPr>
        <w:rFonts w:ascii="Palatino" w:hAnsi="Palatino"/>
        <w:sz w:val="18"/>
        <w:szCs w:val="18"/>
      </w:rPr>
    </w:pPr>
    <w:r>
      <w:tab/>
    </w:r>
    <w:r>
      <w:tab/>
    </w:r>
    <w:r>
      <w:tab/>
    </w:r>
    <w:r>
      <w:tab/>
    </w:r>
    <w:r>
      <w:rPr>
        <w:rFonts w:ascii="Palatino" w:hAnsi="Palatino"/>
        <w:sz w:val="18"/>
        <w:szCs w:val="18"/>
      </w:rPr>
      <w:t>09</w:t>
    </w:r>
    <w:r w:rsidRPr="008C4A02">
      <w:rPr>
        <w:rFonts w:ascii="Palatino" w:hAnsi="Palatino"/>
        <w:sz w:val="18"/>
        <w:szCs w:val="18"/>
      </w:rPr>
      <w:t>/202</w:t>
    </w:r>
    <w:r>
      <w:rPr>
        <w:rFonts w:ascii="Palatino" w:hAnsi="Palatino"/>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F588" w14:textId="77777777" w:rsidR="003C4F0A" w:rsidRDefault="003C4F0A" w:rsidP="000F7B98">
      <w:pPr>
        <w:spacing w:after="0" w:line="240" w:lineRule="auto"/>
      </w:pPr>
      <w:r>
        <w:separator/>
      </w:r>
    </w:p>
  </w:footnote>
  <w:footnote w:type="continuationSeparator" w:id="0">
    <w:p w14:paraId="46D78387" w14:textId="77777777" w:rsidR="003C4F0A" w:rsidRDefault="003C4F0A" w:rsidP="000F7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FD9D" w14:textId="2F67EB80" w:rsidR="000F7B98" w:rsidRPr="00547DA6" w:rsidRDefault="000F7B98" w:rsidP="000F7B98">
    <w:pPr>
      <w:pStyle w:val="Header"/>
      <w:tabs>
        <w:tab w:val="clear" w:pos="4680"/>
        <w:tab w:val="clear" w:pos="9360"/>
        <w:tab w:val="right" w:pos="9270"/>
      </w:tabs>
      <w:rPr>
        <w:rFonts w:ascii="Times New Roman" w:hAnsi="Times New Roman" w:cs="Times New Roman"/>
        <w:sz w:val="24"/>
        <w:szCs w:val="24"/>
      </w:rPr>
    </w:pPr>
    <w:r w:rsidRPr="00547DA6">
      <w:rPr>
        <w:rFonts w:ascii="Times New Roman" w:hAnsi="Times New Roman" w:cs="Times New Roman"/>
        <w:sz w:val="24"/>
        <w:szCs w:val="24"/>
      </w:rPr>
      <w:tab/>
    </w:r>
  </w:p>
  <w:p w14:paraId="33692BD4" w14:textId="77777777" w:rsidR="000F7B98" w:rsidRDefault="000F7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1F540D4"/>
    <w:multiLevelType w:val="hybridMultilevel"/>
    <w:tmpl w:val="C9CA0866"/>
    <w:lvl w:ilvl="0" w:tplc="4C3AC51E">
      <w:start w:val="1"/>
      <w:numFmt w:val="decimal"/>
      <w:lvlText w:val="%1."/>
      <w:lvlJc w:val="left"/>
      <w:pPr>
        <w:ind w:left="1342" w:hanging="435"/>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9832359">
    <w:abstractNumId w:val="5"/>
  </w:num>
  <w:num w:numId="2" w16cid:durableId="1576552230">
    <w:abstractNumId w:val="4"/>
  </w:num>
  <w:num w:numId="3" w16cid:durableId="974288632">
    <w:abstractNumId w:val="2"/>
  </w:num>
  <w:num w:numId="4" w16cid:durableId="791478403">
    <w:abstractNumId w:val="0"/>
  </w:num>
  <w:num w:numId="5" w16cid:durableId="1331758782">
    <w:abstractNumId w:val="3"/>
  </w:num>
  <w:num w:numId="6" w16cid:durableId="330646917">
    <w:abstractNumId w:val="1"/>
  </w:num>
  <w:num w:numId="7" w16cid:durableId="1115246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0F7"/>
    <w:rsid w:val="00083AD3"/>
    <w:rsid w:val="000928D5"/>
    <w:rsid w:val="000E2173"/>
    <w:rsid w:val="000F7B98"/>
    <w:rsid w:val="00163A2C"/>
    <w:rsid w:val="00176418"/>
    <w:rsid w:val="001A458A"/>
    <w:rsid w:val="001D039E"/>
    <w:rsid w:val="00216E28"/>
    <w:rsid w:val="00227324"/>
    <w:rsid w:val="00240CCE"/>
    <w:rsid w:val="002875C5"/>
    <w:rsid w:val="0031545B"/>
    <w:rsid w:val="003429F9"/>
    <w:rsid w:val="003433FD"/>
    <w:rsid w:val="003A2B71"/>
    <w:rsid w:val="003A33EE"/>
    <w:rsid w:val="003C4F0A"/>
    <w:rsid w:val="003C6C2F"/>
    <w:rsid w:val="004502CB"/>
    <w:rsid w:val="00520D49"/>
    <w:rsid w:val="00547DA6"/>
    <w:rsid w:val="00555265"/>
    <w:rsid w:val="00635302"/>
    <w:rsid w:val="00727047"/>
    <w:rsid w:val="00751758"/>
    <w:rsid w:val="00757141"/>
    <w:rsid w:val="007F672C"/>
    <w:rsid w:val="008560F7"/>
    <w:rsid w:val="009816B5"/>
    <w:rsid w:val="009B2020"/>
    <w:rsid w:val="00A57C5C"/>
    <w:rsid w:val="00B237AF"/>
    <w:rsid w:val="00B8488A"/>
    <w:rsid w:val="00BC2763"/>
    <w:rsid w:val="00C155A7"/>
    <w:rsid w:val="00CE5A8F"/>
    <w:rsid w:val="00D3037E"/>
    <w:rsid w:val="00D41B9D"/>
    <w:rsid w:val="00E05CAA"/>
    <w:rsid w:val="00E8580F"/>
    <w:rsid w:val="00EF24B4"/>
    <w:rsid w:val="00F73F25"/>
    <w:rsid w:val="00F77D29"/>
    <w:rsid w:val="00FE2043"/>
    <w:rsid w:val="00FE2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ABB5"/>
  <w15:chartTrackingRefBased/>
  <w15:docId w15:val="{A67C8F3F-28A8-4751-AFB6-5ADAFF3E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545B"/>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3C6C2F"/>
    <w:pPr>
      <w:ind w:left="720"/>
      <w:contextualSpacing/>
    </w:pPr>
  </w:style>
  <w:style w:type="paragraph" w:styleId="Header">
    <w:name w:val="header"/>
    <w:basedOn w:val="Normal"/>
    <w:link w:val="HeaderChar"/>
    <w:uiPriority w:val="99"/>
    <w:unhideWhenUsed/>
    <w:rsid w:val="000F7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B98"/>
  </w:style>
  <w:style w:type="paragraph" w:styleId="Footer">
    <w:name w:val="footer"/>
    <w:basedOn w:val="Normal"/>
    <w:link w:val="FooterChar"/>
    <w:uiPriority w:val="99"/>
    <w:unhideWhenUsed/>
    <w:rsid w:val="000F7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B98"/>
  </w:style>
  <w:style w:type="table" w:styleId="TableGrid">
    <w:name w:val="Table Grid"/>
    <w:basedOn w:val="TableNormal"/>
    <w:uiPriority w:val="39"/>
    <w:rsid w:val="003A2B7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5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CF47-2BDC-4504-8406-75840C65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2389</Words>
  <Characters>13619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Lane</dc:creator>
  <cp:keywords/>
  <dc:description/>
  <cp:lastModifiedBy>Laura Almond</cp:lastModifiedBy>
  <cp:revision>2</cp:revision>
  <dcterms:created xsi:type="dcterms:W3CDTF">2026-08-10T13:39:00Z</dcterms:created>
  <dcterms:modified xsi:type="dcterms:W3CDTF">2026-08-10T13:39:00Z</dcterms:modified>
</cp:coreProperties>
</file>