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73" w:rsidRPr="00601708" w:rsidRDefault="00A168A7" w:rsidP="00A168A7">
      <w:pPr>
        <w:tabs>
          <w:tab w:val="right" w:pos="9360"/>
        </w:tabs>
        <w:jc w:val="both"/>
        <w:outlineLvl w:val="0"/>
        <w:rPr>
          <w:rFonts w:ascii="Arial Narrow" w:hAnsi="Arial Narrow" w:cs="Arial"/>
        </w:rPr>
      </w:pPr>
      <w:r w:rsidRPr="00601708">
        <w:rPr>
          <w:rFonts w:ascii="Arial Narrow" w:hAnsi="Arial Narrow" w:cs="Arial"/>
        </w:rPr>
        <w:tab/>
      </w:r>
    </w:p>
    <w:p w:rsidR="00AA1073" w:rsidRPr="00601708" w:rsidRDefault="00AA1073">
      <w:pPr>
        <w:tabs>
          <w:tab w:val="center" w:pos="4680"/>
        </w:tabs>
        <w:jc w:val="both"/>
        <w:outlineLvl w:val="0"/>
        <w:rPr>
          <w:rFonts w:ascii="Arial Narrow" w:hAnsi="Arial Narrow" w:cs="Arial"/>
          <w:b/>
        </w:rPr>
      </w:pPr>
      <w:r w:rsidRPr="00601708">
        <w:rPr>
          <w:rFonts w:ascii="Arial Narrow" w:hAnsi="Arial Narrow" w:cs="Arial"/>
        </w:rPr>
        <w:tab/>
      </w:r>
      <w:r w:rsidRPr="00601708">
        <w:rPr>
          <w:rFonts w:ascii="Arial Narrow" w:hAnsi="Arial Narrow" w:cs="Arial"/>
          <w:b/>
        </w:rPr>
        <w:t>APPLICATION FOR FUNDING</w:t>
      </w:r>
    </w:p>
    <w:p w:rsidR="00AA1073" w:rsidRPr="00601708" w:rsidRDefault="00AA1073">
      <w:pPr>
        <w:tabs>
          <w:tab w:val="center" w:pos="4680"/>
        </w:tabs>
        <w:jc w:val="both"/>
        <w:outlineLvl w:val="0"/>
        <w:rPr>
          <w:rFonts w:ascii="Arial Narrow" w:hAnsi="Arial Narrow" w:cs="Arial"/>
        </w:rPr>
      </w:pPr>
      <w:r w:rsidRPr="00601708">
        <w:rPr>
          <w:rFonts w:ascii="Arial Narrow" w:hAnsi="Arial Narrow" w:cs="Arial"/>
        </w:rPr>
        <w:tab/>
      </w:r>
      <w:r w:rsidRPr="00601708">
        <w:rPr>
          <w:rFonts w:ascii="Arial Narrow" w:hAnsi="Arial Narrow" w:cs="Arial"/>
          <w:b/>
        </w:rPr>
        <w:t>CLEAN WATER REVOLVING LOAN FUND</w:t>
      </w:r>
    </w:p>
    <w:p w:rsidR="00AA1073" w:rsidRPr="00601708" w:rsidRDefault="00AA1073">
      <w:pPr>
        <w:jc w:val="both"/>
        <w:rPr>
          <w:rFonts w:ascii="Arial Narrow" w:hAnsi="Arial Narrow" w:cs="Arial"/>
        </w:rPr>
      </w:pPr>
    </w:p>
    <w:p w:rsidR="00AA1073" w:rsidRPr="00601708" w:rsidRDefault="00AA1073" w:rsidP="00A168A7">
      <w:pPr>
        <w:jc w:val="both"/>
        <w:rPr>
          <w:rFonts w:ascii="Arial Narrow" w:hAnsi="Arial Narrow" w:cs="Arial"/>
        </w:rPr>
      </w:pPr>
      <w:r w:rsidRPr="00601708">
        <w:rPr>
          <w:rFonts w:ascii="Arial Narrow" w:hAnsi="Arial Narrow" w:cs="Arial"/>
        </w:rPr>
        <w:t xml:space="preserve">The information requested below is the financial and legal information necessary for securing financing from the Department of Environmental Quality's </w:t>
      </w:r>
      <w:r w:rsidR="00AE64B2" w:rsidRPr="00601708">
        <w:rPr>
          <w:rFonts w:ascii="Arial Narrow" w:hAnsi="Arial Narrow" w:cs="Arial"/>
        </w:rPr>
        <w:t>Clean Water State Revolving</w:t>
      </w:r>
      <w:r w:rsidRPr="00601708">
        <w:rPr>
          <w:rFonts w:ascii="Arial Narrow" w:hAnsi="Arial Narrow" w:cs="Arial"/>
        </w:rPr>
        <w:t xml:space="preserve"> (</w:t>
      </w:r>
      <w:r w:rsidR="00AE64B2" w:rsidRPr="00601708">
        <w:rPr>
          <w:rFonts w:ascii="Arial Narrow" w:hAnsi="Arial Narrow" w:cs="Arial"/>
        </w:rPr>
        <w:t>CWSRF</w:t>
      </w:r>
      <w:r w:rsidRPr="00601708">
        <w:rPr>
          <w:rFonts w:ascii="Arial Narrow" w:hAnsi="Arial Narrow" w:cs="Arial"/>
        </w:rPr>
        <w:t xml:space="preserve">) for a sewer construction project. This information serves as the basis for approval of a loan and the conditions that will be set forth in a loan offer and a loan agreement. </w:t>
      </w:r>
    </w:p>
    <w:p w:rsidR="00AA1073" w:rsidRPr="00601708" w:rsidRDefault="00AA1073" w:rsidP="00A168A7">
      <w:pPr>
        <w:jc w:val="both"/>
        <w:rPr>
          <w:rFonts w:ascii="Arial Narrow" w:hAnsi="Arial Narrow" w:cs="Arial"/>
        </w:rPr>
      </w:pPr>
    </w:p>
    <w:p w:rsidR="00AA1073" w:rsidRPr="00601708" w:rsidRDefault="00AA1073" w:rsidP="00A168A7">
      <w:pPr>
        <w:jc w:val="both"/>
        <w:rPr>
          <w:rFonts w:ascii="Arial Narrow" w:hAnsi="Arial Narrow" w:cs="Arial"/>
        </w:rPr>
      </w:pPr>
      <w:r w:rsidRPr="00601708">
        <w:rPr>
          <w:rFonts w:ascii="Arial Narrow" w:hAnsi="Arial Narrow" w:cs="Arial"/>
        </w:rPr>
        <w:t xml:space="preserve">Assistance from the applicant's engineer or consultant, fiscal officer and an attorney will be needed to complete parts of this application.  </w:t>
      </w:r>
      <w:r w:rsidR="00565861" w:rsidRPr="00601708">
        <w:rPr>
          <w:rFonts w:ascii="Arial Narrow" w:hAnsi="Arial Narrow" w:cs="Arial"/>
        </w:rPr>
        <w:t xml:space="preserve">An effort must be made by the consulting engineer, unless he is on retainer with the borrower, and any general contractor to secure MB/WB contracts for all phases of this project.  </w:t>
      </w:r>
      <w:r w:rsidRPr="00601708">
        <w:rPr>
          <w:rFonts w:ascii="Arial Narrow" w:hAnsi="Arial Narrow" w:cs="Arial"/>
        </w:rPr>
        <w:t xml:space="preserve">Additional information, not listed herein, may also be needed to determine eligibility, credit worthiness and conditions necessary for loan approval.  Borrowers are cautioned that their existing long-term debt agreements may preclude or prescribe terms or conditions in financing arrangements with the Department's </w:t>
      </w:r>
      <w:r w:rsidR="00AE64B2" w:rsidRPr="00601708">
        <w:rPr>
          <w:rFonts w:ascii="Arial Narrow" w:hAnsi="Arial Narrow" w:cs="Arial"/>
        </w:rPr>
        <w:t>CWSRF</w:t>
      </w:r>
      <w:r w:rsidRPr="00601708">
        <w:rPr>
          <w:rFonts w:ascii="Arial Narrow" w:hAnsi="Arial Narrow" w:cs="Arial"/>
        </w:rPr>
        <w:t>.  Knowledge and/or compliance with existing or future debt agreements is the responsibility of the borrower.</w:t>
      </w:r>
    </w:p>
    <w:p w:rsidR="00AA1073" w:rsidRPr="00601708" w:rsidRDefault="00AA1073" w:rsidP="00A168A7">
      <w:pPr>
        <w:jc w:val="both"/>
        <w:rPr>
          <w:rFonts w:ascii="Arial Narrow" w:hAnsi="Arial Narrow" w:cs="Arial"/>
        </w:rPr>
      </w:pPr>
    </w:p>
    <w:p w:rsidR="00AA1073" w:rsidRPr="00601708" w:rsidRDefault="00AA1073" w:rsidP="00A168A7">
      <w:pPr>
        <w:jc w:val="both"/>
        <w:rPr>
          <w:rFonts w:ascii="Arial Narrow" w:hAnsi="Arial Narrow" w:cs="Arial"/>
        </w:rPr>
      </w:pPr>
      <w:r w:rsidRPr="00601708">
        <w:rPr>
          <w:rFonts w:ascii="Arial Narrow" w:hAnsi="Arial Narrow" w:cs="Arial"/>
        </w:rPr>
        <w:t xml:space="preserve">Formal application for a loan consists of the following information submitted to the Department of Environmental Quality's </w:t>
      </w:r>
      <w:r w:rsidR="00565861" w:rsidRPr="00601708">
        <w:rPr>
          <w:rFonts w:ascii="Arial Narrow" w:hAnsi="Arial Narrow" w:cs="Arial"/>
        </w:rPr>
        <w:t xml:space="preserve">Office of Management and Finance, Financial Services – Loan Section, </w:t>
      </w:r>
      <w:smartTag w:uri="urn:schemas-microsoft-com:office:smarttags" w:element="address">
        <w:smartTag w:uri="urn:schemas-microsoft-com:office:smarttags" w:element="Street">
          <w:r w:rsidR="00565861" w:rsidRPr="00601708">
            <w:rPr>
              <w:rFonts w:ascii="Arial Narrow" w:hAnsi="Arial Narrow" w:cs="Arial"/>
            </w:rPr>
            <w:t>P. O. Box 4303</w:t>
          </w:r>
        </w:smartTag>
        <w:r w:rsidR="00565861" w:rsidRPr="00601708">
          <w:rPr>
            <w:rFonts w:ascii="Arial Narrow" w:hAnsi="Arial Narrow" w:cs="Arial"/>
          </w:rPr>
          <w:t xml:space="preserve">, </w:t>
        </w:r>
        <w:smartTag w:uri="urn:schemas-microsoft-com:office:smarttags" w:element="City">
          <w:r w:rsidR="00565861" w:rsidRPr="00601708">
            <w:rPr>
              <w:rFonts w:ascii="Arial Narrow" w:hAnsi="Arial Narrow" w:cs="Arial"/>
            </w:rPr>
            <w:t>Baton Rouge</w:t>
          </w:r>
        </w:smartTag>
        <w:r w:rsidR="00565861" w:rsidRPr="00601708">
          <w:rPr>
            <w:rFonts w:ascii="Arial Narrow" w:hAnsi="Arial Narrow" w:cs="Arial"/>
          </w:rPr>
          <w:t xml:space="preserve">, </w:t>
        </w:r>
        <w:smartTag w:uri="urn:schemas-microsoft-com:office:smarttags" w:element="State">
          <w:r w:rsidR="00565861" w:rsidRPr="00601708">
            <w:rPr>
              <w:rFonts w:ascii="Arial Narrow" w:hAnsi="Arial Narrow" w:cs="Arial"/>
            </w:rPr>
            <w:t>LA</w:t>
          </w:r>
        </w:smartTag>
        <w:r w:rsidR="00565861" w:rsidRPr="00601708">
          <w:rPr>
            <w:rFonts w:ascii="Arial Narrow" w:hAnsi="Arial Narrow" w:cs="Arial"/>
          </w:rPr>
          <w:t xml:space="preserve"> </w:t>
        </w:r>
        <w:smartTag w:uri="urn:schemas-microsoft-com:office:smarttags" w:element="PostalCode">
          <w:r w:rsidR="00565861" w:rsidRPr="00601708">
            <w:rPr>
              <w:rFonts w:ascii="Arial Narrow" w:hAnsi="Arial Narrow" w:cs="Arial"/>
            </w:rPr>
            <w:t>70821-4303</w:t>
          </w:r>
        </w:smartTag>
      </w:smartTag>
      <w:r w:rsidRPr="00601708">
        <w:rPr>
          <w:rFonts w:ascii="Arial Narrow" w:hAnsi="Arial Narrow" w:cs="Arial"/>
        </w:rPr>
        <w:t>:</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1.</w:t>
      </w:r>
      <w:r w:rsidRPr="00601708">
        <w:rPr>
          <w:rFonts w:ascii="Arial Narrow" w:hAnsi="Arial Narrow" w:cs="Arial"/>
        </w:rPr>
        <w:tab/>
        <w:t xml:space="preserve">A copy of the resolution, or other specific authorizing instrument, reflecting the applicant's authorization to make application for funding through the </w:t>
      </w:r>
      <w:r w:rsidR="00AE64B2" w:rsidRPr="00601708">
        <w:rPr>
          <w:rFonts w:ascii="Arial Narrow" w:hAnsi="Arial Narrow" w:cs="Arial"/>
        </w:rPr>
        <w:t>CWSRF</w:t>
      </w:r>
      <w:r w:rsidRPr="00601708">
        <w:rPr>
          <w:rFonts w:ascii="Arial Narrow" w:hAnsi="Arial Narrow" w:cs="Arial"/>
        </w:rPr>
        <w:t xml:space="preserve"> and naming the person(s) who may sign for the borrower.</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2.</w:t>
      </w:r>
      <w:r w:rsidRPr="00601708">
        <w:rPr>
          <w:rFonts w:ascii="Arial Narrow" w:hAnsi="Arial Narrow" w:cs="Arial"/>
        </w:rPr>
        <w:tab/>
      </w:r>
      <w:r w:rsidR="00200021" w:rsidRPr="00601708">
        <w:rPr>
          <w:rFonts w:ascii="Arial Narrow" w:hAnsi="Arial Narrow" w:cs="Arial"/>
        </w:rPr>
        <w:t xml:space="preserve">A 10 year forecast listing the projected revenue of the pledged funds and the projected expenses not including depreciation, and </w:t>
      </w:r>
      <w:r w:rsidR="00F651A4" w:rsidRPr="00601708">
        <w:rPr>
          <w:rFonts w:ascii="Arial Narrow" w:hAnsi="Arial Narrow" w:cs="Arial"/>
        </w:rPr>
        <w:t xml:space="preserve">the highest year’s </w:t>
      </w:r>
      <w:r w:rsidR="00A168A7" w:rsidRPr="00601708">
        <w:rPr>
          <w:rFonts w:ascii="Arial Narrow" w:hAnsi="Arial Narrow" w:cs="Arial"/>
        </w:rPr>
        <w:t>and</w:t>
      </w:r>
      <w:r w:rsidR="009A3B99" w:rsidRPr="00601708">
        <w:rPr>
          <w:rFonts w:ascii="Arial Narrow" w:hAnsi="Arial Narrow" w:cs="Arial"/>
        </w:rPr>
        <w:t xml:space="preserve"> annual </w:t>
      </w:r>
      <w:r w:rsidR="00200021" w:rsidRPr="00601708">
        <w:rPr>
          <w:rFonts w:ascii="Arial Narrow" w:hAnsi="Arial Narrow" w:cs="Arial"/>
        </w:rPr>
        <w:t>debt service</w:t>
      </w:r>
      <w:r w:rsidR="009A3B99" w:rsidRPr="00601708">
        <w:rPr>
          <w:rFonts w:ascii="Arial Narrow" w:hAnsi="Arial Narrow" w:cs="Arial"/>
        </w:rPr>
        <w:t xml:space="preserve"> (depended upon the Bond Ordinance)</w:t>
      </w:r>
      <w:r w:rsidR="00F651A4" w:rsidRPr="00601708">
        <w:rPr>
          <w:rFonts w:ascii="Arial Narrow" w:hAnsi="Arial Narrow" w:cs="Arial"/>
        </w:rPr>
        <w:t xml:space="preserve"> due on the fund</w:t>
      </w:r>
      <w:r w:rsidR="00200021" w:rsidRPr="00601708">
        <w:rPr>
          <w:rFonts w:ascii="Arial Narrow" w:hAnsi="Arial Narrow" w:cs="Arial"/>
        </w:rPr>
        <w:t>.  This forecast should also include a debt service ratio showing that the applicant meets the required debt service coverage ratio of the fund pledged. If Sewer Revenue</w:t>
      </w:r>
      <w:r w:rsidR="00F651A4" w:rsidRPr="00601708">
        <w:rPr>
          <w:rFonts w:ascii="Arial Narrow" w:hAnsi="Arial Narrow" w:cs="Arial"/>
        </w:rPr>
        <w:t>, Property Tax or Other</w:t>
      </w:r>
      <w:r w:rsidR="00200021" w:rsidRPr="00601708">
        <w:rPr>
          <w:rFonts w:ascii="Arial Narrow" w:hAnsi="Arial Narrow" w:cs="Arial"/>
        </w:rPr>
        <w:t xml:space="preserve"> funds are pledged a debt service coverage ratio of 125% is required. If Sales Tax Revenue funds are pledged a debt service coverage ratio of 133% is required. If </w:t>
      </w:r>
      <w:r w:rsidR="00F651A4" w:rsidRPr="00601708">
        <w:rPr>
          <w:rFonts w:ascii="Arial Narrow" w:hAnsi="Arial Narrow" w:cs="Arial"/>
        </w:rPr>
        <w:t>General Obligation funds are pledged a debt service coverage ratio of 100% is required.</w:t>
      </w:r>
      <w:r w:rsidR="00200021" w:rsidRPr="00601708">
        <w:rPr>
          <w:rFonts w:ascii="Arial Narrow" w:hAnsi="Arial Narrow" w:cs="Arial"/>
        </w:rPr>
        <w:t xml:space="preserve"> </w:t>
      </w:r>
      <w:r w:rsidR="00B3490D" w:rsidRPr="00601708">
        <w:rPr>
          <w:rFonts w:ascii="Arial Narrow" w:hAnsi="Arial Narrow" w:cs="Arial"/>
        </w:rPr>
        <w:t xml:space="preserve">The Debt Service Coverage Ratio is calculated by taking the Net Income (Loss)/ </w:t>
      </w:r>
      <w:proofErr w:type="gramStart"/>
      <w:r w:rsidR="00B3490D" w:rsidRPr="00601708">
        <w:rPr>
          <w:rFonts w:ascii="Arial Narrow" w:hAnsi="Arial Narrow" w:cs="Arial"/>
        </w:rPr>
        <w:t>Highest</w:t>
      </w:r>
      <w:proofErr w:type="gramEnd"/>
      <w:r w:rsidR="00B3490D" w:rsidRPr="00601708">
        <w:rPr>
          <w:rFonts w:ascii="Arial Narrow" w:hAnsi="Arial Narrow" w:cs="Arial"/>
        </w:rPr>
        <w:t xml:space="preserve"> year’s</w:t>
      </w:r>
      <w:r w:rsidR="009A3B99" w:rsidRPr="00601708">
        <w:rPr>
          <w:rFonts w:ascii="Arial Narrow" w:hAnsi="Arial Narrow" w:cs="Arial"/>
        </w:rPr>
        <w:t xml:space="preserve"> </w:t>
      </w:r>
      <w:r w:rsidR="00A168A7" w:rsidRPr="00601708">
        <w:rPr>
          <w:rFonts w:ascii="Arial Narrow" w:hAnsi="Arial Narrow" w:cs="Arial"/>
        </w:rPr>
        <w:t>or</w:t>
      </w:r>
      <w:r w:rsidR="009A3B99" w:rsidRPr="00601708">
        <w:rPr>
          <w:rFonts w:ascii="Arial Narrow" w:hAnsi="Arial Narrow" w:cs="Arial"/>
        </w:rPr>
        <w:t xml:space="preserve"> Annual</w:t>
      </w:r>
      <w:r w:rsidR="00B3490D" w:rsidRPr="00601708">
        <w:rPr>
          <w:rFonts w:ascii="Arial Narrow" w:hAnsi="Arial Narrow" w:cs="Arial"/>
        </w:rPr>
        <w:t xml:space="preserve"> debt service due on the fund. </w:t>
      </w:r>
      <w:r w:rsidR="00200021" w:rsidRPr="00601708">
        <w:rPr>
          <w:rFonts w:ascii="Arial Narrow" w:hAnsi="Arial Narrow" w:cs="Arial"/>
        </w:rPr>
        <w:t xml:space="preserve"> </w:t>
      </w:r>
      <w:r w:rsidR="00F651A4" w:rsidRPr="00601708">
        <w:rPr>
          <w:rFonts w:ascii="Arial Narrow" w:hAnsi="Arial Narrow" w:cs="Arial"/>
        </w:rPr>
        <w:t>Please also submit a c</w:t>
      </w:r>
      <w:r w:rsidR="00200021" w:rsidRPr="00601708">
        <w:rPr>
          <w:rFonts w:ascii="Arial Narrow" w:hAnsi="Arial Narrow" w:cs="Arial"/>
        </w:rPr>
        <w:t>opy</w:t>
      </w:r>
      <w:r w:rsidRPr="00601708">
        <w:rPr>
          <w:rFonts w:ascii="Arial Narrow" w:hAnsi="Arial Narrow" w:cs="Arial"/>
        </w:rPr>
        <w:t xml:space="preserve"> of the applicant's </w:t>
      </w:r>
      <w:r w:rsidR="004F7B63" w:rsidRPr="00601708">
        <w:rPr>
          <w:rFonts w:ascii="Arial Narrow" w:hAnsi="Arial Narrow" w:cs="Arial"/>
        </w:rPr>
        <w:t xml:space="preserve">last 3 years </w:t>
      </w:r>
      <w:r w:rsidRPr="00601708">
        <w:rPr>
          <w:rFonts w:ascii="Arial Narrow" w:hAnsi="Arial Narrow" w:cs="Arial"/>
        </w:rPr>
        <w:t xml:space="preserve">audits </w:t>
      </w:r>
      <w:r w:rsidR="00A168A7" w:rsidRPr="00601708">
        <w:rPr>
          <w:rFonts w:ascii="Arial Narrow" w:hAnsi="Arial Narrow" w:cs="Arial"/>
        </w:rPr>
        <w:t xml:space="preserve">or Annual Financial </w:t>
      </w:r>
      <w:r w:rsidRPr="00601708">
        <w:rPr>
          <w:rFonts w:ascii="Arial Narrow" w:hAnsi="Arial Narrow" w:cs="Arial"/>
        </w:rPr>
        <w:t>Statements.  The audit</w:t>
      </w:r>
      <w:r w:rsidR="004F7B63" w:rsidRPr="00601708">
        <w:rPr>
          <w:rFonts w:ascii="Arial Narrow" w:hAnsi="Arial Narrow" w:cs="Arial"/>
        </w:rPr>
        <w:t>s</w:t>
      </w:r>
      <w:r w:rsidRPr="00601708">
        <w:rPr>
          <w:rFonts w:ascii="Arial Narrow" w:hAnsi="Arial Narrow" w:cs="Arial"/>
        </w:rPr>
        <w:t xml:space="preserve"> must be comprehensive, covering all financial activities of the municipality on both combined and individual funds and account groups, and must include an opinion from an independent Certified Public Accountant.</w:t>
      </w:r>
      <w:r w:rsidR="00A168A7" w:rsidRPr="00601708">
        <w:rPr>
          <w:rFonts w:ascii="Arial Narrow" w:hAnsi="Arial Narrow" w:cs="Arial"/>
        </w:rPr>
        <w:t xml:space="preserve"> Backup documentation must be submitted to substantiate all amounts on the report. If only pledging a piece of a fund such as Sewer from Utility Fund it must be broken out. If raising rates the new rates time usage calculations must be provided to tie into the amounts reported for each year. </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3.</w:t>
      </w:r>
      <w:r w:rsidRPr="00601708">
        <w:rPr>
          <w:rFonts w:ascii="Arial Narrow" w:hAnsi="Arial Narrow" w:cs="Arial"/>
        </w:rPr>
        <w:tab/>
        <w:t xml:space="preserve">Copies of </w:t>
      </w:r>
      <w:r w:rsidRPr="00601708">
        <w:rPr>
          <w:rFonts w:ascii="Arial Narrow" w:hAnsi="Arial Narrow" w:cs="Arial"/>
          <w:u w:val="single"/>
        </w:rPr>
        <w:t>all</w:t>
      </w:r>
      <w:r w:rsidRPr="00601708">
        <w:rPr>
          <w:rFonts w:ascii="Arial Narrow" w:hAnsi="Arial Narrow" w:cs="Arial"/>
        </w:rPr>
        <w:t xml:space="preserve"> (sewer, water, streets, drainage, etc.) long-term debt agreements and resolutions, including but not limited to, loan agreements, certificates of indebtedness and bonds.</w:t>
      </w:r>
    </w:p>
    <w:p w:rsidR="00AA1073" w:rsidRPr="00601708" w:rsidRDefault="004F7B63" w:rsidP="00A168A7">
      <w:pPr>
        <w:jc w:val="both"/>
        <w:rPr>
          <w:rFonts w:ascii="Arial Narrow" w:hAnsi="Arial Narrow" w:cs="Arial"/>
        </w:rPr>
      </w:pP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r>
      <w:r w:rsidRPr="00601708">
        <w:rPr>
          <w:rFonts w:ascii="Arial Narrow" w:hAnsi="Arial Narrow" w:cs="Arial"/>
        </w:rPr>
        <w:tab/>
        <w:t>Page 2 of 2</w:t>
      </w:r>
    </w:p>
    <w:p w:rsidR="004F7B63" w:rsidRDefault="004F7B63" w:rsidP="00A168A7">
      <w:pPr>
        <w:jc w:val="both"/>
        <w:rPr>
          <w:rFonts w:ascii="Arial Narrow" w:hAnsi="Arial Narrow" w:cs="Arial"/>
        </w:rPr>
      </w:pPr>
    </w:p>
    <w:p w:rsidR="00562A37" w:rsidRPr="00601708" w:rsidRDefault="00562A37" w:rsidP="00A168A7">
      <w:pPr>
        <w:jc w:val="both"/>
        <w:rPr>
          <w:rFonts w:ascii="Arial Narrow" w:hAnsi="Arial Narrow" w:cs="Arial"/>
        </w:rPr>
      </w:pPr>
      <w:bookmarkStart w:id="0" w:name="_GoBack"/>
      <w:bookmarkEnd w:id="0"/>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lastRenderedPageBreak/>
        <w:t xml:space="preserve">  4.</w:t>
      </w:r>
      <w:r w:rsidRPr="00601708">
        <w:rPr>
          <w:rFonts w:ascii="Arial Narrow" w:hAnsi="Arial Narrow" w:cs="Arial"/>
        </w:rPr>
        <w:tab/>
        <w:t xml:space="preserve">A list of all municipalities, financing institutions, lenders or other funding sources participating in financing interim construction or long term debt on this project other than the </w:t>
      </w:r>
      <w:r w:rsidR="00AE64B2" w:rsidRPr="00601708">
        <w:rPr>
          <w:rFonts w:ascii="Arial Narrow" w:hAnsi="Arial Narrow" w:cs="Arial"/>
        </w:rPr>
        <w:t>CWSRF</w:t>
      </w:r>
      <w:r w:rsidRPr="00601708">
        <w:rPr>
          <w:rFonts w:ascii="Arial Narrow" w:hAnsi="Arial Narrow" w:cs="Arial"/>
        </w:rPr>
        <w:t>.  The following information must be included:</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1440" w:hanging="720"/>
        <w:jc w:val="both"/>
        <w:rPr>
          <w:rFonts w:ascii="Arial Narrow" w:hAnsi="Arial Narrow" w:cs="Arial"/>
        </w:rPr>
      </w:pPr>
      <w:r w:rsidRPr="00601708">
        <w:rPr>
          <w:rFonts w:ascii="Arial Narrow" w:hAnsi="Arial Narrow" w:cs="Arial"/>
        </w:rPr>
        <w:t>a.</w:t>
      </w:r>
      <w:r w:rsidRPr="00601708">
        <w:rPr>
          <w:rFonts w:ascii="Arial Narrow" w:hAnsi="Arial Narrow" w:cs="Arial"/>
        </w:rPr>
        <w:tab/>
        <w:t>A statement by each participating entity reflecting their relative interest, support and commitment of their lender(s) or internal funding/sources for the project; and</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1440" w:hanging="720"/>
        <w:jc w:val="both"/>
        <w:rPr>
          <w:rFonts w:ascii="Arial Narrow" w:hAnsi="Arial Narrow" w:cs="Arial"/>
        </w:rPr>
      </w:pPr>
      <w:r w:rsidRPr="00601708">
        <w:rPr>
          <w:rFonts w:ascii="Arial Narrow" w:hAnsi="Arial Narrow" w:cs="Arial"/>
        </w:rPr>
        <w:t>b.</w:t>
      </w:r>
      <w:r w:rsidRPr="00601708">
        <w:rPr>
          <w:rFonts w:ascii="Arial Narrow" w:hAnsi="Arial Narrow" w:cs="Arial"/>
        </w:rPr>
        <w:tab/>
        <w:t>A project cost allocation between borrowers, lenders or other funding sources; and</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1440" w:hanging="720"/>
        <w:jc w:val="both"/>
        <w:rPr>
          <w:rFonts w:ascii="Arial Narrow" w:hAnsi="Arial Narrow" w:cs="Arial"/>
        </w:rPr>
      </w:pPr>
      <w:r w:rsidRPr="00601708">
        <w:rPr>
          <w:rFonts w:ascii="Arial Narrow" w:hAnsi="Arial Narrow" w:cs="Arial"/>
        </w:rPr>
        <w:t>c.</w:t>
      </w:r>
      <w:r w:rsidRPr="00601708">
        <w:rPr>
          <w:rFonts w:ascii="Arial Narrow" w:hAnsi="Arial Narrow" w:cs="Arial"/>
        </w:rPr>
        <w:tab/>
        <w:t>A description of project revenues pledged, or to be pledged, to other participating lenders or funding sources.</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5.</w:t>
      </w:r>
      <w:r w:rsidRPr="00601708">
        <w:rPr>
          <w:rFonts w:ascii="Arial Narrow" w:hAnsi="Arial Narrow" w:cs="Arial"/>
        </w:rPr>
        <w:tab/>
        <w:t>Intergovernmental agreements or a description of the nature and division of contemplated system operations, project ownership or other legal or equitable interest in the project, if the sewer system will not be owned and/or operated by the applicant.</w:t>
      </w:r>
    </w:p>
    <w:p w:rsidR="00AA1073" w:rsidRPr="00601708" w:rsidRDefault="00AA1073" w:rsidP="00A168A7">
      <w:pPr>
        <w:tabs>
          <w:tab w:val="right" w:pos="9360"/>
        </w:tabs>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6.</w:t>
      </w:r>
      <w:r w:rsidRPr="00601708">
        <w:rPr>
          <w:rFonts w:ascii="Arial Narrow" w:hAnsi="Arial Narrow" w:cs="Arial"/>
        </w:rPr>
        <w:tab/>
        <w:t xml:space="preserve">Completion of the </w:t>
      </w:r>
      <w:r w:rsidRPr="00601708">
        <w:rPr>
          <w:rFonts w:ascii="Arial Narrow" w:hAnsi="Arial Narrow" w:cs="Arial"/>
          <w:b/>
        </w:rPr>
        <w:t xml:space="preserve">Department of Environmental Quality </w:t>
      </w:r>
      <w:r w:rsidR="004F7B63" w:rsidRPr="00601708">
        <w:rPr>
          <w:rFonts w:ascii="Arial Narrow" w:hAnsi="Arial Narrow" w:cs="Arial"/>
          <w:b/>
        </w:rPr>
        <w:t>Clean Water</w:t>
      </w:r>
      <w:r w:rsidRPr="00601708">
        <w:rPr>
          <w:rFonts w:ascii="Arial Narrow" w:hAnsi="Arial Narrow" w:cs="Arial"/>
          <w:b/>
        </w:rPr>
        <w:t xml:space="preserve"> Revolving Loan Fund Loan Application</w:t>
      </w:r>
      <w:r w:rsidRPr="00601708">
        <w:rPr>
          <w:rFonts w:ascii="Arial Narrow" w:hAnsi="Arial Narrow" w:cs="Arial"/>
        </w:rPr>
        <w:t>, CWRF-101 Attachment A.</w:t>
      </w:r>
      <w:r w:rsidRPr="00601708">
        <w:rPr>
          <w:rFonts w:ascii="Arial Narrow" w:hAnsi="Arial Narrow" w:cs="Arial"/>
        </w:rPr>
        <w:tab/>
      </w:r>
    </w:p>
    <w:p w:rsidR="00AA1073" w:rsidRPr="00601708" w:rsidRDefault="00AA1073" w:rsidP="00A168A7">
      <w:pPr>
        <w:tabs>
          <w:tab w:val="left" w:pos="-1440"/>
        </w:tabs>
        <w:ind w:left="720" w:hanging="720"/>
        <w:jc w:val="both"/>
        <w:rPr>
          <w:rFonts w:ascii="Arial Narrow" w:hAnsi="Arial Narrow" w:cs="Arial"/>
        </w:rPr>
        <w:sectPr w:rsidR="00AA1073" w:rsidRPr="00601708" w:rsidSect="00A168A7">
          <w:headerReference w:type="default" r:id="rId6"/>
          <w:endnotePr>
            <w:numFmt w:val="decimal"/>
          </w:endnotePr>
          <w:pgSz w:w="12240" w:h="15840"/>
          <w:pgMar w:top="983" w:right="1440" w:bottom="1152" w:left="1440" w:header="1152" w:footer="1152" w:gutter="0"/>
          <w:cols w:space="720"/>
          <w:noEndnote/>
        </w:sectPr>
      </w:pP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7.</w:t>
      </w:r>
      <w:r w:rsidRPr="00601708">
        <w:rPr>
          <w:rFonts w:ascii="Arial Narrow" w:hAnsi="Arial Narrow" w:cs="Arial"/>
        </w:rPr>
        <w:tab/>
      </w:r>
      <w:r w:rsidR="004F7B63" w:rsidRPr="00601708">
        <w:rPr>
          <w:rFonts w:ascii="Arial Narrow" w:hAnsi="Arial Narrow" w:cs="Arial"/>
          <w:b/>
        </w:rPr>
        <w:t>Clean Water</w:t>
      </w:r>
      <w:r w:rsidRPr="00601708">
        <w:rPr>
          <w:rFonts w:ascii="Arial Narrow" w:hAnsi="Arial Narrow" w:cs="Arial"/>
          <w:b/>
        </w:rPr>
        <w:t xml:space="preserve"> Revolving Loan Fund Assurances</w:t>
      </w:r>
      <w:r w:rsidRPr="00601708">
        <w:rPr>
          <w:rFonts w:ascii="Arial Narrow" w:hAnsi="Arial Narrow" w:cs="Arial"/>
        </w:rPr>
        <w:t xml:space="preserve">, CWRF-101 Attachment </w:t>
      </w:r>
      <w:r w:rsidR="0047042D" w:rsidRPr="00601708">
        <w:rPr>
          <w:rFonts w:ascii="Arial Narrow" w:hAnsi="Arial Narrow" w:cs="Arial"/>
        </w:rPr>
        <w:t>B that</w:t>
      </w:r>
      <w:r w:rsidRPr="00601708">
        <w:rPr>
          <w:rFonts w:ascii="Arial Narrow" w:hAnsi="Arial Narrow" w:cs="Arial"/>
        </w:rPr>
        <w:t xml:space="preserve"> the applicant will meet all applicable federal authorities or "cross-cutters" relating to MFRLF assistance and construction.</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8.</w:t>
      </w:r>
      <w:r w:rsidRPr="00601708">
        <w:rPr>
          <w:rFonts w:ascii="Arial Narrow" w:hAnsi="Arial Narrow" w:cs="Arial"/>
        </w:rPr>
        <w:tab/>
        <w:t xml:space="preserve">A </w:t>
      </w:r>
      <w:r w:rsidRPr="00601708">
        <w:rPr>
          <w:rFonts w:ascii="Arial Narrow" w:hAnsi="Arial Narrow" w:cs="Arial"/>
          <w:b/>
        </w:rPr>
        <w:t>Site Certificate</w:t>
      </w:r>
      <w:r w:rsidRPr="00601708">
        <w:rPr>
          <w:rFonts w:ascii="Arial Narrow" w:hAnsi="Arial Narrow" w:cs="Arial"/>
        </w:rPr>
        <w:t>, CWRF-101 Attachment C, and/or a statement reflecting the relevant history or current status of the applicant's efforts toward obtaining all necessary and incidental rights and privileges needed for project commencement, completion and operation.  This includes, but is not limited to, all necessary legal rights including water rights, licenses and/or permits, whether existing under federal, state or local law or regulation, the relative status of secured or outstanding contracting arrangements, and the status of any incidental legal proceedings including, but not limited to, any authorizations required by residents of the municipality.</w:t>
      </w:r>
    </w:p>
    <w:p w:rsidR="00AA1073" w:rsidRPr="00601708" w:rsidRDefault="00AA1073" w:rsidP="00A168A7">
      <w:pPr>
        <w:jc w:val="both"/>
        <w:rPr>
          <w:rFonts w:ascii="Arial Narrow" w:hAnsi="Arial Narrow" w:cs="Arial"/>
        </w:rPr>
      </w:pPr>
    </w:p>
    <w:p w:rsidR="00AA1073" w:rsidRPr="00601708" w:rsidRDefault="00AA1073" w:rsidP="00A168A7">
      <w:pPr>
        <w:tabs>
          <w:tab w:val="left" w:pos="-1440"/>
        </w:tabs>
        <w:ind w:left="720" w:hanging="720"/>
        <w:jc w:val="both"/>
        <w:rPr>
          <w:rFonts w:ascii="Arial Narrow" w:hAnsi="Arial Narrow" w:cs="Arial"/>
        </w:rPr>
      </w:pPr>
      <w:r w:rsidRPr="00601708">
        <w:rPr>
          <w:rFonts w:ascii="Arial Narrow" w:hAnsi="Arial Narrow" w:cs="Arial"/>
        </w:rPr>
        <w:t xml:space="preserve"> 9.</w:t>
      </w:r>
      <w:r w:rsidRPr="00601708">
        <w:rPr>
          <w:rFonts w:ascii="Arial Narrow" w:hAnsi="Arial Narrow" w:cs="Arial"/>
        </w:rPr>
        <w:tab/>
      </w:r>
      <w:r w:rsidRPr="00601708">
        <w:rPr>
          <w:rFonts w:ascii="Arial Narrow" w:hAnsi="Arial Narrow" w:cs="Arial"/>
          <w:b/>
        </w:rPr>
        <w:t>Certification Regarding Debarment, Suspension, and Other Responsibility Matters</w:t>
      </w:r>
      <w:r w:rsidRPr="00601708">
        <w:rPr>
          <w:rFonts w:ascii="Arial Narrow" w:hAnsi="Arial Narrow" w:cs="Arial"/>
        </w:rPr>
        <w:t>, EPA Form 5700-49, federally required debarment, suspension and violation certification.</w:t>
      </w:r>
    </w:p>
    <w:p w:rsidR="004F7B63" w:rsidRPr="00601708" w:rsidRDefault="004F7B63" w:rsidP="00A168A7">
      <w:pPr>
        <w:tabs>
          <w:tab w:val="left" w:pos="-1440"/>
        </w:tabs>
        <w:ind w:left="720" w:hanging="720"/>
        <w:jc w:val="both"/>
        <w:rPr>
          <w:rFonts w:ascii="Arial Narrow" w:hAnsi="Arial Narrow" w:cs="Arial"/>
        </w:rPr>
      </w:pPr>
    </w:p>
    <w:p w:rsidR="004F7B63" w:rsidRPr="00601708" w:rsidRDefault="004F7B63" w:rsidP="00A168A7">
      <w:pPr>
        <w:tabs>
          <w:tab w:val="left" w:pos="-1440"/>
        </w:tabs>
        <w:ind w:left="720" w:hanging="720"/>
        <w:jc w:val="both"/>
        <w:rPr>
          <w:rFonts w:ascii="Arial Narrow" w:hAnsi="Arial Narrow" w:cs="Arial"/>
        </w:rPr>
      </w:pPr>
      <w:r w:rsidRPr="00601708">
        <w:rPr>
          <w:rFonts w:ascii="Arial Narrow" w:hAnsi="Arial Narrow" w:cs="Arial"/>
        </w:rPr>
        <w:t xml:space="preserve">10.  </w:t>
      </w:r>
      <w:r w:rsidRPr="00601708">
        <w:rPr>
          <w:rFonts w:ascii="Arial Narrow" w:hAnsi="Arial Narrow" w:cs="Arial"/>
        </w:rPr>
        <w:tab/>
        <w:t>Fully Executed Transparency Act Form</w:t>
      </w:r>
    </w:p>
    <w:sectPr w:rsidR="004F7B63" w:rsidRPr="00601708">
      <w:headerReference w:type="default" r:id="rId7"/>
      <w:endnotePr>
        <w:numFmt w:val="decimal"/>
      </w:endnotePr>
      <w:type w:val="continuous"/>
      <w:pgSz w:w="12240" w:h="15840"/>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73" w:rsidRDefault="00AA1073">
      <w:r>
        <w:separator/>
      </w:r>
    </w:p>
  </w:endnote>
  <w:endnote w:type="continuationSeparator" w:id="0">
    <w:p w:rsidR="00AA1073" w:rsidRDefault="00AA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73" w:rsidRDefault="00AA1073">
      <w:r>
        <w:separator/>
      </w:r>
    </w:p>
  </w:footnote>
  <w:footnote w:type="continuationSeparator" w:id="0">
    <w:p w:rsidR="00AA1073" w:rsidRDefault="00AA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A7" w:rsidRDefault="00AA1073" w:rsidP="00A168A7">
    <w:pPr>
      <w:tabs>
        <w:tab w:val="right" w:pos="9360"/>
      </w:tabs>
      <w:jc w:val="both"/>
      <w:outlineLvl w:val="0"/>
      <w:rPr>
        <w:rFonts w:ascii="Arial" w:hAnsi="Arial" w:cs="Arial"/>
      </w:rPr>
    </w:pPr>
    <w:r>
      <w:t>CWRF-101</w:t>
    </w:r>
    <w:r w:rsidR="00A168A7">
      <w:tab/>
    </w:r>
    <w:r w:rsidR="00A168A7">
      <w:rPr>
        <w:rFonts w:ascii="Arial" w:hAnsi="Arial" w:cs="Arial"/>
      </w:rPr>
      <w:t>Page 1 of 2</w:t>
    </w:r>
  </w:p>
  <w:p w:rsidR="00AA1073" w:rsidRDefault="00AA1073">
    <w:pPr>
      <w:pStyle w:val="Header"/>
    </w:pPr>
    <w:r>
      <w:t xml:space="preserve">(Revised </w:t>
    </w:r>
    <w:r w:rsidR="00601708">
      <w:t>3</w:t>
    </w:r>
    <w:r w:rsidR="0047042D">
      <w:t>/</w:t>
    </w:r>
    <w:r w:rsidR="00601708">
      <w:t>19</w:t>
    </w:r>
    <w:r w:rsidR="0047042D">
      <w:t>/20</w:t>
    </w:r>
    <w:r w:rsidR="00601708">
      <w:t>24</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73" w:rsidRDefault="00AA1073">
    <w:pPr>
      <w:pStyle w:val="Header"/>
    </w:pPr>
    <w:r>
      <w:t>CWRF-101</w:t>
    </w:r>
  </w:p>
  <w:p w:rsidR="00AA1073" w:rsidRDefault="00AA1073">
    <w:pPr>
      <w:pStyle w:val="Header"/>
    </w:pPr>
    <w:r>
      <w:t>(Revised 6/22/98)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61"/>
    <w:rsid w:val="00195AAC"/>
    <w:rsid w:val="00200021"/>
    <w:rsid w:val="0047042D"/>
    <w:rsid w:val="004F7B63"/>
    <w:rsid w:val="00562A37"/>
    <w:rsid w:val="00565861"/>
    <w:rsid w:val="00601708"/>
    <w:rsid w:val="009A3B99"/>
    <w:rsid w:val="00A168A7"/>
    <w:rsid w:val="00AA1073"/>
    <w:rsid w:val="00AE64B2"/>
    <w:rsid w:val="00B3490D"/>
    <w:rsid w:val="00F6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0F9AEB89"/>
  <w15:docId w15:val="{8E69A7FA-8111-4DB7-A86B-EDD8EF0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Instructions for Loan Application</vt:lpstr>
    </vt:vector>
  </TitlesOfParts>
  <Company>La DEQ</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Loan Application</dc:title>
  <dc:subject/>
  <dc:creator>La DEQ</dc:creator>
  <cp:keywords/>
  <cp:lastModifiedBy>Scott Templet</cp:lastModifiedBy>
  <cp:revision>3</cp:revision>
  <cp:lastPrinted>2001-03-27T15:21:00Z</cp:lastPrinted>
  <dcterms:created xsi:type="dcterms:W3CDTF">2024-03-19T20:52:00Z</dcterms:created>
  <dcterms:modified xsi:type="dcterms:W3CDTF">2024-03-19T20:52:00Z</dcterms:modified>
</cp:coreProperties>
</file>