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8A3BDC1" w14:textId="77777777" w:rsidR="001E009D" w:rsidRPr="00066EAA" w:rsidRDefault="001E009D" w:rsidP="001E009D">
      <w:pPr>
        <w:pStyle w:val="TOCPart"/>
        <w:spacing w:before="0" w:after="0"/>
        <w:rPr>
          <w:color w:val="000000"/>
          <w:szCs w:val="28"/>
        </w:rPr>
      </w:pPr>
      <w:r w:rsidRPr="00066EAA">
        <w:rPr>
          <w:color w:val="000000"/>
          <w:szCs w:val="28"/>
        </w:rPr>
        <w:t>Title 33</w:t>
      </w:r>
    </w:p>
    <w:p w14:paraId="4CB3673C" w14:textId="77777777" w:rsidR="001E009D" w:rsidRPr="00066EAA" w:rsidRDefault="001E009D" w:rsidP="001E009D">
      <w:pPr>
        <w:pStyle w:val="Part"/>
        <w:spacing w:after="0"/>
        <w:rPr>
          <w:color w:val="000000"/>
          <w:szCs w:val="28"/>
        </w:rPr>
      </w:pPr>
      <w:r w:rsidRPr="00066EAA">
        <w:rPr>
          <w:color w:val="000000"/>
          <w:szCs w:val="28"/>
        </w:rPr>
        <w:t>ENVIRONMENTAL QUALITY</w:t>
      </w:r>
    </w:p>
    <w:p w14:paraId="198C45A3" w14:textId="77777777" w:rsidR="001E009D" w:rsidRPr="00066EAA" w:rsidRDefault="001E009D" w:rsidP="001E009D">
      <w:pPr>
        <w:pStyle w:val="Section"/>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240" w:lineRule="auto"/>
        <w:ind w:left="0" w:firstLine="0"/>
        <w:jc w:val="center"/>
        <w:rPr>
          <w:color w:val="000000"/>
          <w:sz w:val="28"/>
          <w:szCs w:val="28"/>
        </w:rPr>
      </w:pPr>
      <w:r>
        <w:rPr>
          <w:color w:val="000000"/>
          <w:sz w:val="28"/>
          <w:szCs w:val="28"/>
        </w:rPr>
        <w:t xml:space="preserve">Part III.  </w:t>
      </w:r>
      <w:r w:rsidRPr="00066EAA">
        <w:rPr>
          <w:color w:val="000000"/>
          <w:sz w:val="28"/>
          <w:szCs w:val="28"/>
        </w:rPr>
        <w:t>Air</w:t>
      </w:r>
    </w:p>
    <w:p w14:paraId="355833B7" w14:textId="77777777" w:rsidR="001E009D" w:rsidRDefault="001E009D" w:rsidP="001E009D">
      <w:pPr>
        <w:pStyle w:val="Section"/>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240" w:lineRule="auto"/>
        <w:ind w:left="0" w:firstLine="0"/>
        <w:rPr>
          <w:color w:val="000000"/>
          <w:sz w:val="24"/>
          <w:szCs w:val="24"/>
        </w:rPr>
      </w:pPr>
    </w:p>
    <w:p w14:paraId="13C4C17C" w14:textId="77777777" w:rsidR="001E009D" w:rsidRPr="00EF686C" w:rsidRDefault="001E009D" w:rsidP="001E009D">
      <w:pPr>
        <w:pStyle w:val="Chapter"/>
        <w:tabs>
          <w:tab w:val="clear" w:pos="0"/>
          <w:tab w:val="clear" w:pos="180"/>
          <w:tab w:val="clear" w:pos="360"/>
          <w:tab w:val="clear" w:pos="54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ind w:left="0" w:right="0"/>
        <w:jc w:val="left"/>
        <w:outlineLvl w:val="9"/>
        <w:rPr>
          <w:sz w:val="24"/>
          <w:szCs w:val="24"/>
        </w:rPr>
      </w:pPr>
      <w:bookmarkStart w:id="0" w:name="TOC_Chap2"/>
      <w:r w:rsidRPr="00EF686C">
        <w:rPr>
          <w:sz w:val="24"/>
          <w:szCs w:val="24"/>
        </w:rPr>
        <w:t>Chapter 5.</w:t>
      </w:r>
      <w:bookmarkEnd w:id="0"/>
      <w:r w:rsidRPr="00EF686C">
        <w:rPr>
          <w:sz w:val="24"/>
          <w:szCs w:val="24"/>
        </w:rPr>
        <w:t xml:space="preserve">  Permit Procedures</w:t>
      </w:r>
    </w:p>
    <w:p w14:paraId="7E3F68E4" w14:textId="77777777" w:rsidR="001E009D" w:rsidRPr="00EF686C" w:rsidRDefault="001E009D" w:rsidP="001E009D">
      <w:pPr>
        <w:pStyle w:val="Section"/>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240" w:lineRule="auto"/>
        <w:ind w:left="0" w:firstLine="0"/>
        <w:rPr>
          <w:b w:val="0"/>
          <w:sz w:val="24"/>
          <w:szCs w:val="24"/>
        </w:rPr>
      </w:pPr>
    </w:p>
    <w:p w14:paraId="61A7F188" w14:textId="77777777" w:rsidR="001E009D" w:rsidRPr="00EF686C" w:rsidRDefault="001E009D" w:rsidP="001E009D">
      <w:pPr>
        <w:pStyle w:val="Section"/>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240" w:lineRule="auto"/>
        <w:ind w:left="0" w:firstLine="0"/>
        <w:outlineLvl w:val="9"/>
        <w:rPr>
          <w:sz w:val="24"/>
          <w:szCs w:val="24"/>
        </w:rPr>
      </w:pPr>
      <w:r w:rsidRPr="00EF686C">
        <w:rPr>
          <w:sz w:val="24"/>
          <w:szCs w:val="24"/>
        </w:rPr>
        <w:t>§504.  Nonattainment New Source Review (NNSR) Procedures and Offset Requirements in Specified Parishes</w:t>
      </w:r>
    </w:p>
    <w:p w14:paraId="02E9CE3E" w14:textId="77777777" w:rsidR="001E009D" w:rsidRPr="00EF686C" w:rsidRDefault="001E009D" w:rsidP="001E009D">
      <w:pPr>
        <w:pStyle w:val="i"/>
        <w:tabs>
          <w:tab w:val="clear" w:pos="4500"/>
          <w:tab w:val="clear" w:pos="4680"/>
          <w:tab w:val="clear" w:pos="4860"/>
          <w:tab w:val="left" w:pos="2880"/>
          <w:tab w:val="left" w:pos="3600"/>
        </w:tabs>
        <w:spacing w:after="0"/>
        <w:jc w:val="left"/>
        <w:rPr>
          <w:sz w:val="24"/>
          <w:szCs w:val="24"/>
        </w:rPr>
      </w:pPr>
    </w:p>
    <w:p w14:paraId="5E99E036" w14:textId="77777777" w:rsidR="001E009D" w:rsidRPr="00EF686C" w:rsidRDefault="001E009D" w:rsidP="001E009D">
      <w:pPr>
        <w:pStyle w:val="Section"/>
        <w:tabs>
          <w:tab w:val="clear" w:pos="0"/>
          <w:tab w:val="clear" w:pos="180"/>
          <w:tab w:val="clear" w:pos="360"/>
        </w:tabs>
        <w:spacing w:after="0" w:line="240" w:lineRule="auto"/>
        <w:ind w:firstLine="0"/>
        <w:rPr>
          <w:b w:val="0"/>
          <w:sz w:val="24"/>
          <w:szCs w:val="24"/>
        </w:rPr>
      </w:pPr>
      <w:r w:rsidRPr="00EF686C">
        <w:rPr>
          <w:b w:val="0"/>
          <w:sz w:val="24"/>
          <w:szCs w:val="24"/>
        </w:rPr>
        <w:t>A. – L.  …</w:t>
      </w:r>
    </w:p>
    <w:p w14:paraId="503B6098" w14:textId="77777777" w:rsidR="001E009D" w:rsidRPr="00EF686C" w:rsidRDefault="001E009D" w:rsidP="001E009D">
      <w:pPr>
        <w:pStyle w:val="HistoricalNote"/>
        <w:spacing w:after="0"/>
        <w:ind w:left="-360" w:right="540" w:firstLine="0"/>
        <w:jc w:val="left"/>
        <w:rPr>
          <w:sz w:val="24"/>
          <w:szCs w:val="24"/>
        </w:rPr>
      </w:pPr>
    </w:p>
    <w:p w14:paraId="10F5840F" w14:textId="77777777" w:rsidR="001E009D" w:rsidRPr="00EF686C" w:rsidRDefault="001E009D" w:rsidP="001E009D">
      <w:pPr>
        <w:pStyle w:val="HistoricalNote"/>
        <w:tabs>
          <w:tab w:val="left" w:pos="9540"/>
        </w:tabs>
        <w:spacing w:after="0"/>
        <w:ind w:firstLine="0"/>
        <w:jc w:val="center"/>
        <w:rPr>
          <w:sz w:val="24"/>
          <w:szCs w:val="24"/>
        </w:rPr>
      </w:pPr>
      <w:r w:rsidRPr="00EF686C">
        <w:rPr>
          <w:sz w:val="24"/>
          <w:szCs w:val="24"/>
        </w:rPr>
        <w:t>*    *    *</w:t>
      </w:r>
    </w:p>
    <w:p w14:paraId="35D7E8F3" w14:textId="77777777" w:rsidR="001E009D" w:rsidRPr="00EF686C" w:rsidRDefault="001E009D" w:rsidP="001E009D">
      <w:pPr>
        <w:pStyle w:val="i"/>
        <w:tabs>
          <w:tab w:val="clear" w:pos="4500"/>
          <w:tab w:val="clear" w:pos="4680"/>
          <w:tab w:val="clear" w:pos="4860"/>
          <w:tab w:val="left" w:pos="2880"/>
          <w:tab w:val="left" w:pos="3600"/>
        </w:tabs>
        <w:spacing w:after="0"/>
        <w:jc w:val="left"/>
        <w:rPr>
          <w:sz w:val="24"/>
          <w:szCs w:val="24"/>
        </w:rPr>
      </w:pPr>
    </w:p>
    <w:p w14:paraId="37108047" w14:textId="77777777" w:rsidR="001E009D" w:rsidRPr="00EF686C" w:rsidRDefault="001E009D" w:rsidP="001E009D">
      <w:pPr>
        <w:pStyle w:val="Section"/>
        <w:tabs>
          <w:tab w:val="clear" w:pos="180"/>
          <w:tab w:val="clear" w:pos="360"/>
          <w:tab w:val="clear" w:pos="720"/>
          <w:tab w:val="clear" w:pos="900"/>
          <w:tab w:val="clear" w:pos="1080"/>
          <w:tab w:val="clear" w:pos="1260"/>
        </w:tabs>
        <w:spacing w:after="0" w:line="240" w:lineRule="auto"/>
        <w:ind w:left="0" w:firstLine="720"/>
        <w:rPr>
          <w:b w:val="0"/>
          <w:sz w:val="24"/>
          <w:szCs w:val="24"/>
        </w:rPr>
      </w:pPr>
      <w:r w:rsidRPr="00EF686C">
        <w:rPr>
          <w:b w:val="0"/>
          <w:sz w:val="24"/>
          <w:szCs w:val="24"/>
        </w:rPr>
        <w:t>M.</w:t>
      </w:r>
      <w:r w:rsidRPr="00EF686C">
        <w:rPr>
          <w:b w:val="0"/>
          <w:sz w:val="24"/>
          <w:szCs w:val="24"/>
        </w:rPr>
        <w:tab/>
        <w:t>Offset Requirements in Specified Parishes. Except as provided in Paragraph M.4 of this Section, the provisions of this Subsection shall apply to stationary sources located in the parishes of Ascension, East Baton Rouge, Iberville, Livingston, and West Baton Rouge if the parish’s designation with respect to the 8-hour national ambient air quality standard (NAAQS) for ozone is attainment, marginal nonattainment, or moderate nonattainment.</w:t>
      </w:r>
    </w:p>
    <w:p w14:paraId="0F160102" w14:textId="77777777" w:rsidR="001E009D" w:rsidRPr="00EF686C" w:rsidRDefault="001E009D" w:rsidP="001E009D">
      <w:pPr>
        <w:pStyle w:val="i"/>
        <w:tabs>
          <w:tab w:val="clear" w:pos="4500"/>
          <w:tab w:val="clear" w:pos="4680"/>
          <w:tab w:val="clear" w:pos="4860"/>
          <w:tab w:val="left" w:pos="2880"/>
          <w:tab w:val="left" w:pos="3600"/>
        </w:tabs>
        <w:spacing w:after="0"/>
        <w:jc w:val="left"/>
        <w:rPr>
          <w:sz w:val="24"/>
          <w:szCs w:val="24"/>
        </w:rPr>
      </w:pPr>
    </w:p>
    <w:p w14:paraId="5A315BB4" w14:textId="77777777" w:rsidR="001E009D" w:rsidRPr="00EF686C" w:rsidRDefault="001E009D" w:rsidP="001E009D">
      <w:pPr>
        <w:pStyle w:val="Section"/>
        <w:tabs>
          <w:tab w:val="clear" w:pos="0"/>
          <w:tab w:val="clear" w:pos="180"/>
          <w:tab w:val="clear" w:pos="360"/>
          <w:tab w:val="clear" w:pos="720"/>
        </w:tabs>
        <w:spacing w:after="0" w:line="240" w:lineRule="auto"/>
        <w:ind w:left="1440" w:firstLine="0"/>
        <w:rPr>
          <w:b w:val="0"/>
          <w:sz w:val="24"/>
          <w:szCs w:val="24"/>
        </w:rPr>
      </w:pPr>
      <w:r w:rsidRPr="00EF686C">
        <w:rPr>
          <w:b w:val="0"/>
          <w:sz w:val="24"/>
          <w:szCs w:val="24"/>
        </w:rPr>
        <w:t>1.  …</w:t>
      </w:r>
    </w:p>
    <w:p w14:paraId="3297E826" w14:textId="77777777" w:rsidR="001E009D" w:rsidRPr="00EF686C" w:rsidRDefault="001E009D" w:rsidP="001E009D">
      <w:pPr>
        <w:pStyle w:val="Section"/>
        <w:tabs>
          <w:tab w:val="clear" w:pos="0"/>
          <w:tab w:val="clear" w:pos="180"/>
          <w:tab w:val="clear" w:pos="360"/>
          <w:tab w:val="clear" w:pos="720"/>
          <w:tab w:val="clear" w:pos="900"/>
          <w:tab w:val="clear" w:pos="1080"/>
          <w:tab w:val="clear" w:pos="1260"/>
          <w:tab w:val="clear" w:pos="1440"/>
          <w:tab w:val="clear" w:pos="1620"/>
          <w:tab w:val="clear" w:pos="1800"/>
          <w:tab w:val="clear" w:pos="1980"/>
          <w:tab w:val="clear" w:pos="2160"/>
          <w:tab w:val="clear" w:pos="2340"/>
          <w:tab w:val="clear" w:pos="2520"/>
          <w:tab w:val="clear" w:pos="2700"/>
          <w:tab w:val="clear" w:pos="2880"/>
          <w:tab w:val="clear" w:pos="3060"/>
          <w:tab w:val="clear" w:pos="3240"/>
          <w:tab w:val="clear" w:pos="3420"/>
          <w:tab w:val="clear" w:pos="3600"/>
          <w:tab w:val="clear" w:pos="3780"/>
          <w:tab w:val="clear" w:pos="3960"/>
          <w:tab w:val="clear" w:pos="4140"/>
          <w:tab w:val="clear" w:pos="4320"/>
          <w:tab w:val="clear" w:pos="4500"/>
          <w:tab w:val="clear" w:pos="4680"/>
          <w:tab w:val="clear" w:pos="4860"/>
          <w:tab w:val="clear" w:pos="5040"/>
          <w:tab w:val="clear" w:pos="5220"/>
          <w:tab w:val="clear" w:pos="5400"/>
          <w:tab w:val="clear" w:pos="5580"/>
          <w:tab w:val="clear" w:pos="5760"/>
          <w:tab w:val="clear" w:pos="5940"/>
          <w:tab w:val="clear" w:pos="6120"/>
          <w:tab w:val="clear" w:pos="6300"/>
          <w:tab w:val="clear" w:pos="6480"/>
          <w:tab w:val="clear" w:pos="6660"/>
          <w:tab w:val="clear" w:pos="6840"/>
          <w:tab w:val="clear" w:pos="7020"/>
        </w:tabs>
        <w:spacing w:after="0" w:line="240" w:lineRule="auto"/>
        <w:ind w:left="0" w:right="547" w:firstLine="0"/>
        <w:rPr>
          <w:b w:val="0"/>
          <w:sz w:val="24"/>
          <w:szCs w:val="24"/>
        </w:rPr>
      </w:pPr>
    </w:p>
    <w:p w14:paraId="08B1D8E4" w14:textId="77777777" w:rsidR="001E009D" w:rsidRPr="00EF686C" w:rsidRDefault="001E009D" w:rsidP="001E009D">
      <w:pPr>
        <w:pStyle w:val="1"/>
        <w:tabs>
          <w:tab w:val="left" w:pos="2160"/>
        </w:tabs>
        <w:spacing w:after="0"/>
        <w:ind w:firstLine="1440"/>
        <w:jc w:val="left"/>
        <w:rPr>
          <w:sz w:val="24"/>
          <w:szCs w:val="24"/>
          <w:u w:val="single"/>
        </w:rPr>
      </w:pPr>
      <w:r w:rsidRPr="00EF686C">
        <w:rPr>
          <w:sz w:val="24"/>
          <w:szCs w:val="24"/>
        </w:rPr>
        <w:t>2.</w:t>
      </w:r>
      <w:r w:rsidRPr="00EF686C">
        <w:rPr>
          <w:sz w:val="24"/>
          <w:szCs w:val="24"/>
        </w:rPr>
        <w:tab/>
        <w:t>Existing Stationary Sources</w:t>
      </w:r>
    </w:p>
    <w:p w14:paraId="29DA6990" w14:textId="77777777" w:rsidR="001E009D" w:rsidRPr="00EF686C" w:rsidRDefault="001E009D" w:rsidP="001E009D">
      <w:pPr>
        <w:pStyle w:val="1"/>
        <w:tabs>
          <w:tab w:val="left" w:pos="2160"/>
          <w:tab w:val="left" w:pos="2880"/>
        </w:tabs>
        <w:spacing w:after="0"/>
        <w:ind w:firstLine="0"/>
        <w:jc w:val="left"/>
        <w:rPr>
          <w:sz w:val="24"/>
          <w:szCs w:val="24"/>
        </w:rPr>
      </w:pPr>
    </w:p>
    <w:p w14:paraId="3B107EC6" w14:textId="77777777" w:rsidR="001E009D" w:rsidRPr="00EF686C" w:rsidRDefault="001E009D" w:rsidP="001E009D">
      <w:pPr>
        <w:pStyle w:val="a"/>
        <w:tabs>
          <w:tab w:val="clear" w:pos="4500"/>
          <w:tab w:val="left" w:pos="2880"/>
        </w:tabs>
        <w:spacing w:after="0"/>
        <w:ind w:firstLine="2160"/>
        <w:jc w:val="left"/>
        <w:rPr>
          <w:sz w:val="24"/>
          <w:szCs w:val="24"/>
        </w:rPr>
      </w:pPr>
      <w:r w:rsidRPr="00EF686C">
        <w:rPr>
          <w:sz w:val="24"/>
          <w:szCs w:val="24"/>
        </w:rPr>
        <w:t>a.</w:t>
      </w:r>
      <w:r w:rsidRPr="00EF686C">
        <w:rPr>
          <w:sz w:val="24"/>
          <w:szCs w:val="24"/>
        </w:rPr>
        <w:tab/>
        <w:t>Consideration of the net emissions increase shall be triggered for any physical change or change in the method of operation that would increase emissions of VOC or NO</w:t>
      </w:r>
      <w:r w:rsidRPr="00EF686C">
        <w:rPr>
          <w:sz w:val="24"/>
          <w:szCs w:val="24"/>
          <w:vertAlign w:val="subscript"/>
        </w:rPr>
        <w:t>X</w:t>
      </w:r>
      <w:r w:rsidRPr="00EF686C">
        <w:rPr>
          <w:sz w:val="24"/>
          <w:szCs w:val="24"/>
        </w:rPr>
        <w:t xml:space="preserve"> by </w:t>
      </w:r>
      <w:r w:rsidRPr="00EF686C">
        <w:rPr>
          <w:strike/>
          <w:sz w:val="24"/>
          <w:szCs w:val="24"/>
        </w:rPr>
        <w:t>25</w:t>
      </w:r>
      <w:r w:rsidRPr="00EF686C">
        <w:rPr>
          <w:sz w:val="24"/>
          <w:szCs w:val="24"/>
          <w:u w:val="single"/>
        </w:rPr>
        <w:t>40</w:t>
      </w:r>
      <w:r w:rsidRPr="00EF686C">
        <w:rPr>
          <w:sz w:val="24"/>
          <w:szCs w:val="24"/>
        </w:rPr>
        <w:t xml:space="preserve"> tons per year or more, without regard to any project decreases.</w:t>
      </w:r>
    </w:p>
    <w:p w14:paraId="02DC3405" w14:textId="77777777" w:rsidR="001E009D" w:rsidRPr="00EF686C" w:rsidRDefault="001E009D" w:rsidP="001E009D">
      <w:pPr>
        <w:pStyle w:val="a"/>
        <w:tabs>
          <w:tab w:val="clear" w:pos="4500"/>
          <w:tab w:val="left" w:pos="2880"/>
        </w:tabs>
        <w:spacing w:after="0"/>
        <w:ind w:firstLine="0"/>
        <w:jc w:val="left"/>
        <w:rPr>
          <w:sz w:val="24"/>
          <w:szCs w:val="24"/>
        </w:rPr>
      </w:pPr>
    </w:p>
    <w:p w14:paraId="54C45F3C" w14:textId="77777777" w:rsidR="001E009D" w:rsidRPr="00EF686C" w:rsidRDefault="001E009D" w:rsidP="001E009D">
      <w:pPr>
        <w:pStyle w:val="a"/>
        <w:tabs>
          <w:tab w:val="clear" w:pos="4500"/>
          <w:tab w:val="left" w:pos="2880"/>
        </w:tabs>
        <w:spacing w:after="0"/>
        <w:ind w:firstLine="2160"/>
        <w:jc w:val="left"/>
        <w:rPr>
          <w:sz w:val="24"/>
          <w:szCs w:val="24"/>
        </w:rPr>
      </w:pPr>
      <w:r w:rsidRPr="00EF686C">
        <w:rPr>
          <w:sz w:val="24"/>
          <w:szCs w:val="24"/>
        </w:rPr>
        <w:t>b.</w:t>
      </w:r>
      <w:r w:rsidRPr="00EF686C">
        <w:rPr>
          <w:sz w:val="24"/>
          <w:szCs w:val="24"/>
        </w:rPr>
        <w:tab/>
        <w:t xml:space="preserve">The owner or operator of an existing stationary source with a potential to emit 50 tons per year or more of VOC shall provide VOC offsets for each physical change or change in the method of operation that would result in a net emissions increase of </w:t>
      </w:r>
      <w:r w:rsidRPr="00EF686C">
        <w:rPr>
          <w:strike/>
          <w:sz w:val="24"/>
          <w:szCs w:val="24"/>
        </w:rPr>
        <w:t>25</w:t>
      </w:r>
      <w:r w:rsidRPr="00EF686C">
        <w:rPr>
          <w:sz w:val="24"/>
          <w:szCs w:val="24"/>
          <w:u w:val="single"/>
        </w:rPr>
        <w:t>40</w:t>
      </w:r>
      <w:r w:rsidRPr="00EF686C">
        <w:rPr>
          <w:sz w:val="24"/>
          <w:szCs w:val="24"/>
        </w:rPr>
        <w:t xml:space="preserve"> tons per year or more of VOC.</w:t>
      </w:r>
    </w:p>
    <w:p w14:paraId="0C865C37" w14:textId="77777777" w:rsidR="001E009D" w:rsidRPr="00EF686C" w:rsidRDefault="001E009D" w:rsidP="001E009D">
      <w:pPr>
        <w:pStyle w:val="a"/>
        <w:tabs>
          <w:tab w:val="clear" w:pos="4500"/>
          <w:tab w:val="left" w:pos="2880"/>
        </w:tabs>
        <w:spacing w:after="0"/>
        <w:ind w:firstLine="0"/>
        <w:jc w:val="left"/>
        <w:rPr>
          <w:sz w:val="24"/>
          <w:szCs w:val="24"/>
        </w:rPr>
      </w:pPr>
    </w:p>
    <w:p w14:paraId="198C652D" w14:textId="77777777" w:rsidR="001E009D" w:rsidRPr="00EF686C" w:rsidRDefault="001E009D" w:rsidP="001E009D">
      <w:pPr>
        <w:pStyle w:val="a"/>
        <w:tabs>
          <w:tab w:val="clear" w:pos="4500"/>
          <w:tab w:val="left" w:pos="2880"/>
        </w:tabs>
        <w:spacing w:after="0"/>
        <w:ind w:firstLine="2160"/>
        <w:jc w:val="left"/>
        <w:rPr>
          <w:sz w:val="24"/>
          <w:szCs w:val="24"/>
        </w:rPr>
      </w:pPr>
      <w:r w:rsidRPr="00EF686C">
        <w:rPr>
          <w:sz w:val="24"/>
          <w:szCs w:val="24"/>
        </w:rPr>
        <w:t>c.</w:t>
      </w:r>
      <w:r w:rsidRPr="00EF686C">
        <w:rPr>
          <w:sz w:val="24"/>
          <w:szCs w:val="24"/>
        </w:rPr>
        <w:tab/>
        <w:t>The owner or operator of an existing stationary source with a potential to emit 50 tons per year or more of NO</w:t>
      </w:r>
      <w:r w:rsidRPr="00EF686C">
        <w:rPr>
          <w:sz w:val="24"/>
          <w:szCs w:val="24"/>
          <w:vertAlign w:val="subscript"/>
        </w:rPr>
        <w:t>X</w:t>
      </w:r>
      <w:r w:rsidRPr="00EF686C">
        <w:rPr>
          <w:sz w:val="24"/>
          <w:szCs w:val="24"/>
        </w:rPr>
        <w:t xml:space="preserve"> shall provide NO</w:t>
      </w:r>
      <w:r w:rsidRPr="00EF686C">
        <w:rPr>
          <w:sz w:val="24"/>
          <w:szCs w:val="24"/>
          <w:vertAlign w:val="subscript"/>
        </w:rPr>
        <w:t>X</w:t>
      </w:r>
      <w:r w:rsidRPr="00EF686C">
        <w:rPr>
          <w:sz w:val="24"/>
          <w:szCs w:val="24"/>
        </w:rPr>
        <w:t xml:space="preserve"> offsets for each physical change or change in the method of operation that would result in a net emissions increase of </w:t>
      </w:r>
      <w:r w:rsidRPr="00EF686C">
        <w:rPr>
          <w:strike/>
          <w:sz w:val="24"/>
          <w:szCs w:val="24"/>
        </w:rPr>
        <w:t>25</w:t>
      </w:r>
      <w:r w:rsidRPr="00EF686C">
        <w:rPr>
          <w:sz w:val="24"/>
          <w:szCs w:val="24"/>
          <w:u w:val="single"/>
        </w:rPr>
        <w:t>40</w:t>
      </w:r>
      <w:r w:rsidRPr="00EF686C">
        <w:rPr>
          <w:sz w:val="24"/>
          <w:szCs w:val="24"/>
        </w:rPr>
        <w:t xml:space="preserve"> tons per year or more of NO</w:t>
      </w:r>
      <w:r w:rsidRPr="00EF686C">
        <w:rPr>
          <w:sz w:val="24"/>
          <w:szCs w:val="24"/>
          <w:vertAlign w:val="subscript"/>
        </w:rPr>
        <w:t>X</w:t>
      </w:r>
      <w:r w:rsidRPr="00EF686C">
        <w:rPr>
          <w:sz w:val="24"/>
          <w:szCs w:val="24"/>
        </w:rPr>
        <w:t>.</w:t>
      </w:r>
    </w:p>
    <w:p w14:paraId="3A1235DB" w14:textId="77777777" w:rsidR="001E009D" w:rsidRPr="00EF686C" w:rsidRDefault="001E009D" w:rsidP="001E009D">
      <w:pPr>
        <w:pStyle w:val="i"/>
        <w:tabs>
          <w:tab w:val="clear" w:pos="4500"/>
          <w:tab w:val="clear" w:pos="4680"/>
          <w:tab w:val="clear" w:pos="4860"/>
          <w:tab w:val="left" w:pos="2880"/>
          <w:tab w:val="left" w:pos="3600"/>
        </w:tabs>
        <w:spacing w:after="0"/>
        <w:jc w:val="left"/>
        <w:rPr>
          <w:sz w:val="24"/>
          <w:szCs w:val="24"/>
        </w:rPr>
      </w:pPr>
    </w:p>
    <w:p w14:paraId="67A8E979" w14:textId="77777777" w:rsidR="001E009D" w:rsidRPr="00EF686C" w:rsidRDefault="001E009D" w:rsidP="001E009D">
      <w:pPr>
        <w:pStyle w:val="Section"/>
        <w:tabs>
          <w:tab w:val="clear" w:pos="0"/>
          <w:tab w:val="clear" w:pos="180"/>
          <w:tab w:val="clear" w:pos="360"/>
          <w:tab w:val="clear" w:pos="720"/>
        </w:tabs>
        <w:spacing w:after="0" w:line="240" w:lineRule="auto"/>
        <w:ind w:left="1440" w:firstLine="0"/>
        <w:rPr>
          <w:b w:val="0"/>
          <w:sz w:val="24"/>
          <w:szCs w:val="24"/>
        </w:rPr>
      </w:pPr>
      <w:r w:rsidRPr="00EF686C">
        <w:rPr>
          <w:b w:val="0"/>
          <w:sz w:val="24"/>
          <w:szCs w:val="24"/>
        </w:rPr>
        <w:t xml:space="preserve">3.  </w:t>
      </w:r>
      <w:r w:rsidRPr="00EF686C">
        <w:rPr>
          <w:b w:val="0"/>
          <w:sz w:val="24"/>
          <w:szCs w:val="24"/>
        </w:rPr>
        <w:tab/>
      </w:r>
      <w:r w:rsidRPr="00EF686C">
        <w:rPr>
          <w:b w:val="0"/>
          <w:sz w:val="24"/>
          <w:szCs w:val="24"/>
        </w:rPr>
        <w:tab/>
      </w:r>
      <w:r w:rsidRPr="00EF686C">
        <w:rPr>
          <w:b w:val="0"/>
          <w:sz w:val="24"/>
          <w:szCs w:val="24"/>
        </w:rPr>
        <w:tab/>
        <w:t>Offsets shall be required at a ratio of 1.</w:t>
      </w:r>
      <w:r w:rsidRPr="00EF686C">
        <w:rPr>
          <w:b w:val="0"/>
          <w:strike/>
          <w:sz w:val="24"/>
          <w:szCs w:val="24"/>
        </w:rPr>
        <w:t>1</w:t>
      </w:r>
      <w:r w:rsidRPr="00EF686C">
        <w:rPr>
          <w:b w:val="0"/>
          <w:sz w:val="24"/>
          <w:szCs w:val="24"/>
          <w:u w:val="single"/>
        </w:rPr>
        <w:t>0</w:t>
      </w:r>
      <w:r w:rsidRPr="00EF686C">
        <w:rPr>
          <w:b w:val="0"/>
          <w:sz w:val="24"/>
          <w:szCs w:val="24"/>
        </w:rPr>
        <w:t xml:space="preserve"> to 1.</w:t>
      </w:r>
    </w:p>
    <w:p w14:paraId="5611BBC5" w14:textId="77777777" w:rsidR="001E009D" w:rsidRPr="00EF686C" w:rsidRDefault="001E009D" w:rsidP="001E009D">
      <w:pPr>
        <w:pStyle w:val="i"/>
        <w:tabs>
          <w:tab w:val="clear" w:pos="4500"/>
          <w:tab w:val="clear" w:pos="4680"/>
          <w:tab w:val="clear" w:pos="4860"/>
          <w:tab w:val="left" w:pos="2880"/>
          <w:tab w:val="left" w:pos="3600"/>
        </w:tabs>
        <w:spacing w:after="0"/>
        <w:ind w:left="2160"/>
        <w:jc w:val="left"/>
        <w:rPr>
          <w:sz w:val="24"/>
          <w:szCs w:val="24"/>
        </w:rPr>
      </w:pPr>
    </w:p>
    <w:p w14:paraId="015D553A" w14:textId="77777777" w:rsidR="001E009D" w:rsidRPr="00EF686C" w:rsidRDefault="001E009D" w:rsidP="001E009D">
      <w:pPr>
        <w:pStyle w:val="Section"/>
        <w:tabs>
          <w:tab w:val="clear" w:pos="0"/>
          <w:tab w:val="clear" w:pos="180"/>
          <w:tab w:val="clear" w:pos="360"/>
          <w:tab w:val="clear" w:pos="720"/>
        </w:tabs>
        <w:spacing w:after="0" w:line="240" w:lineRule="auto"/>
        <w:ind w:left="1440" w:firstLine="0"/>
        <w:rPr>
          <w:b w:val="0"/>
          <w:sz w:val="24"/>
          <w:szCs w:val="24"/>
        </w:rPr>
      </w:pPr>
      <w:r w:rsidRPr="00EF686C">
        <w:rPr>
          <w:b w:val="0"/>
          <w:sz w:val="24"/>
          <w:szCs w:val="24"/>
        </w:rPr>
        <w:t>4.  …</w:t>
      </w:r>
    </w:p>
    <w:p w14:paraId="749B51AE" w14:textId="77777777" w:rsidR="001E009D" w:rsidRPr="00EF686C" w:rsidRDefault="001E009D" w:rsidP="001E009D">
      <w:pPr>
        <w:pStyle w:val="i"/>
        <w:tabs>
          <w:tab w:val="clear" w:pos="4500"/>
          <w:tab w:val="clear" w:pos="4680"/>
          <w:tab w:val="clear" w:pos="4860"/>
          <w:tab w:val="left" w:pos="2880"/>
          <w:tab w:val="left" w:pos="3600"/>
        </w:tabs>
        <w:spacing w:after="0"/>
        <w:jc w:val="left"/>
        <w:rPr>
          <w:sz w:val="24"/>
          <w:szCs w:val="24"/>
        </w:rPr>
      </w:pPr>
    </w:p>
    <w:p w14:paraId="05998896" w14:textId="77777777" w:rsidR="001E009D" w:rsidRPr="00EF686C" w:rsidRDefault="001E009D" w:rsidP="001E009D">
      <w:pPr>
        <w:pStyle w:val="Section"/>
        <w:tabs>
          <w:tab w:val="clear" w:pos="180"/>
          <w:tab w:val="clear" w:pos="360"/>
          <w:tab w:val="clear" w:pos="720"/>
          <w:tab w:val="clear" w:pos="1440"/>
          <w:tab w:val="clear" w:pos="1980"/>
        </w:tabs>
        <w:spacing w:after="0" w:line="240" w:lineRule="auto"/>
        <w:ind w:left="0" w:firstLine="1440"/>
        <w:rPr>
          <w:b w:val="0"/>
          <w:sz w:val="24"/>
          <w:szCs w:val="24"/>
          <w:u w:val="single"/>
        </w:rPr>
      </w:pPr>
      <w:r w:rsidRPr="00EF686C">
        <w:rPr>
          <w:b w:val="0"/>
          <w:sz w:val="24"/>
          <w:szCs w:val="24"/>
          <w:u w:val="single"/>
        </w:rPr>
        <w:t xml:space="preserve">5.  </w:t>
      </w:r>
      <w:r w:rsidRPr="00EF686C">
        <w:rPr>
          <w:b w:val="0"/>
          <w:sz w:val="24"/>
          <w:szCs w:val="24"/>
          <w:u w:val="single"/>
        </w:rPr>
        <w:tab/>
      </w:r>
      <w:r w:rsidRPr="00EF686C">
        <w:rPr>
          <w:b w:val="0"/>
          <w:sz w:val="24"/>
          <w:szCs w:val="24"/>
          <w:u w:val="single"/>
        </w:rPr>
        <w:tab/>
        <w:t>The provisions of this Subsection shall not apply to any increase in NO</w:t>
      </w:r>
      <w:r w:rsidRPr="00EF686C">
        <w:rPr>
          <w:b w:val="0"/>
          <w:sz w:val="24"/>
          <w:szCs w:val="24"/>
          <w:u w:val="single"/>
          <w:vertAlign w:val="subscript"/>
        </w:rPr>
        <w:t>X</w:t>
      </w:r>
      <w:r w:rsidRPr="00EF686C">
        <w:rPr>
          <w:b w:val="0"/>
          <w:sz w:val="24"/>
          <w:szCs w:val="24"/>
          <w:u w:val="single"/>
        </w:rPr>
        <w:t xml:space="preserve"> or VOC emissions that is a direct result of and incidental to the:  </w:t>
      </w:r>
    </w:p>
    <w:p w14:paraId="6E19919F" w14:textId="77777777" w:rsidR="001E009D" w:rsidRPr="00EF686C" w:rsidRDefault="001E009D" w:rsidP="001E009D">
      <w:pPr>
        <w:pStyle w:val="HistoricalNote"/>
        <w:spacing w:after="0"/>
        <w:ind w:firstLine="0"/>
        <w:jc w:val="left"/>
        <w:rPr>
          <w:sz w:val="24"/>
          <w:szCs w:val="24"/>
        </w:rPr>
      </w:pPr>
    </w:p>
    <w:p w14:paraId="65F46444" w14:textId="77777777" w:rsidR="001E009D" w:rsidRPr="00EF686C" w:rsidRDefault="001E009D" w:rsidP="001E009D">
      <w:pPr>
        <w:tabs>
          <w:tab w:val="left" w:pos="1260"/>
        </w:tabs>
        <w:ind w:firstLine="2160"/>
        <w:rPr>
          <w:u w:val="single"/>
        </w:rPr>
      </w:pPr>
      <w:r w:rsidRPr="00EF686C">
        <w:rPr>
          <w:u w:val="single"/>
        </w:rPr>
        <w:lastRenderedPageBreak/>
        <w:t>a.</w:t>
      </w:r>
      <w:r w:rsidRPr="00EF686C">
        <w:rPr>
          <w:u w:val="single"/>
        </w:rPr>
        <w:tab/>
        <w:t>installation of abatement equipment or implementation of a control technique required to comply with another state or federal regulation, consent decree, or other enforcement action; or</w:t>
      </w:r>
    </w:p>
    <w:p w14:paraId="6BB766EF" w14:textId="77777777" w:rsidR="001E009D" w:rsidRPr="00EF686C" w:rsidRDefault="001E009D" w:rsidP="001E009D">
      <w:pPr>
        <w:tabs>
          <w:tab w:val="left" w:pos="1260"/>
        </w:tabs>
        <w:ind w:firstLine="2160"/>
      </w:pPr>
    </w:p>
    <w:p w14:paraId="75F4BDAE" w14:textId="77777777" w:rsidR="001E009D" w:rsidRPr="00EF686C" w:rsidRDefault="001E009D" w:rsidP="001E009D">
      <w:pPr>
        <w:tabs>
          <w:tab w:val="left" w:pos="1260"/>
        </w:tabs>
        <w:ind w:firstLine="2160"/>
        <w:rPr>
          <w:u w:val="single"/>
        </w:rPr>
      </w:pPr>
      <w:r w:rsidRPr="00EF686C">
        <w:rPr>
          <w:u w:val="single"/>
        </w:rPr>
        <w:t xml:space="preserve">b. </w:t>
      </w:r>
      <w:r w:rsidRPr="00EF686C">
        <w:rPr>
          <w:u w:val="single"/>
        </w:rPr>
        <w:tab/>
        <w:t xml:space="preserve">voluntary installation of a pollution control project on an existing emissions unit that reduces emissions of air pollutants from such unit. </w:t>
      </w:r>
    </w:p>
    <w:p w14:paraId="491DBAC4" w14:textId="77777777" w:rsidR="001E009D" w:rsidRPr="00EF686C" w:rsidRDefault="001E009D" w:rsidP="001E009D">
      <w:pPr>
        <w:pStyle w:val="HistoricalNote"/>
        <w:spacing w:after="0"/>
        <w:ind w:firstLine="0"/>
        <w:jc w:val="left"/>
        <w:rPr>
          <w:sz w:val="24"/>
          <w:szCs w:val="24"/>
        </w:rPr>
      </w:pPr>
    </w:p>
    <w:p w14:paraId="1492C31A" w14:textId="77777777" w:rsidR="001E009D" w:rsidRPr="00EF686C" w:rsidRDefault="001E009D" w:rsidP="001E009D">
      <w:pPr>
        <w:pStyle w:val="AuthorityNote"/>
        <w:ind w:firstLine="720"/>
        <w:jc w:val="left"/>
        <w:rPr>
          <w:sz w:val="24"/>
          <w:szCs w:val="24"/>
        </w:rPr>
      </w:pPr>
      <w:r w:rsidRPr="00EF686C">
        <w:rPr>
          <w:sz w:val="24"/>
          <w:szCs w:val="24"/>
        </w:rPr>
        <w:t>AUTHORITY NOTE:</w:t>
      </w:r>
      <w:r w:rsidRPr="00EF686C">
        <w:rPr>
          <w:sz w:val="24"/>
          <w:szCs w:val="24"/>
        </w:rPr>
        <w:tab/>
      </w:r>
      <w:r w:rsidRPr="00EF686C">
        <w:rPr>
          <w:sz w:val="24"/>
          <w:szCs w:val="24"/>
        </w:rPr>
        <w:tab/>
        <w:t>Promulgated in accordance with R.S. 30:2054.</w:t>
      </w:r>
    </w:p>
    <w:p w14:paraId="5D538460" w14:textId="77777777" w:rsidR="001E009D" w:rsidRPr="000C5B86" w:rsidRDefault="001E009D" w:rsidP="001E009D">
      <w:pPr>
        <w:pStyle w:val="HistoricalNote"/>
        <w:spacing w:after="0"/>
        <w:ind w:firstLine="720"/>
        <w:jc w:val="left"/>
        <w:rPr>
          <w:sz w:val="24"/>
          <w:szCs w:val="24"/>
        </w:rPr>
      </w:pPr>
      <w:r w:rsidRPr="00EF686C">
        <w:rPr>
          <w:sz w:val="24"/>
          <w:szCs w:val="24"/>
        </w:rPr>
        <w:t>HISTORICAL NOTE:</w:t>
      </w:r>
      <w:r w:rsidRPr="00EF686C">
        <w:rPr>
          <w:sz w:val="24"/>
          <w:szCs w:val="24"/>
        </w:rPr>
        <w:tab/>
        <w:t>Promulgated by the Department of Environmental Quality, Office of Air Quality and Radiation Protection, Air Quality Division, LR 19:176 (February 1993), repromulgated LR 19:486 (April 1993), amended LR 19:1420 (November 1993), LR 21:1332 (December 1995), LR 23:197 (February 1997), amended by the Office of Environmental Assessment, Environmental Planning Division, LR 26:2445 (November 2000), LR 27:2225 (December 2001), LR 30:752 (April 2004), amended by the Office of Environmental Assessment, LR 30:2801 (December 2004), amended by the Office of the Secretary, Legal Affairs Division, LR 31:2436 (October 2005), LR 31:3123, 3155 (December 2005), LR 32:1599 (September 2006), LR 33:2082 (October 2007), LR 34:1890 (September 2008), LR 37:1568 (June 2011), LR 38:1232 (May 2012), amended by the Office of the Secretary, Legal Division, LR 38:2766 (November 2012), LR</w:t>
      </w:r>
      <w:r w:rsidRPr="000068FB">
        <w:rPr>
          <w:sz w:val="24"/>
          <w:szCs w:val="24"/>
        </w:rPr>
        <w:t xml:space="preserve"> 41:</w:t>
      </w:r>
      <w:r>
        <w:rPr>
          <w:sz w:val="24"/>
          <w:szCs w:val="24"/>
        </w:rPr>
        <w:t xml:space="preserve">2134 (October 2015), </w:t>
      </w:r>
      <w:r w:rsidRPr="000068FB">
        <w:rPr>
          <w:sz w:val="24"/>
          <w:szCs w:val="24"/>
        </w:rPr>
        <w:t>LR 4</w:t>
      </w:r>
      <w:r>
        <w:rPr>
          <w:sz w:val="24"/>
          <w:szCs w:val="24"/>
        </w:rPr>
        <w:t>2</w:t>
      </w:r>
      <w:r w:rsidRPr="000068FB">
        <w:rPr>
          <w:sz w:val="24"/>
          <w:szCs w:val="24"/>
        </w:rPr>
        <w:t>:**</w:t>
      </w:r>
      <w:r>
        <w:rPr>
          <w:sz w:val="24"/>
          <w:szCs w:val="24"/>
        </w:rPr>
        <w:t>.</w:t>
      </w:r>
    </w:p>
    <w:p w14:paraId="503649A6" w14:textId="77777777" w:rsidR="001E009D" w:rsidRDefault="001E009D" w:rsidP="001E009D"/>
    <w:p w14:paraId="5837C204" w14:textId="77777777" w:rsidR="001E009D" w:rsidRDefault="001E009D" w:rsidP="001E009D">
      <w:pPr>
        <w:tabs>
          <w:tab w:val="center" w:pos="5276"/>
        </w:tabs>
        <w:jc w:val="center"/>
        <w:rPr>
          <w:rFonts w:ascii="Arial" w:hAnsi="Arial" w:cs="Arial"/>
          <w:sz w:val="20"/>
          <w:szCs w:val="20"/>
        </w:rPr>
      </w:pPr>
    </w:p>
    <w:p w14:paraId="1BA095D1" w14:textId="5BAA56CE" w:rsidR="001E009D" w:rsidRDefault="001E009D">
      <w:pPr>
        <w:rPr>
          <w:rFonts w:ascii="Arial" w:hAnsi="Arial" w:cs="Arial"/>
          <w:sz w:val="20"/>
          <w:szCs w:val="20"/>
        </w:rPr>
      </w:pPr>
      <w:bookmarkStart w:id="1" w:name="_GoBack"/>
      <w:bookmarkEnd w:id="1"/>
    </w:p>
    <w:sectPr w:rsidR="001E009D" w:rsidSect="000E3C83">
      <w:headerReference w:type="default" r:id="rId9"/>
      <w:type w:val="continuous"/>
      <w:pgSz w:w="12240" w:h="15840" w:code="1"/>
      <w:pgMar w:top="1440" w:right="1440" w:bottom="1440" w:left="1440" w:header="360" w:footer="720" w:gutter="0"/>
      <w:paperSrc w:first="11" w:other="11"/>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5995545" w14:textId="77777777" w:rsidR="00FA62C6" w:rsidRDefault="00FA62C6" w:rsidP="001E009D">
      <w:r>
        <w:separator/>
      </w:r>
    </w:p>
  </w:endnote>
  <w:endnote w:type="continuationSeparator" w:id="0">
    <w:p w14:paraId="6372C5F8" w14:textId="77777777" w:rsidR="00FA62C6" w:rsidRDefault="00FA62C6" w:rsidP="001E009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Verdana">
    <w:panose1 w:val="020B0604030504040204"/>
    <w:charset w:val="00"/>
    <w:family w:val="swiss"/>
    <w:pitch w:val="variable"/>
    <w:sig w:usb0="A1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 w:name="Calibri">
    <w:panose1 w:val="020F0502020204030204"/>
    <w:charset w:val="00"/>
    <w:family w:val="swiss"/>
    <w:pitch w:val="variable"/>
    <w:sig w:usb0="E00002FF" w:usb1="4000ACFF" w:usb2="00000001"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18DA0B9" w14:textId="77777777" w:rsidR="00FA62C6" w:rsidRDefault="00FA62C6" w:rsidP="001E009D">
      <w:r>
        <w:separator/>
      </w:r>
    </w:p>
  </w:footnote>
  <w:footnote w:type="continuationSeparator" w:id="0">
    <w:p w14:paraId="33390454" w14:textId="77777777" w:rsidR="00FA62C6" w:rsidRDefault="00FA62C6" w:rsidP="001E009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1F5AD0D1" w14:textId="25E1E732" w:rsidR="001E009D" w:rsidRDefault="00DA0E64">
    <w:pPr>
      <w:pStyle w:val="Header"/>
    </w:pPr>
    <w:r>
      <w:t>Final</w:t>
    </w:r>
    <w:r w:rsidR="001E009D">
      <w:t>/</w:t>
    </w:r>
    <w:r>
      <w:t>March</w:t>
    </w:r>
    <w:r w:rsidR="001E009D">
      <w:t xml:space="preserve"> 20, 201</w:t>
    </w:r>
    <w:r>
      <w:t>6</w:t>
    </w:r>
    <w:r w:rsidR="001E009D">
      <w:tab/>
    </w:r>
    <w:r w:rsidR="001E009D">
      <w:tab/>
      <w:t>AQ355</w:t>
    </w:r>
  </w:p>
  <w:p w14:paraId="6F6D2F2A" w14:textId="77777777" w:rsidR="001E009D" w:rsidRDefault="001E009D">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E36A06"/>
    <w:multiLevelType w:val="hybridMultilevel"/>
    <w:tmpl w:val="F3268CCE"/>
    <w:lvl w:ilvl="0" w:tplc="14E03B16">
      <w:start w:val="2"/>
      <w:numFmt w:val="upperLetter"/>
      <w:lvlText w:val="%1."/>
      <w:lvlJc w:val="left"/>
      <w:pPr>
        <w:tabs>
          <w:tab w:val="num" w:pos="720"/>
        </w:tabs>
        <w:ind w:left="720" w:hanging="360"/>
      </w:pPr>
      <w:rPr>
        <w:rFonts w:hint="default"/>
      </w:rPr>
    </w:lvl>
    <w:lvl w:ilvl="1" w:tplc="46463CDC" w:tentative="1">
      <w:start w:val="1"/>
      <w:numFmt w:val="lowerLetter"/>
      <w:lvlText w:val="%2."/>
      <w:lvlJc w:val="left"/>
      <w:pPr>
        <w:tabs>
          <w:tab w:val="num" w:pos="1440"/>
        </w:tabs>
        <w:ind w:left="1440" w:hanging="360"/>
      </w:pPr>
    </w:lvl>
    <w:lvl w:ilvl="2" w:tplc="1E2AABE0" w:tentative="1">
      <w:start w:val="1"/>
      <w:numFmt w:val="lowerRoman"/>
      <w:lvlText w:val="%3."/>
      <w:lvlJc w:val="right"/>
      <w:pPr>
        <w:tabs>
          <w:tab w:val="num" w:pos="2160"/>
        </w:tabs>
        <w:ind w:left="2160" w:hanging="180"/>
      </w:pPr>
    </w:lvl>
    <w:lvl w:ilvl="3" w:tplc="4F5CE458" w:tentative="1">
      <w:start w:val="1"/>
      <w:numFmt w:val="decimal"/>
      <w:lvlText w:val="%4."/>
      <w:lvlJc w:val="left"/>
      <w:pPr>
        <w:tabs>
          <w:tab w:val="num" w:pos="2880"/>
        </w:tabs>
        <w:ind w:left="2880" w:hanging="360"/>
      </w:pPr>
    </w:lvl>
    <w:lvl w:ilvl="4" w:tplc="AD8447BA" w:tentative="1">
      <w:start w:val="1"/>
      <w:numFmt w:val="lowerLetter"/>
      <w:lvlText w:val="%5."/>
      <w:lvlJc w:val="left"/>
      <w:pPr>
        <w:tabs>
          <w:tab w:val="num" w:pos="3600"/>
        </w:tabs>
        <w:ind w:left="3600" w:hanging="360"/>
      </w:pPr>
    </w:lvl>
    <w:lvl w:ilvl="5" w:tplc="F75AE48E" w:tentative="1">
      <w:start w:val="1"/>
      <w:numFmt w:val="lowerRoman"/>
      <w:lvlText w:val="%6."/>
      <w:lvlJc w:val="right"/>
      <w:pPr>
        <w:tabs>
          <w:tab w:val="num" w:pos="4320"/>
        </w:tabs>
        <w:ind w:left="4320" w:hanging="180"/>
      </w:pPr>
    </w:lvl>
    <w:lvl w:ilvl="6" w:tplc="D8140C1E" w:tentative="1">
      <w:start w:val="1"/>
      <w:numFmt w:val="decimal"/>
      <w:lvlText w:val="%7."/>
      <w:lvlJc w:val="left"/>
      <w:pPr>
        <w:tabs>
          <w:tab w:val="num" w:pos="5040"/>
        </w:tabs>
        <w:ind w:left="5040" w:hanging="360"/>
      </w:pPr>
    </w:lvl>
    <w:lvl w:ilvl="7" w:tplc="56D46C9A" w:tentative="1">
      <w:start w:val="1"/>
      <w:numFmt w:val="lowerLetter"/>
      <w:lvlText w:val="%8."/>
      <w:lvlJc w:val="left"/>
      <w:pPr>
        <w:tabs>
          <w:tab w:val="num" w:pos="5760"/>
        </w:tabs>
        <w:ind w:left="5760" w:hanging="360"/>
      </w:pPr>
    </w:lvl>
    <w:lvl w:ilvl="8" w:tplc="AD0E78D4" w:tentative="1">
      <w:start w:val="1"/>
      <w:numFmt w:val="lowerRoman"/>
      <w:lvlText w:val="%9."/>
      <w:lvlJc w:val="right"/>
      <w:pPr>
        <w:tabs>
          <w:tab w:val="num" w:pos="6480"/>
        </w:tabs>
        <w:ind w:left="6480" w:hanging="180"/>
      </w:pPr>
    </w:lvl>
  </w:abstractNum>
  <w:abstractNum w:abstractNumId="1">
    <w:nsid w:val="3E8F2798"/>
    <w:multiLevelType w:val="hybridMultilevel"/>
    <w:tmpl w:val="5D1EC964"/>
    <w:lvl w:ilvl="0" w:tplc="453A1C1C">
      <w:start w:val="1"/>
      <w:numFmt w:val="decimal"/>
      <w:lvlText w:val="%1."/>
      <w:lvlJc w:val="left"/>
      <w:pPr>
        <w:tabs>
          <w:tab w:val="num" w:pos="1080"/>
        </w:tabs>
        <w:ind w:left="1080" w:hanging="360"/>
      </w:pPr>
      <w:rPr>
        <w:rFonts w:hint="default"/>
      </w:rPr>
    </w:lvl>
    <w:lvl w:ilvl="1" w:tplc="A5043622" w:tentative="1">
      <w:start w:val="1"/>
      <w:numFmt w:val="lowerLetter"/>
      <w:lvlText w:val="%2."/>
      <w:lvlJc w:val="left"/>
      <w:pPr>
        <w:tabs>
          <w:tab w:val="num" w:pos="1800"/>
        </w:tabs>
        <w:ind w:left="1800" w:hanging="360"/>
      </w:pPr>
    </w:lvl>
    <w:lvl w:ilvl="2" w:tplc="456E104C" w:tentative="1">
      <w:start w:val="1"/>
      <w:numFmt w:val="lowerRoman"/>
      <w:lvlText w:val="%3."/>
      <w:lvlJc w:val="right"/>
      <w:pPr>
        <w:tabs>
          <w:tab w:val="num" w:pos="2520"/>
        </w:tabs>
        <w:ind w:left="2520" w:hanging="180"/>
      </w:pPr>
    </w:lvl>
    <w:lvl w:ilvl="3" w:tplc="7E04FC72" w:tentative="1">
      <w:start w:val="1"/>
      <w:numFmt w:val="decimal"/>
      <w:lvlText w:val="%4."/>
      <w:lvlJc w:val="left"/>
      <w:pPr>
        <w:tabs>
          <w:tab w:val="num" w:pos="3240"/>
        </w:tabs>
        <w:ind w:left="3240" w:hanging="360"/>
      </w:pPr>
    </w:lvl>
    <w:lvl w:ilvl="4" w:tplc="6C102788" w:tentative="1">
      <w:start w:val="1"/>
      <w:numFmt w:val="lowerLetter"/>
      <w:lvlText w:val="%5."/>
      <w:lvlJc w:val="left"/>
      <w:pPr>
        <w:tabs>
          <w:tab w:val="num" w:pos="3960"/>
        </w:tabs>
        <w:ind w:left="3960" w:hanging="360"/>
      </w:pPr>
    </w:lvl>
    <w:lvl w:ilvl="5" w:tplc="0F00F7A4" w:tentative="1">
      <w:start w:val="1"/>
      <w:numFmt w:val="lowerRoman"/>
      <w:lvlText w:val="%6."/>
      <w:lvlJc w:val="right"/>
      <w:pPr>
        <w:tabs>
          <w:tab w:val="num" w:pos="4680"/>
        </w:tabs>
        <w:ind w:left="4680" w:hanging="180"/>
      </w:pPr>
    </w:lvl>
    <w:lvl w:ilvl="6" w:tplc="D1761B34" w:tentative="1">
      <w:start w:val="1"/>
      <w:numFmt w:val="decimal"/>
      <w:lvlText w:val="%7."/>
      <w:lvlJc w:val="left"/>
      <w:pPr>
        <w:tabs>
          <w:tab w:val="num" w:pos="5400"/>
        </w:tabs>
        <w:ind w:left="5400" w:hanging="360"/>
      </w:pPr>
    </w:lvl>
    <w:lvl w:ilvl="7" w:tplc="1D662630" w:tentative="1">
      <w:start w:val="1"/>
      <w:numFmt w:val="lowerLetter"/>
      <w:lvlText w:val="%8."/>
      <w:lvlJc w:val="left"/>
      <w:pPr>
        <w:tabs>
          <w:tab w:val="num" w:pos="6120"/>
        </w:tabs>
        <w:ind w:left="6120" w:hanging="360"/>
      </w:pPr>
    </w:lvl>
    <w:lvl w:ilvl="8" w:tplc="5446800E" w:tentative="1">
      <w:start w:val="1"/>
      <w:numFmt w:val="lowerRoman"/>
      <w:lvlText w:val="%9."/>
      <w:lvlJc w:val="right"/>
      <w:pPr>
        <w:tabs>
          <w:tab w:val="num" w:pos="6840"/>
        </w:tabs>
        <w:ind w:left="6840" w:hanging="180"/>
      </w:pPr>
    </w:lvl>
  </w:abstractNum>
  <w:abstractNum w:abstractNumId="2">
    <w:nsid w:val="5E0D7404"/>
    <w:multiLevelType w:val="hybridMultilevel"/>
    <w:tmpl w:val="59E8874C"/>
    <w:lvl w:ilvl="0" w:tplc="91D62A7A">
      <w:start w:val="1"/>
      <w:numFmt w:val="decimal"/>
      <w:lvlText w:val="%1."/>
      <w:lvlJc w:val="left"/>
      <w:pPr>
        <w:tabs>
          <w:tab w:val="num" w:pos="1080"/>
        </w:tabs>
        <w:ind w:left="1080" w:hanging="360"/>
      </w:pPr>
      <w:rPr>
        <w:rFonts w:hint="default"/>
      </w:rPr>
    </w:lvl>
    <w:lvl w:ilvl="1" w:tplc="F1D897F4" w:tentative="1">
      <w:start w:val="1"/>
      <w:numFmt w:val="lowerLetter"/>
      <w:lvlText w:val="%2."/>
      <w:lvlJc w:val="left"/>
      <w:pPr>
        <w:tabs>
          <w:tab w:val="num" w:pos="1800"/>
        </w:tabs>
        <w:ind w:left="1800" w:hanging="360"/>
      </w:pPr>
    </w:lvl>
    <w:lvl w:ilvl="2" w:tplc="E8F4954E" w:tentative="1">
      <w:start w:val="1"/>
      <w:numFmt w:val="lowerRoman"/>
      <w:lvlText w:val="%3."/>
      <w:lvlJc w:val="right"/>
      <w:pPr>
        <w:tabs>
          <w:tab w:val="num" w:pos="2520"/>
        </w:tabs>
        <w:ind w:left="2520" w:hanging="180"/>
      </w:pPr>
    </w:lvl>
    <w:lvl w:ilvl="3" w:tplc="71F4FDCE" w:tentative="1">
      <w:start w:val="1"/>
      <w:numFmt w:val="decimal"/>
      <w:lvlText w:val="%4."/>
      <w:lvlJc w:val="left"/>
      <w:pPr>
        <w:tabs>
          <w:tab w:val="num" w:pos="3240"/>
        </w:tabs>
        <w:ind w:left="3240" w:hanging="360"/>
      </w:pPr>
    </w:lvl>
    <w:lvl w:ilvl="4" w:tplc="6CE63510" w:tentative="1">
      <w:start w:val="1"/>
      <w:numFmt w:val="lowerLetter"/>
      <w:lvlText w:val="%5."/>
      <w:lvlJc w:val="left"/>
      <w:pPr>
        <w:tabs>
          <w:tab w:val="num" w:pos="3960"/>
        </w:tabs>
        <w:ind w:left="3960" w:hanging="360"/>
      </w:pPr>
    </w:lvl>
    <w:lvl w:ilvl="5" w:tplc="F82A2E6A" w:tentative="1">
      <w:start w:val="1"/>
      <w:numFmt w:val="lowerRoman"/>
      <w:lvlText w:val="%6."/>
      <w:lvlJc w:val="right"/>
      <w:pPr>
        <w:tabs>
          <w:tab w:val="num" w:pos="4680"/>
        </w:tabs>
        <w:ind w:left="4680" w:hanging="180"/>
      </w:pPr>
    </w:lvl>
    <w:lvl w:ilvl="6" w:tplc="10D2C04A" w:tentative="1">
      <w:start w:val="1"/>
      <w:numFmt w:val="decimal"/>
      <w:lvlText w:val="%7."/>
      <w:lvlJc w:val="left"/>
      <w:pPr>
        <w:tabs>
          <w:tab w:val="num" w:pos="5400"/>
        </w:tabs>
        <w:ind w:left="5400" w:hanging="360"/>
      </w:pPr>
    </w:lvl>
    <w:lvl w:ilvl="7" w:tplc="4BE61702" w:tentative="1">
      <w:start w:val="1"/>
      <w:numFmt w:val="lowerLetter"/>
      <w:lvlText w:val="%8."/>
      <w:lvlJc w:val="left"/>
      <w:pPr>
        <w:tabs>
          <w:tab w:val="num" w:pos="6120"/>
        </w:tabs>
        <w:ind w:left="6120" w:hanging="360"/>
      </w:pPr>
    </w:lvl>
    <w:lvl w:ilvl="8" w:tplc="01E028CC" w:tentative="1">
      <w:start w:val="1"/>
      <w:numFmt w:val="lowerRoman"/>
      <w:lvlText w:val="%9."/>
      <w:lvlJc w:val="right"/>
      <w:pPr>
        <w:tabs>
          <w:tab w:val="num" w:pos="6840"/>
        </w:tabs>
        <w:ind w:left="6840" w:hanging="180"/>
      </w:pPr>
    </w:lvl>
  </w:abstractNum>
  <w:abstractNum w:abstractNumId="3">
    <w:nsid w:val="6C0A1A25"/>
    <w:multiLevelType w:val="hybridMultilevel"/>
    <w:tmpl w:val="7F684C24"/>
    <w:lvl w:ilvl="0" w:tplc="6F64B4F8">
      <w:start w:val="1"/>
      <w:numFmt w:val="upperLetter"/>
      <w:lvlText w:val="%1."/>
      <w:lvlJc w:val="left"/>
      <w:pPr>
        <w:tabs>
          <w:tab w:val="num" w:pos="1080"/>
        </w:tabs>
        <w:ind w:left="1080" w:hanging="360"/>
      </w:pPr>
      <w:rPr>
        <w:rFonts w:hint="default"/>
      </w:rPr>
    </w:lvl>
    <w:lvl w:ilvl="1" w:tplc="0AB2B270" w:tentative="1">
      <w:start w:val="1"/>
      <w:numFmt w:val="lowerLetter"/>
      <w:lvlText w:val="%2."/>
      <w:lvlJc w:val="left"/>
      <w:pPr>
        <w:tabs>
          <w:tab w:val="num" w:pos="1800"/>
        </w:tabs>
        <w:ind w:left="1800" w:hanging="360"/>
      </w:pPr>
    </w:lvl>
    <w:lvl w:ilvl="2" w:tplc="FB883FF0" w:tentative="1">
      <w:start w:val="1"/>
      <w:numFmt w:val="lowerRoman"/>
      <w:lvlText w:val="%3."/>
      <w:lvlJc w:val="right"/>
      <w:pPr>
        <w:tabs>
          <w:tab w:val="num" w:pos="2520"/>
        </w:tabs>
        <w:ind w:left="2520" w:hanging="180"/>
      </w:pPr>
    </w:lvl>
    <w:lvl w:ilvl="3" w:tplc="35DED854" w:tentative="1">
      <w:start w:val="1"/>
      <w:numFmt w:val="decimal"/>
      <w:lvlText w:val="%4."/>
      <w:lvlJc w:val="left"/>
      <w:pPr>
        <w:tabs>
          <w:tab w:val="num" w:pos="3240"/>
        </w:tabs>
        <w:ind w:left="3240" w:hanging="360"/>
      </w:pPr>
    </w:lvl>
    <w:lvl w:ilvl="4" w:tplc="9F54C9A2" w:tentative="1">
      <w:start w:val="1"/>
      <w:numFmt w:val="lowerLetter"/>
      <w:lvlText w:val="%5."/>
      <w:lvlJc w:val="left"/>
      <w:pPr>
        <w:tabs>
          <w:tab w:val="num" w:pos="3960"/>
        </w:tabs>
        <w:ind w:left="3960" w:hanging="360"/>
      </w:pPr>
    </w:lvl>
    <w:lvl w:ilvl="5" w:tplc="0A3AC702" w:tentative="1">
      <w:start w:val="1"/>
      <w:numFmt w:val="lowerRoman"/>
      <w:lvlText w:val="%6."/>
      <w:lvlJc w:val="right"/>
      <w:pPr>
        <w:tabs>
          <w:tab w:val="num" w:pos="4680"/>
        </w:tabs>
        <w:ind w:left="4680" w:hanging="180"/>
      </w:pPr>
    </w:lvl>
    <w:lvl w:ilvl="6" w:tplc="0C02EF04" w:tentative="1">
      <w:start w:val="1"/>
      <w:numFmt w:val="decimal"/>
      <w:lvlText w:val="%7."/>
      <w:lvlJc w:val="left"/>
      <w:pPr>
        <w:tabs>
          <w:tab w:val="num" w:pos="5400"/>
        </w:tabs>
        <w:ind w:left="5400" w:hanging="360"/>
      </w:pPr>
    </w:lvl>
    <w:lvl w:ilvl="7" w:tplc="366085A0" w:tentative="1">
      <w:start w:val="1"/>
      <w:numFmt w:val="lowerLetter"/>
      <w:lvlText w:val="%8."/>
      <w:lvlJc w:val="left"/>
      <w:pPr>
        <w:tabs>
          <w:tab w:val="num" w:pos="6120"/>
        </w:tabs>
        <w:ind w:left="6120" w:hanging="360"/>
      </w:pPr>
    </w:lvl>
    <w:lvl w:ilvl="8" w:tplc="C72C618A" w:tentative="1">
      <w:start w:val="1"/>
      <w:numFmt w:val="lowerRoman"/>
      <w:lvlText w:val="%9."/>
      <w:lvlJc w:val="right"/>
      <w:pPr>
        <w:tabs>
          <w:tab w:val="num" w:pos="6840"/>
        </w:tabs>
        <w:ind w:left="6840" w:hanging="180"/>
      </w:pPr>
    </w:lvl>
  </w:abstractNum>
  <w:abstractNum w:abstractNumId="4">
    <w:nsid w:val="7EF13B40"/>
    <w:multiLevelType w:val="hybridMultilevel"/>
    <w:tmpl w:val="7AF468B0"/>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1"/>
  </w:num>
  <w:num w:numId="2">
    <w:abstractNumId w:val="2"/>
  </w:num>
  <w:num w:numId="3">
    <w:abstractNumId w:val="3"/>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A5147"/>
    <w:rsid w:val="0000277C"/>
    <w:rsid w:val="00004D5A"/>
    <w:rsid w:val="00005364"/>
    <w:rsid w:val="000126D0"/>
    <w:rsid w:val="00024BD6"/>
    <w:rsid w:val="000342D4"/>
    <w:rsid w:val="000353CB"/>
    <w:rsid w:val="0004418D"/>
    <w:rsid w:val="00053C35"/>
    <w:rsid w:val="0005446A"/>
    <w:rsid w:val="000724F8"/>
    <w:rsid w:val="000824EB"/>
    <w:rsid w:val="00092E49"/>
    <w:rsid w:val="000A4596"/>
    <w:rsid w:val="000C36AB"/>
    <w:rsid w:val="000C3B2D"/>
    <w:rsid w:val="000E3C83"/>
    <w:rsid w:val="00106EA2"/>
    <w:rsid w:val="001072DE"/>
    <w:rsid w:val="001232AE"/>
    <w:rsid w:val="00133B87"/>
    <w:rsid w:val="00155BF0"/>
    <w:rsid w:val="00174ED9"/>
    <w:rsid w:val="00182CCE"/>
    <w:rsid w:val="00190510"/>
    <w:rsid w:val="00191A90"/>
    <w:rsid w:val="0019352F"/>
    <w:rsid w:val="001A5E2C"/>
    <w:rsid w:val="001B4587"/>
    <w:rsid w:val="001B53BE"/>
    <w:rsid w:val="001B79A8"/>
    <w:rsid w:val="001C757F"/>
    <w:rsid w:val="001D17C9"/>
    <w:rsid w:val="001D3AA1"/>
    <w:rsid w:val="001D56F6"/>
    <w:rsid w:val="001D77B4"/>
    <w:rsid w:val="001E009D"/>
    <w:rsid w:val="001F6200"/>
    <w:rsid w:val="00202D7B"/>
    <w:rsid w:val="002056A5"/>
    <w:rsid w:val="00205F6A"/>
    <w:rsid w:val="00210F43"/>
    <w:rsid w:val="002116D7"/>
    <w:rsid w:val="0023015E"/>
    <w:rsid w:val="00240179"/>
    <w:rsid w:val="0024308A"/>
    <w:rsid w:val="00245CB3"/>
    <w:rsid w:val="002557BA"/>
    <w:rsid w:val="00260A44"/>
    <w:rsid w:val="0026650B"/>
    <w:rsid w:val="0028218F"/>
    <w:rsid w:val="002951E9"/>
    <w:rsid w:val="00296DF3"/>
    <w:rsid w:val="00297865"/>
    <w:rsid w:val="002A6CA7"/>
    <w:rsid w:val="002B7ABF"/>
    <w:rsid w:val="002C2504"/>
    <w:rsid w:val="002C7327"/>
    <w:rsid w:val="002E4166"/>
    <w:rsid w:val="002E7C14"/>
    <w:rsid w:val="002F0328"/>
    <w:rsid w:val="002F1DFF"/>
    <w:rsid w:val="002F238A"/>
    <w:rsid w:val="002F6B52"/>
    <w:rsid w:val="00300FC2"/>
    <w:rsid w:val="00302C9C"/>
    <w:rsid w:val="00305A54"/>
    <w:rsid w:val="003066D4"/>
    <w:rsid w:val="00307383"/>
    <w:rsid w:val="00312DF3"/>
    <w:rsid w:val="00321E43"/>
    <w:rsid w:val="003300C7"/>
    <w:rsid w:val="00341FD5"/>
    <w:rsid w:val="003500B9"/>
    <w:rsid w:val="00367237"/>
    <w:rsid w:val="00376CF3"/>
    <w:rsid w:val="00386A11"/>
    <w:rsid w:val="00390EBC"/>
    <w:rsid w:val="00392C65"/>
    <w:rsid w:val="00393B98"/>
    <w:rsid w:val="00393C4F"/>
    <w:rsid w:val="003A005A"/>
    <w:rsid w:val="003A3288"/>
    <w:rsid w:val="003A4119"/>
    <w:rsid w:val="003A5BF5"/>
    <w:rsid w:val="003B2B55"/>
    <w:rsid w:val="003D4779"/>
    <w:rsid w:val="003D4978"/>
    <w:rsid w:val="003D7D24"/>
    <w:rsid w:val="003E41D6"/>
    <w:rsid w:val="003F07E1"/>
    <w:rsid w:val="003F5AAE"/>
    <w:rsid w:val="00404236"/>
    <w:rsid w:val="00410EBB"/>
    <w:rsid w:val="00411F35"/>
    <w:rsid w:val="00416895"/>
    <w:rsid w:val="00427F9C"/>
    <w:rsid w:val="00441CCB"/>
    <w:rsid w:val="00442690"/>
    <w:rsid w:val="004437A2"/>
    <w:rsid w:val="00450942"/>
    <w:rsid w:val="004517B8"/>
    <w:rsid w:val="00465C45"/>
    <w:rsid w:val="004920F6"/>
    <w:rsid w:val="00495B05"/>
    <w:rsid w:val="00496FB4"/>
    <w:rsid w:val="004A4D98"/>
    <w:rsid w:val="004A4E68"/>
    <w:rsid w:val="004A7336"/>
    <w:rsid w:val="004B3894"/>
    <w:rsid w:val="004D1BAE"/>
    <w:rsid w:val="004E09F3"/>
    <w:rsid w:val="004E179C"/>
    <w:rsid w:val="004E608F"/>
    <w:rsid w:val="004F0419"/>
    <w:rsid w:val="00511D9C"/>
    <w:rsid w:val="0052345E"/>
    <w:rsid w:val="00525046"/>
    <w:rsid w:val="0053096D"/>
    <w:rsid w:val="00530B46"/>
    <w:rsid w:val="00530D8F"/>
    <w:rsid w:val="00536A2A"/>
    <w:rsid w:val="00557E52"/>
    <w:rsid w:val="005669BB"/>
    <w:rsid w:val="0058138D"/>
    <w:rsid w:val="00582A02"/>
    <w:rsid w:val="00584EE2"/>
    <w:rsid w:val="005C0C31"/>
    <w:rsid w:val="005D171B"/>
    <w:rsid w:val="005D272D"/>
    <w:rsid w:val="005E511D"/>
    <w:rsid w:val="0060212A"/>
    <w:rsid w:val="00607D47"/>
    <w:rsid w:val="00610DA2"/>
    <w:rsid w:val="00612B19"/>
    <w:rsid w:val="00616D80"/>
    <w:rsid w:val="0062645A"/>
    <w:rsid w:val="00627B40"/>
    <w:rsid w:val="006353F9"/>
    <w:rsid w:val="006510B8"/>
    <w:rsid w:val="00656095"/>
    <w:rsid w:val="00667F5F"/>
    <w:rsid w:val="00687B38"/>
    <w:rsid w:val="00690E75"/>
    <w:rsid w:val="006A60FE"/>
    <w:rsid w:val="006B406B"/>
    <w:rsid w:val="006C21FF"/>
    <w:rsid w:val="006C6746"/>
    <w:rsid w:val="006C6BDD"/>
    <w:rsid w:val="006D1AFA"/>
    <w:rsid w:val="006E3237"/>
    <w:rsid w:val="006F07DC"/>
    <w:rsid w:val="006F7147"/>
    <w:rsid w:val="006F7E85"/>
    <w:rsid w:val="00700EB6"/>
    <w:rsid w:val="00703A79"/>
    <w:rsid w:val="007074B1"/>
    <w:rsid w:val="00713CC7"/>
    <w:rsid w:val="00713E47"/>
    <w:rsid w:val="007167AB"/>
    <w:rsid w:val="00727B1A"/>
    <w:rsid w:val="007403F0"/>
    <w:rsid w:val="00740967"/>
    <w:rsid w:val="00747B05"/>
    <w:rsid w:val="007503E4"/>
    <w:rsid w:val="00752532"/>
    <w:rsid w:val="0075408F"/>
    <w:rsid w:val="00757596"/>
    <w:rsid w:val="00761AFD"/>
    <w:rsid w:val="007704D4"/>
    <w:rsid w:val="00775A2B"/>
    <w:rsid w:val="00782B42"/>
    <w:rsid w:val="007A2EC0"/>
    <w:rsid w:val="007A71F3"/>
    <w:rsid w:val="007A788D"/>
    <w:rsid w:val="007C405C"/>
    <w:rsid w:val="007D04D9"/>
    <w:rsid w:val="007D1717"/>
    <w:rsid w:val="007D4989"/>
    <w:rsid w:val="007D589A"/>
    <w:rsid w:val="007F2DFA"/>
    <w:rsid w:val="007F723A"/>
    <w:rsid w:val="00806BC9"/>
    <w:rsid w:val="00811699"/>
    <w:rsid w:val="0082208D"/>
    <w:rsid w:val="00825808"/>
    <w:rsid w:val="008264B8"/>
    <w:rsid w:val="008316F5"/>
    <w:rsid w:val="00831A4E"/>
    <w:rsid w:val="00833C61"/>
    <w:rsid w:val="008447EA"/>
    <w:rsid w:val="00845F26"/>
    <w:rsid w:val="00871A6B"/>
    <w:rsid w:val="0087540C"/>
    <w:rsid w:val="0087639D"/>
    <w:rsid w:val="008828A6"/>
    <w:rsid w:val="00894009"/>
    <w:rsid w:val="00897F8A"/>
    <w:rsid w:val="008A6164"/>
    <w:rsid w:val="008C31F3"/>
    <w:rsid w:val="008C393C"/>
    <w:rsid w:val="008D126D"/>
    <w:rsid w:val="008F1B9C"/>
    <w:rsid w:val="008F1E54"/>
    <w:rsid w:val="008F4313"/>
    <w:rsid w:val="008F7654"/>
    <w:rsid w:val="008F7862"/>
    <w:rsid w:val="00901D1E"/>
    <w:rsid w:val="0092093A"/>
    <w:rsid w:val="00920B7C"/>
    <w:rsid w:val="00920FB5"/>
    <w:rsid w:val="0092181A"/>
    <w:rsid w:val="009262A0"/>
    <w:rsid w:val="00931B54"/>
    <w:rsid w:val="00943CEB"/>
    <w:rsid w:val="009441EF"/>
    <w:rsid w:val="009452B6"/>
    <w:rsid w:val="00947A0F"/>
    <w:rsid w:val="0096042C"/>
    <w:rsid w:val="00965739"/>
    <w:rsid w:val="00965979"/>
    <w:rsid w:val="009874DD"/>
    <w:rsid w:val="009925FC"/>
    <w:rsid w:val="00992D89"/>
    <w:rsid w:val="009A1785"/>
    <w:rsid w:val="009A1AE8"/>
    <w:rsid w:val="009A536D"/>
    <w:rsid w:val="009B0891"/>
    <w:rsid w:val="009C152F"/>
    <w:rsid w:val="009C2423"/>
    <w:rsid w:val="009C3735"/>
    <w:rsid w:val="009D2858"/>
    <w:rsid w:val="009D5994"/>
    <w:rsid w:val="009F3622"/>
    <w:rsid w:val="009F3ABE"/>
    <w:rsid w:val="00A00AB6"/>
    <w:rsid w:val="00A21B67"/>
    <w:rsid w:val="00A41106"/>
    <w:rsid w:val="00A41136"/>
    <w:rsid w:val="00A4589D"/>
    <w:rsid w:val="00A61744"/>
    <w:rsid w:val="00A75263"/>
    <w:rsid w:val="00A75E03"/>
    <w:rsid w:val="00A762B9"/>
    <w:rsid w:val="00A7658C"/>
    <w:rsid w:val="00A76A7A"/>
    <w:rsid w:val="00A80186"/>
    <w:rsid w:val="00A8402F"/>
    <w:rsid w:val="00A9353E"/>
    <w:rsid w:val="00AA6B49"/>
    <w:rsid w:val="00AA7881"/>
    <w:rsid w:val="00AB172A"/>
    <w:rsid w:val="00AB17D6"/>
    <w:rsid w:val="00AB6F63"/>
    <w:rsid w:val="00AD073F"/>
    <w:rsid w:val="00AD366F"/>
    <w:rsid w:val="00AE6D6D"/>
    <w:rsid w:val="00AE7F03"/>
    <w:rsid w:val="00AF78BB"/>
    <w:rsid w:val="00B04975"/>
    <w:rsid w:val="00B053D7"/>
    <w:rsid w:val="00B118A8"/>
    <w:rsid w:val="00B25C2A"/>
    <w:rsid w:val="00B4354D"/>
    <w:rsid w:val="00B43654"/>
    <w:rsid w:val="00B43842"/>
    <w:rsid w:val="00B53EBD"/>
    <w:rsid w:val="00B553CF"/>
    <w:rsid w:val="00B75505"/>
    <w:rsid w:val="00B93681"/>
    <w:rsid w:val="00B93E2B"/>
    <w:rsid w:val="00BB6A8B"/>
    <w:rsid w:val="00BC6B6F"/>
    <w:rsid w:val="00BD0874"/>
    <w:rsid w:val="00BD6757"/>
    <w:rsid w:val="00BE0BC6"/>
    <w:rsid w:val="00BE47ED"/>
    <w:rsid w:val="00BF56F8"/>
    <w:rsid w:val="00C139F3"/>
    <w:rsid w:val="00C2125B"/>
    <w:rsid w:val="00C30C92"/>
    <w:rsid w:val="00C316E8"/>
    <w:rsid w:val="00C35371"/>
    <w:rsid w:val="00C51B32"/>
    <w:rsid w:val="00C546C8"/>
    <w:rsid w:val="00C61F60"/>
    <w:rsid w:val="00C622FB"/>
    <w:rsid w:val="00C70727"/>
    <w:rsid w:val="00C7133F"/>
    <w:rsid w:val="00C822A6"/>
    <w:rsid w:val="00C9111B"/>
    <w:rsid w:val="00C91F45"/>
    <w:rsid w:val="00C96CE3"/>
    <w:rsid w:val="00CB4964"/>
    <w:rsid w:val="00CD01E9"/>
    <w:rsid w:val="00CD5FAB"/>
    <w:rsid w:val="00CE017B"/>
    <w:rsid w:val="00CE5FD4"/>
    <w:rsid w:val="00CF3E85"/>
    <w:rsid w:val="00CF641C"/>
    <w:rsid w:val="00CF74EC"/>
    <w:rsid w:val="00CF7C26"/>
    <w:rsid w:val="00D06D24"/>
    <w:rsid w:val="00D23BFC"/>
    <w:rsid w:val="00D34ACC"/>
    <w:rsid w:val="00D37C61"/>
    <w:rsid w:val="00D707CE"/>
    <w:rsid w:val="00D743A5"/>
    <w:rsid w:val="00D748A9"/>
    <w:rsid w:val="00D7657A"/>
    <w:rsid w:val="00D768D6"/>
    <w:rsid w:val="00D8549E"/>
    <w:rsid w:val="00D87497"/>
    <w:rsid w:val="00DA0E64"/>
    <w:rsid w:val="00DB426A"/>
    <w:rsid w:val="00DB6B80"/>
    <w:rsid w:val="00DD28A5"/>
    <w:rsid w:val="00DD48E2"/>
    <w:rsid w:val="00DD684C"/>
    <w:rsid w:val="00DE19EC"/>
    <w:rsid w:val="00DF30C7"/>
    <w:rsid w:val="00DF5C68"/>
    <w:rsid w:val="00E02FFB"/>
    <w:rsid w:val="00E036DB"/>
    <w:rsid w:val="00E21657"/>
    <w:rsid w:val="00E25337"/>
    <w:rsid w:val="00E253E5"/>
    <w:rsid w:val="00E265CB"/>
    <w:rsid w:val="00E353C3"/>
    <w:rsid w:val="00E63E72"/>
    <w:rsid w:val="00E67F21"/>
    <w:rsid w:val="00E94BF4"/>
    <w:rsid w:val="00EA3713"/>
    <w:rsid w:val="00EC3052"/>
    <w:rsid w:val="00ED363A"/>
    <w:rsid w:val="00ED59AB"/>
    <w:rsid w:val="00EE280A"/>
    <w:rsid w:val="00EF36C1"/>
    <w:rsid w:val="00EF6AB3"/>
    <w:rsid w:val="00F05BD4"/>
    <w:rsid w:val="00F16DAB"/>
    <w:rsid w:val="00F200A4"/>
    <w:rsid w:val="00F212EC"/>
    <w:rsid w:val="00F238CC"/>
    <w:rsid w:val="00F33F58"/>
    <w:rsid w:val="00F36382"/>
    <w:rsid w:val="00F50A56"/>
    <w:rsid w:val="00F61489"/>
    <w:rsid w:val="00F652EE"/>
    <w:rsid w:val="00F65370"/>
    <w:rsid w:val="00F7136D"/>
    <w:rsid w:val="00F727E6"/>
    <w:rsid w:val="00F73292"/>
    <w:rsid w:val="00F92424"/>
    <w:rsid w:val="00F9372A"/>
    <w:rsid w:val="00F94AD8"/>
    <w:rsid w:val="00FA1E61"/>
    <w:rsid w:val="00FA23EB"/>
    <w:rsid w:val="00FA5147"/>
    <w:rsid w:val="00FA62C6"/>
    <w:rsid w:val="00FC1876"/>
    <w:rsid w:val="00FC689C"/>
    <w:rsid w:val="00FF132B"/>
    <w:rsid w:val="00FF22F8"/>
    <w:rsid w:val="00FF3547"/>
    <w:rsid w:val="00FF62F4"/>
    <w:rsid w:val="00FF6A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788A70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C689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116D7"/>
    <w:pPr>
      <w:ind w:left="720"/>
    </w:pPr>
    <w:rPr>
      <w:rFonts w:ascii="Arial" w:hAnsi="Arial"/>
      <w:color w:val="FF0000"/>
    </w:rPr>
  </w:style>
  <w:style w:type="paragraph" w:styleId="BodyTextIndent2">
    <w:name w:val="Body Text Indent 2"/>
    <w:basedOn w:val="Normal"/>
    <w:rsid w:val="002116D7"/>
    <w:pPr>
      <w:ind w:left="1440"/>
    </w:pPr>
    <w:rPr>
      <w:rFonts w:ascii="Arial" w:hAnsi="Arial"/>
    </w:rPr>
  </w:style>
  <w:style w:type="paragraph" w:styleId="BodyTextIndent3">
    <w:name w:val="Body Text Indent 3"/>
    <w:basedOn w:val="Normal"/>
    <w:rsid w:val="002116D7"/>
    <w:pPr>
      <w:tabs>
        <w:tab w:val="num" w:pos="2160"/>
      </w:tabs>
      <w:ind w:left="2160" w:hanging="720"/>
    </w:pPr>
    <w:rPr>
      <w:rFonts w:ascii="Arial" w:hAnsi="Arial"/>
    </w:rPr>
  </w:style>
  <w:style w:type="character" w:styleId="Hyperlink">
    <w:name w:val="Hyperlink"/>
    <w:basedOn w:val="DefaultParagraphFont"/>
    <w:rsid w:val="00BE0BC6"/>
    <w:rPr>
      <w:rFonts w:ascii="Arial" w:hAnsi="Arial" w:cs="Arial" w:hint="default"/>
      <w:strike w:val="0"/>
      <w:dstrike w:val="0"/>
      <w:color w:val="006599"/>
      <w:u w:val="none"/>
      <w:effect w:val="none"/>
    </w:rPr>
  </w:style>
  <w:style w:type="character" w:styleId="Strong">
    <w:name w:val="Strong"/>
    <w:basedOn w:val="DefaultParagraphFont"/>
    <w:qFormat/>
    <w:rsid w:val="00BE0BC6"/>
    <w:rPr>
      <w:b/>
      <w:bCs/>
    </w:rPr>
  </w:style>
  <w:style w:type="character" w:customStyle="1" w:styleId="blueten1">
    <w:name w:val="blueten1"/>
    <w:basedOn w:val="DefaultParagraphFont"/>
    <w:rsid w:val="006F7147"/>
    <w:rPr>
      <w:rFonts w:ascii="Verdana" w:hAnsi="Verdana" w:hint="default"/>
      <w:color w:val="000000"/>
      <w:sz w:val="19"/>
      <w:szCs w:val="19"/>
    </w:rPr>
  </w:style>
  <w:style w:type="paragraph" w:styleId="ListParagraph">
    <w:name w:val="List Paragraph"/>
    <w:basedOn w:val="Normal"/>
    <w:uiPriority w:val="34"/>
    <w:qFormat/>
    <w:rsid w:val="00495B05"/>
    <w:pPr>
      <w:ind w:left="720"/>
      <w:contextualSpacing/>
    </w:pPr>
  </w:style>
  <w:style w:type="paragraph" w:styleId="BalloonText">
    <w:name w:val="Balloon Text"/>
    <w:basedOn w:val="Normal"/>
    <w:link w:val="BalloonTextChar"/>
    <w:rsid w:val="0004418D"/>
    <w:rPr>
      <w:rFonts w:ascii="Tahoma" w:hAnsi="Tahoma" w:cs="Tahoma"/>
      <w:sz w:val="16"/>
      <w:szCs w:val="16"/>
    </w:rPr>
  </w:style>
  <w:style w:type="character" w:customStyle="1" w:styleId="BalloonTextChar">
    <w:name w:val="Balloon Text Char"/>
    <w:basedOn w:val="DefaultParagraphFont"/>
    <w:link w:val="BalloonText"/>
    <w:rsid w:val="0004418D"/>
    <w:rPr>
      <w:rFonts w:ascii="Tahoma" w:hAnsi="Tahoma" w:cs="Tahoma"/>
      <w:sz w:val="16"/>
      <w:szCs w:val="16"/>
    </w:rPr>
  </w:style>
  <w:style w:type="table" w:styleId="TableGrid">
    <w:name w:val="Table Grid"/>
    <w:basedOn w:val="TableNormal"/>
    <w:rsid w:val="007F723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
    <w:name w:val="1."/>
    <w:basedOn w:val="Normal"/>
    <w:link w:val="1Char"/>
    <w:rsid w:val="00AB6F63"/>
    <w:pPr>
      <w:tabs>
        <w:tab w:val="left" w:pos="720"/>
        <w:tab w:val="left" w:pos="979"/>
        <w:tab w:val="left" w:pos="1152"/>
        <w:tab w:val="left" w:pos="4500"/>
        <w:tab w:val="left" w:pos="4680"/>
        <w:tab w:val="left" w:pos="4860"/>
        <w:tab w:val="left" w:pos="5040"/>
        <w:tab w:val="left" w:pos="7200"/>
      </w:tabs>
      <w:spacing w:after="120"/>
      <w:ind w:firstLine="360"/>
      <w:jc w:val="both"/>
      <w:outlineLvl w:val="4"/>
    </w:pPr>
    <w:rPr>
      <w:kern w:val="2"/>
      <w:sz w:val="20"/>
      <w:szCs w:val="20"/>
    </w:rPr>
  </w:style>
  <w:style w:type="character" w:customStyle="1" w:styleId="1Char">
    <w:name w:val="1. Char"/>
    <w:link w:val="1"/>
    <w:rsid w:val="00AB6F63"/>
    <w:rPr>
      <w:kern w:val="2"/>
    </w:rPr>
  </w:style>
  <w:style w:type="paragraph" w:styleId="Title">
    <w:name w:val="Title"/>
    <w:basedOn w:val="Normal"/>
    <w:link w:val="TitleChar"/>
    <w:qFormat/>
    <w:rsid w:val="001E009D"/>
    <w:pPr>
      <w:jc w:val="center"/>
    </w:pPr>
    <w:rPr>
      <w:szCs w:val="20"/>
    </w:rPr>
  </w:style>
  <w:style w:type="character" w:customStyle="1" w:styleId="TitleChar">
    <w:name w:val="Title Char"/>
    <w:basedOn w:val="DefaultParagraphFont"/>
    <w:link w:val="Title"/>
    <w:rsid w:val="001E009D"/>
    <w:rPr>
      <w:sz w:val="24"/>
    </w:rPr>
  </w:style>
  <w:style w:type="paragraph" w:customStyle="1" w:styleId="Section">
    <w:name w:val="Section"/>
    <w:basedOn w:val="Normal"/>
    <w:rsid w:val="001E009D"/>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720" w:hanging="720"/>
      <w:outlineLvl w:val="2"/>
    </w:pPr>
    <w:rPr>
      <w:b/>
      <w:kern w:val="2"/>
      <w:sz w:val="20"/>
      <w:szCs w:val="20"/>
    </w:rPr>
  </w:style>
  <w:style w:type="paragraph" w:customStyle="1" w:styleId="a">
    <w:name w:val="a."/>
    <w:basedOn w:val="Normal"/>
    <w:link w:val="aChar"/>
    <w:rsid w:val="001E009D"/>
    <w:pPr>
      <w:tabs>
        <w:tab w:val="left" w:pos="907"/>
        <w:tab w:val="left" w:pos="4500"/>
        <w:tab w:val="left" w:pos="4680"/>
        <w:tab w:val="left" w:pos="4860"/>
        <w:tab w:val="left" w:pos="5040"/>
        <w:tab w:val="left" w:pos="7200"/>
      </w:tabs>
      <w:spacing w:after="120"/>
      <w:ind w:firstLine="547"/>
      <w:jc w:val="both"/>
      <w:outlineLvl w:val="5"/>
    </w:pPr>
    <w:rPr>
      <w:kern w:val="2"/>
      <w:sz w:val="20"/>
      <w:szCs w:val="20"/>
    </w:rPr>
  </w:style>
  <w:style w:type="paragraph" w:customStyle="1" w:styleId="i">
    <w:name w:val="i."/>
    <w:basedOn w:val="Normal"/>
    <w:rsid w:val="001E009D"/>
    <w:pPr>
      <w:tabs>
        <w:tab w:val="decimal" w:pos="720"/>
        <w:tab w:val="left" w:pos="1080"/>
        <w:tab w:val="left" w:pos="4500"/>
        <w:tab w:val="left" w:pos="4680"/>
        <w:tab w:val="left" w:pos="4860"/>
        <w:tab w:val="left" w:pos="5040"/>
        <w:tab w:val="left" w:pos="7200"/>
      </w:tabs>
      <w:spacing w:after="120"/>
      <w:jc w:val="both"/>
      <w:outlineLvl w:val="5"/>
    </w:pPr>
    <w:rPr>
      <w:kern w:val="2"/>
      <w:sz w:val="20"/>
      <w:szCs w:val="20"/>
    </w:rPr>
  </w:style>
  <w:style w:type="paragraph" w:customStyle="1" w:styleId="AuthorityNote">
    <w:name w:val="Authority Note"/>
    <w:basedOn w:val="Normal"/>
    <w:link w:val="AuthorityNoteChar"/>
    <w:rsid w:val="001E009D"/>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pPr>
    <w:rPr>
      <w:kern w:val="2"/>
      <w:sz w:val="18"/>
      <w:szCs w:val="20"/>
    </w:rPr>
  </w:style>
  <w:style w:type="paragraph" w:customStyle="1" w:styleId="HistoricalNote">
    <w:name w:val="Historical Note"/>
    <w:basedOn w:val="Normal"/>
    <w:link w:val="HistoricalNoteChar"/>
    <w:rsid w:val="001E009D"/>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60"/>
      <w:ind w:firstLine="187"/>
      <w:jc w:val="both"/>
    </w:pPr>
    <w:rPr>
      <w:kern w:val="2"/>
      <w:sz w:val="18"/>
      <w:szCs w:val="20"/>
    </w:rPr>
  </w:style>
  <w:style w:type="paragraph" w:customStyle="1" w:styleId="Part">
    <w:name w:val="Part"/>
    <w:basedOn w:val="Title"/>
    <w:rsid w:val="001E009D"/>
    <w:pPr>
      <w:keepNext/>
      <w:keepLines/>
      <w:spacing w:after="120"/>
      <w:outlineLvl w:val="0"/>
    </w:pPr>
    <w:rPr>
      <w:b/>
      <w:kern w:val="2"/>
      <w:sz w:val="28"/>
    </w:rPr>
  </w:style>
  <w:style w:type="paragraph" w:customStyle="1" w:styleId="TOCPart">
    <w:name w:val="TOCPart"/>
    <w:rsid w:val="001E009D"/>
    <w:pPr>
      <w:keepNext/>
      <w:keepLines/>
      <w:spacing w:before="240" w:after="240"/>
      <w:jc w:val="center"/>
    </w:pPr>
    <w:rPr>
      <w:b/>
      <w:noProof/>
      <w:sz w:val="28"/>
    </w:rPr>
  </w:style>
  <w:style w:type="paragraph" w:customStyle="1" w:styleId="Chapter">
    <w:name w:val="Chapter"/>
    <w:basedOn w:val="Normal"/>
    <w:rsid w:val="001E009D"/>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left="144" w:right="144"/>
      <w:jc w:val="center"/>
      <w:outlineLvl w:val="1"/>
    </w:pPr>
    <w:rPr>
      <w:b/>
      <w:kern w:val="2"/>
      <w:sz w:val="28"/>
      <w:szCs w:val="20"/>
    </w:rPr>
  </w:style>
  <w:style w:type="character" w:customStyle="1" w:styleId="aChar">
    <w:name w:val="a. Char"/>
    <w:link w:val="a"/>
    <w:locked/>
    <w:rsid w:val="001E009D"/>
    <w:rPr>
      <w:kern w:val="2"/>
    </w:rPr>
  </w:style>
  <w:style w:type="character" w:customStyle="1" w:styleId="HistoricalNoteChar">
    <w:name w:val="Historical Note Char"/>
    <w:link w:val="HistoricalNote"/>
    <w:rsid w:val="001E009D"/>
    <w:rPr>
      <w:kern w:val="2"/>
      <w:sz w:val="18"/>
    </w:rPr>
  </w:style>
  <w:style w:type="character" w:customStyle="1" w:styleId="AuthorityNoteChar">
    <w:name w:val="Authority Note Char"/>
    <w:link w:val="AuthorityNote"/>
    <w:locked/>
    <w:rsid w:val="001E009D"/>
    <w:rPr>
      <w:kern w:val="2"/>
      <w:sz w:val="18"/>
    </w:rPr>
  </w:style>
  <w:style w:type="paragraph" w:styleId="Header">
    <w:name w:val="header"/>
    <w:basedOn w:val="Normal"/>
    <w:link w:val="HeaderChar"/>
    <w:uiPriority w:val="99"/>
    <w:rsid w:val="001E009D"/>
    <w:pPr>
      <w:tabs>
        <w:tab w:val="center" w:pos="4680"/>
        <w:tab w:val="right" w:pos="9360"/>
      </w:tabs>
    </w:pPr>
  </w:style>
  <w:style w:type="character" w:customStyle="1" w:styleId="HeaderChar">
    <w:name w:val="Header Char"/>
    <w:basedOn w:val="DefaultParagraphFont"/>
    <w:link w:val="Header"/>
    <w:uiPriority w:val="99"/>
    <w:rsid w:val="001E009D"/>
    <w:rPr>
      <w:sz w:val="24"/>
      <w:szCs w:val="24"/>
    </w:rPr>
  </w:style>
  <w:style w:type="paragraph" w:styleId="Footer">
    <w:name w:val="footer"/>
    <w:basedOn w:val="Normal"/>
    <w:link w:val="FooterChar"/>
    <w:rsid w:val="001E009D"/>
    <w:pPr>
      <w:tabs>
        <w:tab w:val="center" w:pos="4680"/>
        <w:tab w:val="right" w:pos="9360"/>
      </w:tabs>
    </w:pPr>
  </w:style>
  <w:style w:type="character" w:customStyle="1" w:styleId="FooterChar">
    <w:name w:val="Footer Char"/>
    <w:basedOn w:val="DefaultParagraphFont"/>
    <w:link w:val="Footer"/>
    <w:rsid w:val="001E009D"/>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head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FC689C"/>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rsid w:val="002116D7"/>
    <w:pPr>
      <w:ind w:left="720"/>
    </w:pPr>
    <w:rPr>
      <w:rFonts w:ascii="Arial" w:hAnsi="Arial"/>
      <w:color w:val="FF0000"/>
    </w:rPr>
  </w:style>
  <w:style w:type="paragraph" w:styleId="BodyTextIndent2">
    <w:name w:val="Body Text Indent 2"/>
    <w:basedOn w:val="Normal"/>
    <w:rsid w:val="002116D7"/>
    <w:pPr>
      <w:ind w:left="1440"/>
    </w:pPr>
    <w:rPr>
      <w:rFonts w:ascii="Arial" w:hAnsi="Arial"/>
    </w:rPr>
  </w:style>
  <w:style w:type="paragraph" w:styleId="BodyTextIndent3">
    <w:name w:val="Body Text Indent 3"/>
    <w:basedOn w:val="Normal"/>
    <w:rsid w:val="002116D7"/>
    <w:pPr>
      <w:tabs>
        <w:tab w:val="num" w:pos="2160"/>
      </w:tabs>
      <w:ind w:left="2160" w:hanging="720"/>
    </w:pPr>
    <w:rPr>
      <w:rFonts w:ascii="Arial" w:hAnsi="Arial"/>
    </w:rPr>
  </w:style>
  <w:style w:type="character" w:styleId="Hyperlink">
    <w:name w:val="Hyperlink"/>
    <w:basedOn w:val="DefaultParagraphFont"/>
    <w:rsid w:val="00BE0BC6"/>
    <w:rPr>
      <w:rFonts w:ascii="Arial" w:hAnsi="Arial" w:cs="Arial" w:hint="default"/>
      <w:strike w:val="0"/>
      <w:dstrike w:val="0"/>
      <w:color w:val="006599"/>
      <w:u w:val="none"/>
      <w:effect w:val="none"/>
    </w:rPr>
  </w:style>
  <w:style w:type="character" w:styleId="Strong">
    <w:name w:val="Strong"/>
    <w:basedOn w:val="DefaultParagraphFont"/>
    <w:qFormat/>
    <w:rsid w:val="00BE0BC6"/>
    <w:rPr>
      <w:b/>
      <w:bCs/>
    </w:rPr>
  </w:style>
  <w:style w:type="character" w:customStyle="1" w:styleId="blueten1">
    <w:name w:val="blueten1"/>
    <w:basedOn w:val="DefaultParagraphFont"/>
    <w:rsid w:val="006F7147"/>
    <w:rPr>
      <w:rFonts w:ascii="Verdana" w:hAnsi="Verdana" w:hint="default"/>
      <w:color w:val="000000"/>
      <w:sz w:val="19"/>
      <w:szCs w:val="19"/>
    </w:rPr>
  </w:style>
  <w:style w:type="paragraph" w:styleId="ListParagraph">
    <w:name w:val="List Paragraph"/>
    <w:basedOn w:val="Normal"/>
    <w:uiPriority w:val="34"/>
    <w:qFormat/>
    <w:rsid w:val="00495B05"/>
    <w:pPr>
      <w:ind w:left="720"/>
      <w:contextualSpacing/>
    </w:pPr>
  </w:style>
  <w:style w:type="paragraph" w:styleId="BalloonText">
    <w:name w:val="Balloon Text"/>
    <w:basedOn w:val="Normal"/>
    <w:link w:val="BalloonTextChar"/>
    <w:rsid w:val="0004418D"/>
    <w:rPr>
      <w:rFonts w:ascii="Tahoma" w:hAnsi="Tahoma" w:cs="Tahoma"/>
      <w:sz w:val="16"/>
      <w:szCs w:val="16"/>
    </w:rPr>
  </w:style>
  <w:style w:type="character" w:customStyle="1" w:styleId="BalloonTextChar">
    <w:name w:val="Balloon Text Char"/>
    <w:basedOn w:val="DefaultParagraphFont"/>
    <w:link w:val="BalloonText"/>
    <w:rsid w:val="0004418D"/>
    <w:rPr>
      <w:rFonts w:ascii="Tahoma" w:hAnsi="Tahoma" w:cs="Tahoma"/>
      <w:sz w:val="16"/>
      <w:szCs w:val="16"/>
    </w:rPr>
  </w:style>
  <w:style w:type="table" w:styleId="TableGrid">
    <w:name w:val="Table Grid"/>
    <w:basedOn w:val="TableNormal"/>
    <w:rsid w:val="007F723A"/>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1">
    <w:name w:val="1."/>
    <w:basedOn w:val="Normal"/>
    <w:link w:val="1Char"/>
    <w:rsid w:val="00AB6F63"/>
    <w:pPr>
      <w:tabs>
        <w:tab w:val="left" w:pos="720"/>
        <w:tab w:val="left" w:pos="979"/>
        <w:tab w:val="left" w:pos="1152"/>
        <w:tab w:val="left" w:pos="4500"/>
        <w:tab w:val="left" w:pos="4680"/>
        <w:tab w:val="left" w:pos="4860"/>
        <w:tab w:val="left" w:pos="5040"/>
        <w:tab w:val="left" w:pos="7200"/>
      </w:tabs>
      <w:spacing w:after="120"/>
      <w:ind w:firstLine="360"/>
      <w:jc w:val="both"/>
      <w:outlineLvl w:val="4"/>
    </w:pPr>
    <w:rPr>
      <w:kern w:val="2"/>
      <w:sz w:val="20"/>
      <w:szCs w:val="20"/>
    </w:rPr>
  </w:style>
  <w:style w:type="character" w:customStyle="1" w:styleId="1Char">
    <w:name w:val="1. Char"/>
    <w:link w:val="1"/>
    <w:rsid w:val="00AB6F63"/>
    <w:rPr>
      <w:kern w:val="2"/>
    </w:rPr>
  </w:style>
  <w:style w:type="paragraph" w:styleId="Title">
    <w:name w:val="Title"/>
    <w:basedOn w:val="Normal"/>
    <w:link w:val="TitleChar"/>
    <w:qFormat/>
    <w:rsid w:val="001E009D"/>
    <w:pPr>
      <w:jc w:val="center"/>
    </w:pPr>
    <w:rPr>
      <w:szCs w:val="20"/>
    </w:rPr>
  </w:style>
  <w:style w:type="character" w:customStyle="1" w:styleId="TitleChar">
    <w:name w:val="Title Char"/>
    <w:basedOn w:val="DefaultParagraphFont"/>
    <w:link w:val="Title"/>
    <w:rsid w:val="001E009D"/>
    <w:rPr>
      <w:sz w:val="24"/>
    </w:rPr>
  </w:style>
  <w:style w:type="paragraph" w:customStyle="1" w:styleId="Section">
    <w:name w:val="Section"/>
    <w:basedOn w:val="Normal"/>
    <w:rsid w:val="001E009D"/>
    <w:pPr>
      <w:keepNext/>
      <w:keepLines/>
      <w:tabs>
        <w:tab w:val="left" w:pos="0"/>
        <w:tab w:val="left" w:pos="180"/>
        <w:tab w:val="left" w:pos="36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line="240" w:lineRule="exact"/>
      <w:ind w:left="720" w:hanging="720"/>
      <w:outlineLvl w:val="2"/>
    </w:pPr>
    <w:rPr>
      <w:b/>
      <w:kern w:val="2"/>
      <w:sz w:val="20"/>
      <w:szCs w:val="20"/>
    </w:rPr>
  </w:style>
  <w:style w:type="paragraph" w:customStyle="1" w:styleId="a">
    <w:name w:val="a."/>
    <w:basedOn w:val="Normal"/>
    <w:link w:val="aChar"/>
    <w:rsid w:val="001E009D"/>
    <w:pPr>
      <w:tabs>
        <w:tab w:val="left" w:pos="907"/>
        <w:tab w:val="left" w:pos="4500"/>
        <w:tab w:val="left" w:pos="4680"/>
        <w:tab w:val="left" w:pos="4860"/>
        <w:tab w:val="left" w:pos="5040"/>
        <w:tab w:val="left" w:pos="7200"/>
      </w:tabs>
      <w:spacing w:after="120"/>
      <w:ind w:firstLine="547"/>
      <w:jc w:val="both"/>
      <w:outlineLvl w:val="5"/>
    </w:pPr>
    <w:rPr>
      <w:kern w:val="2"/>
      <w:sz w:val="20"/>
      <w:szCs w:val="20"/>
    </w:rPr>
  </w:style>
  <w:style w:type="paragraph" w:customStyle="1" w:styleId="i">
    <w:name w:val="i."/>
    <w:basedOn w:val="Normal"/>
    <w:rsid w:val="001E009D"/>
    <w:pPr>
      <w:tabs>
        <w:tab w:val="decimal" w:pos="720"/>
        <w:tab w:val="left" w:pos="1080"/>
        <w:tab w:val="left" w:pos="4500"/>
        <w:tab w:val="left" w:pos="4680"/>
        <w:tab w:val="left" w:pos="4860"/>
        <w:tab w:val="left" w:pos="5040"/>
        <w:tab w:val="left" w:pos="7200"/>
      </w:tabs>
      <w:spacing w:after="120"/>
      <w:jc w:val="both"/>
      <w:outlineLvl w:val="5"/>
    </w:pPr>
    <w:rPr>
      <w:kern w:val="2"/>
      <w:sz w:val="20"/>
      <w:szCs w:val="20"/>
    </w:rPr>
  </w:style>
  <w:style w:type="paragraph" w:customStyle="1" w:styleId="AuthorityNote">
    <w:name w:val="Authority Note"/>
    <w:basedOn w:val="Normal"/>
    <w:link w:val="AuthorityNoteChar"/>
    <w:rsid w:val="001E009D"/>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ind w:firstLine="187"/>
      <w:jc w:val="both"/>
    </w:pPr>
    <w:rPr>
      <w:kern w:val="2"/>
      <w:sz w:val="18"/>
      <w:szCs w:val="20"/>
    </w:rPr>
  </w:style>
  <w:style w:type="paragraph" w:customStyle="1" w:styleId="HistoricalNote">
    <w:name w:val="Historical Note"/>
    <w:basedOn w:val="Normal"/>
    <w:link w:val="HistoricalNoteChar"/>
    <w:rsid w:val="001E009D"/>
    <w:pPr>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60"/>
      <w:ind w:firstLine="187"/>
      <w:jc w:val="both"/>
    </w:pPr>
    <w:rPr>
      <w:kern w:val="2"/>
      <w:sz w:val="18"/>
      <w:szCs w:val="20"/>
    </w:rPr>
  </w:style>
  <w:style w:type="paragraph" w:customStyle="1" w:styleId="Part">
    <w:name w:val="Part"/>
    <w:basedOn w:val="Title"/>
    <w:rsid w:val="001E009D"/>
    <w:pPr>
      <w:keepNext/>
      <w:keepLines/>
      <w:spacing w:after="120"/>
      <w:outlineLvl w:val="0"/>
    </w:pPr>
    <w:rPr>
      <w:b/>
      <w:kern w:val="2"/>
      <w:sz w:val="28"/>
    </w:rPr>
  </w:style>
  <w:style w:type="paragraph" w:customStyle="1" w:styleId="TOCPart">
    <w:name w:val="TOCPart"/>
    <w:rsid w:val="001E009D"/>
    <w:pPr>
      <w:keepNext/>
      <w:keepLines/>
      <w:spacing w:before="240" w:after="240"/>
      <w:jc w:val="center"/>
    </w:pPr>
    <w:rPr>
      <w:b/>
      <w:noProof/>
      <w:sz w:val="28"/>
    </w:rPr>
  </w:style>
  <w:style w:type="paragraph" w:customStyle="1" w:styleId="Chapter">
    <w:name w:val="Chapter"/>
    <w:basedOn w:val="Normal"/>
    <w:rsid w:val="001E009D"/>
    <w:pPr>
      <w:keepNext/>
      <w:keepLines/>
      <w:tabs>
        <w:tab w:val="left" w:pos="0"/>
        <w:tab w:val="left" w:pos="180"/>
        <w:tab w:val="left" w:pos="360"/>
        <w:tab w:val="left" w:pos="540"/>
        <w:tab w:val="left" w:pos="720"/>
        <w:tab w:val="left" w:pos="900"/>
        <w:tab w:val="left" w:pos="1080"/>
        <w:tab w:val="left" w:pos="1260"/>
        <w:tab w:val="left" w:pos="1440"/>
        <w:tab w:val="left" w:pos="1620"/>
        <w:tab w:val="left" w:pos="1800"/>
        <w:tab w:val="left" w:pos="1980"/>
        <w:tab w:val="left" w:pos="2160"/>
        <w:tab w:val="left" w:pos="2340"/>
        <w:tab w:val="left" w:pos="2520"/>
        <w:tab w:val="left" w:pos="2700"/>
        <w:tab w:val="left" w:pos="2880"/>
        <w:tab w:val="left" w:pos="3060"/>
        <w:tab w:val="left" w:pos="3240"/>
        <w:tab w:val="left" w:pos="3420"/>
        <w:tab w:val="left" w:pos="3600"/>
        <w:tab w:val="left" w:pos="3780"/>
        <w:tab w:val="left" w:pos="3960"/>
        <w:tab w:val="left" w:pos="4140"/>
        <w:tab w:val="left" w:pos="4320"/>
        <w:tab w:val="left" w:pos="4500"/>
        <w:tab w:val="left" w:pos="4680"/>
        <w:tab w:val="left" w:pos="4860"/>
        <w:tab w:val="left" w:pos="5040"/>
        <w:tab w:val="left" w:pos="5220"/>
        <w:tab w:val="left" w:pos="5400"/>
        <w:tab w:val="left" w:pos="5580"/>
        <w:tab w:val="left" w:pos="5760"/>
        <w:tab w:val="left" w:pos="5940"/>
        <w:tab w:val="left" w:pos="6120"/>
        <w:tab w:val="left" w:pos="6300"/>
        <w:tab w:val="left" w:pos="6480"/>
        <w:tab w:val="left" w:pos="6660"/>
        <w:tab w:val="left" w:pos="6840"/>
        <w:tab w:val="left" w:pos="7020"/>
      </w:tabs>
      <w:spacing w:after="120"/>
      <w:ind w:left="144" w:right="144"/>
      <w:jc w:val="center"/>
      <w:outlineLvl w:val="1"/>
    </w:pPr>
    <w:rPr>
      <w:b/>
      <w:kern w:val="2"/>
      <w:sz w:val="28"/>
      <w:szCs w:val="20"/>
    </w:rPr>
  </w:style>
  <w:style w:type="character" w:customStyle="1" w:styleId="aChar">
    <w:name w:val="a. Char"/>
    <w:link w:val="a"/>
    <w:locked/>
    <w:rsid w:val="001E009D"/>
    <w:rPr>
      <w:kern w:val="2"/>
    </w:rPr>
  </w:style>
  <w:style w:type="character" w:customStyle="1" w:styleId="HistoricalNoteChar">
    <w:name w:val="Historical Note Char"/>
    <w:link w:val="HistoricalNote"/>
    <w:rsid w:val="001E009D"/>
    <w:rPr>
      <w:kern w:val="2"/>
      <w:sz w:val="18"/>
    </w:rPr>
  </w:style>
  <w:style w:type="character" w:customStyle="1" w:styleId="AuthorityNoteChar">
    <w:name w:val="Authority Note Char"/>
    <w:link w:val="AuthorityNote"/>
    <w:locked/>
    <w:rsid w:val="001E009D"/>
    <w:rPr>
      <w:kern w:val="2"/>
      <w:sz w:val="18"/>
    </w:rPr>
  </w:style>
  <w:style w:type="paragraph" w:styleId="Header">
    <w:name w:val="header"/>
    <w:basedOn w:val="Normal"/>
    <w:link w:val="HeaderChar"/>
    <w:uiPriority w:val="99"/>
    <w:rsid w:val="001E009D"/>
    <w:pPr>
      <w:tabs>
        <w:tab w:val="center" w:pos="4680"/>
        <w:tab w:val="right" w:pos="9360"/>
      </w:tabs>
    </w:pPr>
  </w:style>
  <w:style w:type="character" w:customStyle="1" w:styleId="HeaderChar">
    <w:name w:val="Header Char"/>
    <w:basedOn w:val="DefaultParagraphFont"/>
    <w:link w:val="Header"/>
    <w:uiPriority w:val="99"/>
    <w:rsid w:val="001E009D"/>
    <w:rPr>
      <w:sz w:val="24"/>
      <w:szCs w:val="24"/>
    </w:rPr>
  </w:style>
  <w:style w:type="paragraph" w:styleId="Footer">
    <w:name w:val="footer"/>
    <w:basedOn w:val="Normal"/>
    <w:link w:val="FooterChar"/>
    <w:rsid w:val="001E009D"/>
    <w:pPr>
      <w:tabs>
        <w:tab w:val="center" w:pos="4680"/>
        <w:tab w:val="right" w:pos="9360"/>
      </w:tabs>
    </w:pPr>
  </w:style>
  <w:style w:type="character" w:customStyle="1" w:styleId="FooterChar">
    <w:name w:val="Footer Char"/>
    <w:basedOn w:val="DefaultParagraphFont"/>
    <w:link w:val="Footer"/>
    <w:rsid w:val="001E009D"/>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8586583">
      <w:bodyDiv w:val="1"/>
      <w:marLeft w:val="0"/>
      <w:marRight w:val="0"/>
      <w:marTop w:val="0"/>
      <w:marBottom w:val="0"/>
      <w:divBdr>
        <w:top w:val="none" w:sz="0" w:space="0" w:color="auto"/>
        <w:left w:val="none" w:sz="0" w:space="0" w:color="auto"/>
        <w:bottom w:val="none" w:sz="0" w:space="0" w:color="auto"/>
        <w:right w:val="none" w:sz="0" w:space="0" w:color="auto"/>
      </w:divBdr>
      <w:divsChild>
        <w:div w:id="1538662634">
          <w:marLeft w:val="0"/>
          <w:marRight w:val="0"/>
          <w:marTop w:val="0"/>
          <w:marBottom w:val="0"/>
          <w:divBdr>
            <w:top w:val="none" w:sz="0" w:space="0" w:color="auto"/>
            <w:left w:val="none" w:sz="0" w:space="0" w:color="auto"/>
            <w:bottom w:val="none" w:sz="0" w:space="0" w:color="auto"/>
            <w:right w:val="none" w:sz="0" w:space="0" w:color="auto"/>
          </w:divBdr>
          <w:divsChild>
            <w:div w:id="1361854698">
              <w:marLeft w:val="0"/>
              <w:marRight w:val="0"/>
              <w:marTop w:val="0"/>
              <w:marBottom w:val="0"/>
              <w:divBdr>
                <w:top w:val="none" w:sz="0" w:space="0" w:color="auto"/>
                <w:left w:val="none" w:sz="0" w:space="0" w:color="auto"/>
                <w:bottom w:val="none" w:sz="0" w:space="0" w:color="auto"/>
                <w:right w:val="none" w:sz="0" w:space="0" w:color="auto"/>
              </w:divBdr>
              <w:divsChild>
                <w:div w:id="452021089">
                  <w:marLeft w:val="0"/>
                  <w:marRight w:val="0"/>
                  <w:marTop w:val="0"/>
                  <w:marBottom w:val="0"/>
                  <w:divBdr>
                    <w:top w:val="none" w:sz="0" w:space="0" w:color="auto"/>
                    <w:left w:val="none" w:sz="0" w:space="0" w:color="auto"/>
                    <w:bottom w:val="none" w:sz="0" w:space="0" w:color="auto"/>
                    <w:right w:val="none" w:sz="0" w:space="0" w:color="auto"/>
                  </w:divBdr>
                </w:div>
                <w:div w:id="643394802">
                  <w:marLeft w:val="0"/>
                  <w:marRight w:val="0"/>
                  <w:marTop w:val="0"/>
                  <w:marBottom w:val="0"/>
                  <w:divBdr>
                    <w:top w:val="none" w:sz="0" w:space="0" w:color="auto"/>
                    <w:left w:val="none" w:sz="0" w:space="0" w:color="auto"/>
                    <w:bottom w:val="none" w:sz="0" w:space="0" w:color="auto"/>
                    <w:right w:val="none" w:sz="0" w:space="0" w:color="auto"/>
                  </w:divBdr>
                </w:div>
                <w:div w:id="1147627483">
                  <w:marLeft w:val="0"/>
                  <w:marRight w:val="0"/>
                  <w:marTop w:val="0"/>
                  <w:marBottom w:val="0"/>
                  <w:divBdr>
                    <w:top w:val="none" w:sz="0" w:space="0" w:color="auto"/>
                    <w:left w:val="none" w:sz="0" w:space="0" w:color="auto"/>
                    <w:bottom w:val="none" w:sz="0" w:space="0" w:color="auto"/>
                    <w:right w:val="none" w:sz="0" w:space="0" w:color="auto"/>
                  </w:divBdr>
                </w:div>
                <w:div w:id="19033235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09F2E48-BBCA-4968-9EF8-709E5A1EF01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454</Words>
  <Characters>2594</Characters>
  <Application>Microsoft Office Word</Application>
  <DocSecurity>0</DocSecurity>
  <Lines>21</Lines>
  <Paragraphs>6</Paragraphs>
  <ScaleCrop>false</ScaleCrop>
  <HeadingPairs>
    <vt:vector size="2" baseType="variant">
      <vt:variant>
        <vt:lpstr>Title</vt:lpstr>
      </vt:variant>
      <vt:variant>
        <vt:i4>1</vt:i4>
      </vt:variant>
    </vt:vector>
  </HeadingPairs>
  <TitlesOfParts>
    <vt:vector size="1" baseType="lpstr">
      <vt:lpstr/>
    </vt:vector>
  </TitlesOfParts>
  <Company>LDEQ</Company>
  <LinksUpToDate>false</LinksUpToDate>
  <CharactersWithSpaces>3042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annette_s</dc:creator>
  <cp:lastModifiedBy>Helpline</cp:lastModifiedBy>
  <cp:revision>2</cp:revision>
  <cp:lastPrinted>2015-12-04T19:55:00Z</cp:lastPrinted>
  <dcterms:created xsi:type="dcterms:W3CDTF">2016-03-10T16:59:00Z</dcterms:created>
  <dcterms:modified xsi:type="dcterms:W3CDTF">2016-03-10T16:59:00Z</dcterms:modified>
</cp:coreProperties>
</file>